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shd w:val="clear" w:color="auto" w:fill="FFA543"/>
        <w:tblLayout w:type="fixed"/>
        <w:tblLook w:val="04A0" w:firstRow="1" w:lastRow="0" w:firstColumn="1" w:lastColumn="0" w:noHBand="0" w:noVBand="1"/>
      </w:tblPr>
      <w:tblGrid>
        <w:gridCol w:w="9461"/>
      </w:tblGrid>
      <w:tr w:rsidR="00C30EDF" w:rsidRPr="0030081F" w14:paraId="3EF177D0" w14:textId="77777777" w:rsidTr="00C30EDF">
        <w:trPr>
          <w:trHeight w:val="386"/>
        </w:trPr>
        <w:tc>
          <w:tcPr>
            <w:tcW w:w="9461" w:type="dxa"/>
            <w:shd w:val="clear" w:color="auto" w:fill="FFA543"/>
            <w:vAlign w:val="center"/>
            <w:hideMark/>
          </w:tcPr>
          <w:p w14:paraId="7A022279" w14:textId="25D7E3C1" w:rsidR="00C30EDF" w:rsidRPr="0030081F" w:rsidRDefault="004A5758" w:rsidP="00192828">
            <w:pPr>
              <w:tabs>
                <w:tab w:val="left" w:pos="432"/>
              </w:tabs>
              <w:ind w:left="432" w:hanging="432"/>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1</w:t>
            </w:r>
            <w:r w:rsidR="00C30EDF" w:rsidRPr="0030081F">
              <w:rPr>
                <w:rFonts w:ascii="Arial" w:eastAsia="Times New Roman" w:hAnsi="Arial" w:cs="Arial"/>
                <w:b/>
                <w:bCs/>
                <w:color w:val="FFFFFF"/>
                <w:sz w:val="18"/>
                <w:szCs w:val="18"/>
                <w:lang w:val="en-US"/>
              </w:rPr>
              <w:tab/>
              <w:t>General information</w:t>
            </w:r>
          </w:p>
        </w:tc>
      </w:tr>
    </w:tbl>
    <w:p w14:paraId="74A52EB4" w14:textId="77777777" w:rsidR="00AC2E38" w:rsidRPr="0030081F" w:rsidRDefault="00AC2E38" w:rsidP="00C30EDF">
      <w:pPr>
        <w:pStyle w:val="BodyTextIndent2"/>
        <w:ind w:left="0" w:firstLine="0"/>
        <w:jc w:val="thaiDistribute"/>
        <w:rPr>
          <w:rFonts w:ascii="Arial" w:hAnsi="Arial" w:cs="Arial"/>
          <w:sz w:val="18"/>
          <w:szCs w:val="18"/>
        </w:rPr>
      </w:pPr>
    </w:p>
    <w:p w14:paraId="56372D11" w14:textId="3F04193F" w:rsidR="00AC2E38" w:rsidRPr="0030081F" w:rsidRDefault="00AC2E38" w:rsidP="00C30EDF">
      <w:pPr>
        <w:pStyle w:val="Header"/>
        <w:rPr>
          <w:rFonts w:ascii="Arial" w:hAnsi="Arial" w:cs="Arial"/>
          <w:sz w:val="18"/>
          <w:szCs w:val="18"/>
          <w:lang w:val="en-US"/>
        </w:rPr>
      </w:pPr>
      <w:proofErr w:type="spellStart"/>
      <w:r w:rsidRPr="0030081F">
        <w:rPr>
          <w:rFonts w:ascii="Arial" w:hAnsi="Arial" w:cs="Arial"/>
          <w:sz w:val="18"/>
          <w:szCs w:val="18"/>
          <w:lang w:val="en-US"/>
        </w:rPr>
        <w:t>AddTech</w:t>
      </w:r>
      <w:proofErr w:type="spellEnd"/>
      <w:r w:rsidRPr="0030081F">
        <w:rPr>
          <w:rFonts w:ascii="Arial" w:hAnsi="Arial" w:cs="Arial"/>
          <w:sz w:val="18"/>
          <w:szCs w:val="18"/>
          <w:lang w:val="en-US"/>
        </w:rPr>
        <w:t xml:space="preserve"> Hub Public Company Limited (the “Company”) is</w:t>
      </w:r>
      <w:r w:rsidR="00FD68D9" w:rsidRPr="0030081F">
        <w:rPr>
          <w:rFonts w:ascii="Arial" w:hAnsi="Arial" w:cs="Arial"/>
          <w:sz w:val="18"/>
          <w:szCs w:val="18"/>
          <w:lang w:val="en-US"/>
        </w:rPr>
        <w:t xml:space="preserve"> </w:t>
      </w:r>
      <w:r w:rsidR="00205D6E" w:rsidRPr="0030081F">
        <w:rPr>
          <w:rFonts w:ascii="Arial" w:hAnsi="Arial" w:cs="Arial"/>
          <w:sz w:val="18"/>
          <w:szCs w:val="18"/>
          <w:lang w:val="en-US"/>
        </w:rPr>
        <w:t xml:space="preserve">a </w:t>
      </w:r>
      <w:r w:rsidR="00FD68D9" w:rsidRPr="0030081F">
        <w:rPr>
          <w:rFonts w:ascii="Arial" w:hAnsi="Arial" w:cs="Arial"/>
          <w:sz w:val="18"/>
          <w:szCs w:val="18"/>
          <w:lang w:val="en-US"/>
        </w:rPr>
        <w:t>public company which</w:t>
      </w:r>
      <w:r w:rsidRPr="0030081F">
        <w:rPr>
          <w:rFonts w:ascii="Arial" w:hAnsi="Arial" w:cs="Arial"/>
          <w:sz w:val="18"/>
          <w:szCs w:val="18"/>
          <w:lang w:val="en-US"/>
        </w:rPr>
        <w:t xml:space="preserve"> incorporated and resident in Thailand. The address of the Company’s registered office is </w:t>
      </w:r>
      <w:r w:rsidR="004A5758" w:rsidRPr="0030081F">
        <w:rPr>
          <w:rFonts w:ascii="Arial" w:hAnsi="Arial" w:cs="Arial"/>
          <w:sz w:val="18"/>
          <w:szCs w:val="18"/>
        </w:rPr>
        <w:t>99</w:t>
      </w:r>
      <w:r w:rsidRPr="0030081F">
        <w:rPr>
          <w:rFonts w:ascii="Arial" w:hAnsi="Arial" w:cs="Arial"/>
          <w:sz w:val="18"/>
          <w:szCs w:val="18"/>
          <w:lang w:val="en-US"/>
        </w:rPr>
        <w:t>/</w:t>
      </w:r>
      <w:r w:rsidR="004A5758" w:rsidRPr="0030081F">
        <w:rPr>
          <w:rFonts w:ascii="Arial" w:hAnsi="Arial" w:cs="Arial"/>
          <w:sz w:val="18"/>
          <w:szCs w:val="18"/>
        </w:rPr>
        <w:t>9</w:t>
      </w:r>
      <w:r w:rsidRPr="0030081F">
        <w:rPr>
          <w:rFonts w:ascii="Arial" w:hAnsi="Arial" w:cs="Arial"/>
          <w:sz w:val="18"/>
          <w:szCs w:val="18"/>
          <w:lang w:val="en-US"/>
        </w:rPr>
        <w:t xml:space="preserve"> </w:t>
      </w:r>
      <w:r w:rsidR="004A5758" w:rsidRPr="0030081F">
        <w:rPr>
          <w:rFonts w:ascii="Arial" w:hAnsi="Arial" w:cs="Arial"/>
          <w:sz w:val="18"/>
          <w:szCs w:val="18"/>
        </w:rPr>
        <w:t>12</w:t>
      </w:r>
      <w:proofErr w:type="spellStart"/>
      <w:r w:rsidRPr="0030081F">
        <w:rPr>
          <w:rFonts w:ascii="Arial" w:hAnsi="Arial" w:cs="Arial"/>
          <w:sz w:val="18"/>
          <w:szCs w:val="18"/>
          <w:lang w:val="en-US"/>
        </w:rPr>
        <w:t>th</w:t>
      </w:r>
      <w:proofErr w:type="spellEnd"/>
      <w:r w:rsidRPr="0030081F">
        <w:rPr>
          <w:rFonts w:ascii="Arial" w:hAnsi="Arial" w:cs="Arial"/>
          <w:sz w:val="18"/>
          <w:szCs w:val="18"/>
          <w:lang w:val="en-US"/>
        </w:rPr>
        <w:t xml:space="preserve"> Floor Unit </w:t>
      </w:r>
      <w:r w:rsidR="004A5758" w:rsidRPr="0030081F">
        <w:rPr>
          <w:rFonts w:ascii="Arial" w:hAnsi="Arial" w:cs="Arial"/>
          <w:sz w:val="18"/>
          <w:szCs w:val="18"/>
        </w:rPr>
        <w:t>1204</w:t>
      </w:r>
      <w:r w:rsidRPr="0030081F">
        <w:rPr>
          <w:rFonts w:ascii="Arial" w:hAnsi="Arial" w:cs="Arial"/>
          <w:sz w:val="18"/>
          <w:szCs w:val="18"/>
          <w:lang w:val="en-US"/>
        </w:rPr>
        <w:t>-</w:t>
      </w:r>
      <w:r w:rsidR="004A5758" w:rsidRPr="0030081F">
        <w:rPr>
          <w:rFonts w:ascii="Arial" w:hAnsi="Arial" w:cs="Arial"/>
          <w:sz w:val="18"/>
          <w:szCs w:val="18"/>
        </w:rPr>
        <w:t>5</w:t>
      </w:r>
      <w:r w:rsidRPr="0030081F">
        <w:rPr>
          <w:rFonts w:ascii="Arial" w:hAnsi="Arial" w:cs="Arial"/>
          <w:sz w:val="18"/>
          <w:szCs w:val="18"/>
          <w:lang w:val="en-US"/>
        </w:rPr>
        <w:t xml:space="preserve"> Moo </w:t>
      </w:r>
      <w:r w:rsidR="004A5758" w:rsidRPr="0030081F">
        <w:rPr>
          <w:rFonts w:ascii="Arial" w:hAnsi="Arial" w:cs="Arial"/>
          <w:sz w:val="18"/>
          <w:szCs w:val="18"/>
        </w:rPr>
        <w:t>2</w:t>
      </w:r>
      <w:r w:rsidRPr="0030081F">
        <w:rPr>
          <w:rFonts w:ascii="Arial" w:hAnsi="Arial" w:cs="Arial"/>
          <w:sz w:val="18"/>
          <w:szCs w:val="18"/>
          <w:lang w:val="en-US"/>
        </w:rPr>
        <w:t xml:space="preserve"> </w:t>
      </w:r>
      <w:proofErr w:type="spellStart"/>
      <w:r w:rsidRPr="0030081F">
        <w:rPr>
          <w:rFonts w:ascii="Arial" w:hAnsi="Arial" w:cs="Arial"/>
          <w:sz w:val="18"/>
          <w:szCs w:val="18"/>
          <w:lang w:val="en-US"/>
        </w:rPr>
        <w:t>Chaengwattana</w:t>
      </w:r>
      <w:proofErr w:type="spellEnd"/>
      <w:r w:rsidRPr="0030081F">
        <w:rPr>
          <w:rFonts w:ascii="Arial" w:hAnsi="Arial" w:cs="Arial"/>
          <w:sz w:val="18"/>
          <w:szCs w:val="18"/>
          <w:lang w:val="en-US"/>
        </w:rPr>
        <w:t xml:space="preserve"> Road, </w:t>
      </w:r>
      <w:proofErr w:type="spellStart"/>
      <w:r w:rsidRPr="0030081F">
        <w:rPr>
          <w:rFonts w:ascii="Arial" w:hAnsi="Arial" w:cs="Arial"/>
          <w:sz w:val="18"/>
          <w:szCs w:val="18"/>
          <w:lang w:val="en-US"/>
        </w:rPr>
        <w:t>Bangtalad</w:t>
      </w:r>
      <w:proofErr w:type="spellEnd"/>
      <w:r w:rsidRPr="0030081F">
        <w:rPr>
          <w:rFonts w:ascii="Arial" w:hAnsi="Arial" w:cs="Arial"/>
          <w:sz w:val="18"/>
          <w:szCs w:val="18"/>
          <w:lang w:val="en-US"/>
        </w:rPr>
        <w:t xml:space="preserve">, </w:t>
      </w:r>
      <w:proofErr w:type="spellStart"/>
      <w:r w:rsidRPr="0030081F">
        <w:rPr>
          <w:rFonts w:ascii="Arial" w:hAnsi="Arial" w:cs="Arial"/>
          <w:sz w:val="18"/>
          <w:szCs w:val="18"/>
          <w:lang w:val="en-US"/>
        </w:rPr>
        <w:t>Pakkret</w:t>
      </w:r>
      <w:proofErr w:type="spellEnd"/>
      <w:r w:rsidRPr="0030081F">
        <w:rPr>
          <w:rFonts w:ascii="Arial" w:hAnsi="Arial" w:cs="Arial"/>
          <w:sz w:val="18"/>
          <w:szCs w:val="18"/>
          <w:lang w:val="en-US"/>
        </w:rPr>
        <w:t>, Nonthaburi.</w:t>
      </w:r>
    </w:p>
    <w:p w14:paraId="7C4DDB65" w14:textId="77777777" w:rsidR="00B93144" w:rsidRPr="0030081F" w:rsidRDefault="00B93144" w:rsidP="00B93144">
      <w:pPr>
        <w:pStyle w:val="Header"/>
        <w:rPr>
          <w:rFonts w:ascii="Arial" w:hAnsi="Arial" w:cs="Arial"/>
          <w:sz w:val="18"/>
          <w:szCs w:val="18"/>
          <w:lang w:val="en-US"/>
        </w:rPr>
      </w:pPr>
    </w:p>
    <w:p w14:paraId="3ABC1DF6" w14:textId="5384D4A2" w:rsidR="00AC2E38" w:rsidRPr="0030081F" w:rsidRDefault="00B93144" w:rsidP="00B93144">
      <w:pPr>
        <w:pStyle w:val="Header"/>
        <w:rPr>
          <w:rFonts w:ascii="Arial" w:hAnsi="Arial" w:cs="Arial"/>
          <w:sz w:val="18"/>
          <w:szCs w:val="18"/>
          <w:lang w:val="en-US"/>
        </w:rPr>
      </w:pPr>
      <w:r w:rsidRPr="0030081F">
        <w:rPr>
          <w:rFonts w:ascii="Arial" w:hAnsi="Arial" w:cs="Arial"/>
          <w:spacing w:val="-2"/>
          <w:sz w:val="18"/>
          <w:szCs w:val="18"/>
          <w:lang w:val="en-US"/>
        </w:rPr>
        <w:t xml:space="preserve">The Company is a listed company </w:t>
      </w:r>
      <w:r w:rsidRPr="0030081F">
        <w:rPr>
          <w:rFonts w:ascii="Arial" w:hAnsi="Arial" w:cs="Arial"/>
          <w:spacing w:val="-2"/>
          <w:sz w:val="18"/>
          <w:szCs w:val="18"/>
        </w:rPr>
        <w:t>in the Market for Alternative Investment (MAI)</w:t>
      </w:r>
      <w:r w:rsidRPr="0030081F">
        <w:rPr>
          <w:rFonts w:ascii="Arial" w:hAnsi="Arial" w:cs="Arial"/>
          <w:spacing w:val="-2"/>
          <w:sz w:val="18"/>
          <w:szCs w:val="18"/>
          <w:lang w:val="en-US"/>
        </w:rPr>
        <w:t>.</w:t>
      </w:r>
      <w:r w:rsidR="00FD68D9" w:rsidRPr="0030081F">
        <w:rPr>
          <w:rFonts w:ascii="Arial" w:hAnsi="Arial" w:cs="Arial"/>
          <w:spacing w:val="-2"/>
          <w:sz w:val="18"/>
          <w:szCs w:val="18"/>
          <w:lang w:val="en-US"/>
        </w:rPr>
        <w:t xml:space="preserve"> </w:t>
      </w:r>
      <w:r w:rsidR="00AC2E38" w:rsidRPr="0030081F">
        <w:rPr>
          <w:rFonts w:ascii="Arial" w:hAnsi="Arial" w:cs="Arial"/>
          <w:spacing w:val="-2"/>
          <w:sz w:val="18"/>
          <w:szCs w:val="18"/>
          <w:lang w:val="en-US"/>
        </w:rPr>
        <w:t>For reporting purposes, the Company</w:t>
      </w:r>
      <w:r w:rsidR="00AC2E38" w:rsidRPr="0030081F">
        <w:rPr>
          <w:rFonts w:ascii="Arial" w:hAnsi="Arial" w:cs="Arial"/>
          <w:sz w:val="18"/>
          <w:szCs w:val="18"/>
          <w:lang w:val="en-US"/>
        </w:rPr>
        <w:t xml:space="preserve"> and its subsidiaries are referred to as “the Group”.</w:t>
      </w:r>
    </w:p>
    <w:p w14:paraId="5DD62F59" w14:textId="77777777" w:rsidR="00AC2E38" w:rsidRPr="0030081F" w:rsidRDefault="00AC2E38" w:rsidP="00C30EDF">
      <w:pPr>
        <w:pStyle w:val="Header"/>
        <w:rPr>
          <w:rFonts w:ascii="Arial" w:hAnsi="Arial" w:cs="Arial"/>
          <w:sz w:val="18"/>
          <w:szCs w:val="18"/>
          <w:lang w:val="en-US"/>
        </w:rPr>
      </w:pPr>
    </w:p>
    <w:p w14:paraId="48323263" w14:textId="77777777" w:rsidR="00A91CE1" w:rsidRPr="0030081F" w:rsidRDefault="00A91CE1" w:rsidP="00C30EDF">
      <w:pPr>
        <w:pStyle w:val="Header"/>
        <w:rPr>
          <w:rFonts w:ascii="Arial" w:hAnsi="Arial" w:cs="Arial"/>
          <w:sz w:val="18"/>
          <w:szCs w:val="18"/>
        </w:rPr>
      </w:pPr>
      <w:r w:rsidRPr="0030081F">
        <w:rPr>
          <w:rFonts w:ascii="Arial" w:hAnsi="Arial" w:cs="Arial"/>
          <w:sz w:val="18"/>
          <w:szCs w:val="18"/>
        </w:rPr>
        <w:t xml:space="preserve">The Group is principally engaged in the business providing digital content via telecommunication channels, providing information technology solutions for electronic </w:t>
      </w:r>
      <w:proofErr w:type="gramStart"/>
      <w:r w:rsidRPr="0030081F">
        <w:rPr>
          <w:rFonts w:ascii="Arial" w:hAnsi="Arial" w:cs="Arial"/>
          <w:sz w:val="18"/>
          <w:szCs w:val="18"/>
        </w:rPr>
        <w:t>devices</w:t>
      </w:r>
      <w:proofErr w:type="gramEnd"/>
      <w:r w:rsidRPr="0030081F">
        <w:rPr>
          <w:rFonts w:ascii="Arial" w:hAnsi="Arial" w:cs="Arial"/>
          <w:sz w:val="18"/>
          <w:szCs w:val="18"/>
        </w:rPr>
        <w:t xml:space="preserve"> and providing online advertising for products and services.</w:t>
      </w:r>
    </w:p>
    <w:p w14:paraId="351C0617" w14:textId="77777777" w:rsidR="00AC2E38" w:rsidRPr="0030081F" w:rsidRDefault="00AC2E38" w:rsidP="00C30EDF">
      <w:pPr>
        <w:pStyle w:val="Header"/>
        <w:rPr>
          <w:rFonts w:ascii="Arial" w:hAnsi="Arial" w:cs="Arial"/>
          <w:sz w:val="18"/>
          <w:szCs w:val="18"/>
        </w:rPr>
      </w:pPr>
    </w:p>
    <w:p w14:paraId="0B018420" w14:textId="10D8DF27" w:rsidR="00AC2E38" w:rsidRPr="0030081F" w:rsidRDefault="00AC2E38" w:rsidP="00C30EDF">
      <w:pPr>
        <w:pStyle w:val="Header"/>
        <w:tabs>
          <w:tab w:val="clear" w:pos="4320"/>
          <w:tab w:val="clear" w:pos="8640"/>
        </w:tabs>
        <w:rPr>
          <w:rFonts w:ascii="Arial" w:hAnsi="Arial" w:cs="Arial"/>
          <w:sz w:val="18"/>
          <w:szCs w:val="18"/>
          <w:lang w:val="en-US"/>
        </w:rPr>
      </w:pPr>
      <w:r w:rsidRPr="0030081F">
        <w:rPr>
          <w:rFonts w:ascii="Arial" w:hAnsi="Arial" w:cs="Arial"/>
          <w:sz w:val="18"/>
          <w:szCs w:val="18"/>
          <w:lang w:val="en-US"/>
        </w:rPr>
        <w:t xml:space="preserve">These Group consolidated financial statements and </w:t>
      </w:r>
      <w:proofErr w:type="spellStart"/>
      <w:r w:rsidRPr="0030081F">
        <w:rPr>
          <w:rFonts w:ascii="Arial" w:hAnsi="Arial" w:cs="Arial"/>
          <w:sz w:val="18"/>
          <w:szCs w:val="18"/>
          <w:lang w:val="en-US"/>
        </w:rPr>
        <w:t>seperate</w:t>
      </w:r>
      <w:proofErr w:type="spellEnd"/>
      <w:r w:rsidRPr="0030081F">
        <w:rPr>
          <w:rFonts w:ascii="Arial" w:hAnsi="Arial" w:cs="Arial"/>
          <w:sz w:val="18"/>
          <w:szCs w:val="18"/>
          <w:lang w:val="en-US"/>
        </w:rPr>
        <w:t xml:space="preserve"> financial statements were </w:t>
      </w:r>
      <w:proofErr w:type="spellStart"/>
      <w:r w:rsidRPr="0030081F">
        <w:rPr>
          <w:rFonts w:ascii="Arial" w:hAnsi="Arial" w:cs="Arial"/>
          <w:sz w:val="18"/>
          <w:szCs w:val="18"/>
          <w:lang w:val="en-US"/>
        </w:rPr>
        <w:t>authorised</w:t>
      </w:r>
      <w:proofErr w:type="spellEnd"/>
      <w:r w:rsidRPr="0030081F">
        <w:rPr>
          <w:rFonts w:ascii="Arial" w:hAnsi="Arial" w:cs="Arial"/>
          <w:sz w:val="18"/>
          <w:szCs w:val="18"/>
          <w:lang w:val="en-US"/>
        </w:rPr>
        <w:t xml:space="preserve"> for issue by the Board of Directors on </w:t>
      </w:r>
      <w:r w:rsidR="004A5758" w:rsidRPr="0030081F">
        <w:rPr>
          <w:rFonts w:ascii="Arial" w:hAnsi="Arial" w:cs="Arial"/>
          <w:sz w:val="18"/>
          <w:szCs w:val="18"/>
        </w:rPr>
        <w:t>23</w:t>
      </w:r>
      <w:r w:rsidR="00C862BF" w:rsidRPr="0030081F">
        <w:rPr>
          <w:rFonts w:ascii="Arial" w:hAnsi="Arial" w:cs="Arial"/>
          <w:sz w:val="18"/>
          <w:szCs w:val="18"/>
          <w:lang w:val="en-US"/>
        </w:rPr>
        <w:t xml:space="preserve"> Feb</w:t>
      </w:r>
      <w:r w:rsidR="00A91CE1" w:rsidRPr="0030081F">
        <w:rPr>
          <w:rFonts w:ascii="Arial" w:hAnsi="Arial" w:cs="Arial"/>
          <w:sz w:val="18"/>
          <w:szCs w:val="18"/>
          <w:lang w:val="en-US"/>
        </w:rPr>
        <w:t>r</w:t>
      </w:r>
      <w:r w:rsidR="00C862BF" w:rsidRPr="0030081F">
        <w:rPr>
          <w:rFonts w:ascii="Arial" w:hAnsi="Arial" w:cs="Arial"/>
          <w:sz w:val="18"/>
          <w:szCs w:val="18"/>
          <w:lang w:val="en-US"/>
        </w:rPr>
        <w:t>uary</w:t>
      </w:r>
      <w:r w:rsidRPr="0030081F">
        <w:rPr>
          <w:rFonts w:ascii="Arial" w:hAnsi="Arial" w:cs="Arial"/>
          <w:sz w:val="18"/>
          <w:szCs w:val="18"/>
          <w:lang w:val="en-US"/>
        </w:rPr>
        <w:t xml:space="preserve"> </w:t>
      </w:r>
      <w:r w:rsidR="004A5758" w:rsidRPr="0030081F">
        <w:rPr>
          <w:rFonts w:ascii="Arial" w:hAnsi="Arial" w:cs="Arial"/>
          <w:sz w:val="18"/>
          <w:szCs w:val="18"/>
        </w:rPr>
        <w:t>2022</w:t>
      </w:r>
      <w:r w:rsidRPr="0030081F">
        <w:rPr>
          <w:rFonts w:ascii="Arial" w:hAnsi="Arial" w:cs="Arial"/>
          <w:sz w:val="18"/>
          <w:szCs w:val="18"/>
          <w:lang w:val="en-US"/>
        </w:rPr>
        <w:t>.</w:t>
      </w:r>
    </w:p>
    <w:p w14:paraId="750A595C" w14:textId="3BD6FB18" w:rsidR="00CB2439" w:rsidRPr="0030081F" w:rsidRDefault="00CB2439" w:rsidP="00C30EDF">
      <w:pPr>
        <w:rPr>
          <w:rFonts w:ascii="Arial" w:hAnsi="Arial" w:cs="Arial"/>
          <w:sz w:val="18"/>
          <w:szCs w:val="18"/>
          <w:lang w:val="en-US"/>
        </w:rPr>
      </w:pPr>
    </w:p>
    <w:p w14:paraId="416BA7A1" w14:textId="5A0A9225" w:rsidR="00C30EDF" w:rsidRPr="0030081F" w:rsidRDefault="00C30EDF" w:rsidP="00C30EDF">
      <w:pPr>
        <w:rPr>
          <w:rFonts w:ascii="Arial" w:hAnsi="Arial" w:cs="Arial"/>
          <w:sz w:val="18"/>
          <w:szCs w:val="18"/>
          <w:lang w:val="en-US"/>
        </w:rPr>
      </w:pPr>
    </w:p>
    <w:tbl>
      <w:tblPr>
        <w:tblW w:w="0" w:type="auto"/>
        <w:tblInd w:w="108" w:type="dxa"/>
        <w:shd w:val="clear" w:color="auto" w:fill="FFA543"/>
        <w:tblLayout w:type="fixed"/>
        <w:tblLook w:val="04A0" w:firstRow="1" w:lastRow="0" w:firstColumn="1" w:lastColumn="0" w:noHBand="0" w:noVBand="1"/>
      </w:tblPr>
      <w:tblGrid>
        <w:gridCol w:w="9461"/>
      </w:tblGrid>
      <w:tr w:rsidR="00C30EDF" w:rsidRPr="0030081F" w14:paraId="5177E255" w14:textId="77777777" w:rsidTr="00C30EDF">
        <w:trPr>
          <w:trHeight w:val="386"/>
        </w:trPr>
        <w:tc>
          <w:tcPr>
            <w:tcW w:w="9461" w:type="dxa"/>
            <w:shd w:val="clear" w:color="auto" w:fill="FFA543"/>
            <w:vAlign w:val="center"/>
            <w:hideMark/>
          </w:tcPr>
          <w:p w14:paraId="1B817BD2" w14:textId="0AFFF3D5" w:rsidR="00C30EDF" w:rsidRPr="0030081F" w:rsidRDefault="004A5758" w:rsidP="00192828">
            <w:pPr>
              <w:tabs>
                <w:tab w:val="left" w:pos="432"/>
              </w:tabs>
              <w:ind w:left="432" w:hanging="432"/>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2</w:t>
            </w:r>
            <w:r w:rsidR="00C30EDF" w:rsidRPr="0030081F">
              <w:rPr>
                <w:rFonts w:ascii="Arial" w:eastAsia="Times New Roman" w:hAnsi="Arial" w:cs="Arial"/>
                <w:b/>
                <w:bCs/>
                <w:color w:val="FFFFFF"/>
                <w:sz w:val="18"/>
                <w:szCs w:val="18"/>
                <w:lang w:val="en-US"/>
              </w:rPr>
              <w:tab/>
            </w:r>
            <w:r w:rsidR="00C30EDF" w:rsidRPr="0030081F">
              <w:rPr>
                <w:rFonts w:ascii="Arial" w:hAnsi="Arial" w:cs="Arial"/>
                <w:b/>
                <w:bCs/>
                <w:color w:val="FFFFFF" w:themeColor="background1"/>
                <w:sz w:val="18"/>
                <w:szCs w:val="18"/>
              </w:rPr>
              <w:t>Significant events during the current year</w:t>
            </w:r>
          </w:p>
        </w:tc>
      </w:tr>
    </w:tbl>
    <w:p w14:paraId="62957A4B" w14:textId="4297E929" w:rsidR="00C30EDF" w:rsidRPr="0030081F" w:rsidRDefault="00C30EDF" w:rsidP="00C30EDF">
      <w:pPr>
        <w:rPr>
          <w:rFonts w:ascii="Arial" w:hAnsi="Arial" w:cs="Arial"/>
          <w:sz w:val="18"/>
          <w:szCs w:val="18"/>
          <w:lang w:val="en-US"/>
        </w:rPr>
      </w:pPr>
    </w:p>
    <w:p w14:paraId="2F650F34" w14:textId="4174EF26" w:rsidR="000806E8" w:rsidRPr="0030081F" w:rsidRDefault="000806E8" w:rsidP="00C30EDF">
      <w:pPr>
        <w:rPr>
          <w:rFonts w:ascii="Arial" w:hAnsi="Arial" w:cs="Arial"/>
          <w:sz w:val="18"/>
          <w:szCs w:val="18"/>
        </w:rPr>
      </w:pPr>
      <w:r w:rsidRPr="0030081F">
        <w:rPr>
          <w:rFonts w:ascii="Arial" w:hAnsi="Arial" w:cs="Arial"/>
          <w:sz w:val="18"/>
          <w:szCs w:val="18"/>
        </w:rPr>
        <w:t xml:space="preserve">During </w:t>
      </w:r>
      <w:r w:rsidR="004A5758" w:rsidRPr="0030081F">
        <w:rPr>
          <w:rFonts w:ascii="Arial" w:hAnsi="Arial" w:cs="Arial"/>
          <w:sz w:val="18"/>
          <w:szCs w:val="18"/>
        </w:rPr>
        <w:t>12</w:t>
      </w:r>
      <w:r w:rsidRPr="0030081F">
        <w:rPr>
          <w:rFonts w:ascii="Arial" w:hAnsi="Arial" w:cs="Arial"/>
          <w:sz w:val="18"/>
          <w:szCs w:val="18"/>
        </w:rPr>
        <w:t>-</w:t>
      </w:r>
      <w:r w:rsidR="004A5758" w:rsidRPr="0030081F">
        <w:rPr>
          <w:rFonts w:ascii="Arial" w:hAnsi="Arial" w:cs="Arial"/>
          <w:sz w:val="18"/>
          <w:szCs w:val="18"/>
        </w:rPr>
        <w:t>14</w:t>
      </w:r>
      <w:r w:rsidRPr="0030081F">
        <w:rPr>
          <w:rFonts w:ascii="Arial" w:hAnsi="Arial" w:cs="Arial"/>
          <w:sz w:val="18"/>
          <w:szCs w:val="18"/>
        </w:rPr>
        <w:t xml:space="preserve"> May </w:t>
      </w:r>
      <w:r w:rsidR="004A5758" w:rsidRPr="0030081F">
        <w:rPr>
          <w:rFonts w:ascii="Arial" w:hAnsi="Arial" w:cs="Arial"/>
          <w:sz w:val="18"/>
          <w:szCs w:val="18"/>
        </w:rPr>
        <w:t>2021</w:t>
      </w:r>
      <w:r w:rsidRPr="0030081F">
        <w:rPr>
          <w:rFonts w:ascii="Arial" w:hAnsi="Arial" w:cs="Arial"/>
          <w:sz w:val="18"/>
          <w:szCs w:val="18"/>
        </w:rPr>
        <w:t>, the Company</w:t>
      </w:r>
      <w:r w:rsidRPr="0030081F">
        <w:rPr>
          <w:rFonts w:ascii="Arial" w:hAnsi="Arial" w:cs="Arial"/>
          <w:sz w:val="18"/>
          <w:szCs w:val="18"/>
          <w:cs/>
        </w:rPr>
        <w:t xml:space="preserve"> </w:t>
      </w:r>
      <w:r w:rsidRPr="0030081F">
        <w:rPr>
          <w:rFonts w:ascii="Arial" w:hAnsi="Arial" w:cs="Arial"/>
          <w:sz w:val="18"/>
          <w:szCs w:val="18"/>
        </w:rPr>
        <w:t xml:space="preserve">made an initial public offering of </w:t>
      </w:r>
      <w:r w:rsidR="004A5758" w:rsidRPr="0030081F">
        <w:rPr>
          <w:rFonts w:ascii="Arial" w:hAnsi="Arial" w:cs="Arial"/>
          <w:sz w:val="18"/>
          <w:szCs w:val="18"/>
        </w:rPr>
        <w:t>40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 xml:space="preserve"> ordinary shares with a par value of Baht </w:t>
      </w:r>
      <w:r w:rsidR="004A5758" w:rsidRPr="0030081F">
        <w:rPr>
          <w:rFonts w:ascii="Arial" w:hAnsi="Arial" w:cs="Arial"/>
          <w:sz w:val="18"/>
          <w:szCs w:val="18"/>
        </w:rPr>
        <w:t>0</w:t>
      </w:r>
      <w:r w:rsidRPr="0030081F">
        <w:rPr>
          <w:rFonts w:ascii="Arial" w:hAnsi="Arial" w:cs="Arial"/>
          <w:sz w:val="18"/>
          <w:szCs w:val="18"/>
        </w:rPr>
        <w:t>.</w:t>
      </w:r>
      <w:r w:rsidR="004A5758" w:rsidRPr="0030081F">
        <w:rPr>
          <w:rFonts w:ascii="Arial" w:hAnsi="Arial" w:cs="Arial"/>
          <w:sz w:val="18"/>
          <w:szCs w:val="18"/>
        </w:rPr>
        <w:t>50</w:t>
      </w:r>
      <w:r w:rsidRPr="0030081F">
        <w:rPr>
          <w:rFonts w:ascii="Arial" w:hAnsi="Arial" w:cs="Arial"/>
          <w:sz w:val="18"/>
          <w:szCs w:val="18"/>
        </w:rPr>
        <w:t xml:space="preserve"> per share, offering the price of Baht </w:t>
      </w:r>
      <w:r w:rsidR="004A5758" w:rsidRPr="0030081F">
        <w:rPr>
          <w:rFonts w:ascii="Arial" w:hAnsi="Arial" w:cs="Arial"/>
          <w:sz w:val="18"/>
          <w:szCs w:val="18"/>
        </w:rPr>
        <w:t>11</w:t>
      </w:r>
      <w:r w:rsidRPr="0030081F">
        <w:rPr>
          <w:rFonts w:ascii="Arial" w:hAnsi="Arial" w:cs="Arial"/>
          <w:sz w:val="18"/>
          <w:szCs w:val="18"/>
        </w:rPr>
        <w:t>.</w:t>
      </w:r>
      <w:r w:rsidR="004A5758" w:rsidRPr="0030081F">
        <w:rPr>
          <w:rFonts w:ascii="Arial" w:hAnsi="Arial" w:cs="Arial"/>
          <w:sz w:val="18"/>
          <w:szCs w:val="18"/>
        </w:rPr>
        <w:t>00</w:t>
      </w:r>
      <w:r w:rsidRPr="0030081F">
        <w:rPr>
          <w:rFonts w:ascii="Arial" w:hAnsi="Arial" w:cs="Arial"/>
          <w:sz w:val="18"/>
          <w:szCs w:val="18"/>
        </w:rPr>
        <w:t xml:space="preserve"> per share, </w:t>
      </w:r>
      <w:proofErr w:type="spellStart"/>
      <w:r w:rsidRPr="0030081F">
        <w:rPr>
          <w:rFonts w:ascii="Arial" w:hAnsi="Arial" w:cs="Arial"/>
          <w:sz w:val="18"/>
          <w:szCs w:val="18"/>
        </w:rPr>
        <w:t>totaling</w:t>
      </w:r>
      <w:proofErr w:type="spellEnd"/>
      <w:r w:rsidRPr="0030081F">
        <w:rPr>
          <w:rFonts w:ascii="Arial" w:hAnsi="Arial" w:cs="Arial"/>
          <w:sz w:val="18"/>
          <w:szCs w:val="18"/>
        </w:rPr>
        <w:t xml:space="preserve"> Baht </w:t>
      </w:r>
      <w:r w:rsidR="004A5758" w:rsidRPr="0030081F">
        <w:rPr>
          <w:rFonts w:ascii="Arial" w:hAnsi="Arial" w:cs="Arial"/>
          <w:sz w:val="18"/>
          <w:szCs w:val="18"/>
        </w:rPr>
        <w:t>440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 xml:space="preserve">. The Company registered </w:t>
      </w:r>
      <w:r w:rsidRPr="0030081F">
        <w:rPr>
          <w:rFonts w:ascii="Arial" w:hAnsi="Arial" w:cs="Arial"/>
          <w:spacing w:val="-2"/>
          <w:sz w:val="18"/>
          <w:szCs w:val="18"/>
        </w:rPr>
        <w:t xml:space="preserve">the increased share capital with the Ministry of Commerce on </w:t>
      </w:r>
      <w:r w:rsidR="004A5758" w:rsidRPr="0030081F">
        <w:rPr>
          <w:rFonts w:ascii="Arial" w:hAnsi="Arial" w:cs="Arial"/>
          <w:spacing w:val="-2"/>
          <w:sz w:val="18"/>
          <w:szCs w:val="18"/>
        </w:rPr>
        <w:t>17</w:t>
      </w:r>
      <w:r w:rsidRPr="0030081F">
        <w:rPr>
          <w:rFonts w:ascii="Arial" w:hAnsi="Arial" w:cs="Arial"/>
          <w:spacing w:val="-2"/>
          <w:sz w:val="18"/>
          <w:szCs w:val="18"/>
        </w:rPr>
        <w:t xml:space="preserve"> May </w:t>
      </w:r>
      <w:r w:rsidR="004A5758" w:rsidRPr="0030081F">
        <w:rPr>
          <w:rFonts w:ascii="Arial" w:hAnsi="Arial" w:cs="Arial"/>
          <w:spacing w:val="-2"/>
          <w:sz w:val="18"/>
          <w:szCs w:val="18"/>
        </w:rPr>
        <w:t>2021</w:t>
      </w:r>
      <w:r w:rsidRPr="0030081F">
        <w:rPr>
          <w:rFonts w:ascii="Arial" w:hAnsi="Arial" w:cs="Arial"/>
          <w:spacing w:val="-2"/>
          <w:sz w:val="18"/>
          <w:szCs w:val="18"/>
        </w:rPr>
        <w:t>. The Company’s ordinary shares has started</w:t>
      </w:r>
      <w:r w:rsidRPr="0030081F">
        <w:rPr>
          <w:rFonts w:ascii="Arial" w:hAnsi="Arial" w:cs="Arial"/>
          <w:sz w:val="18"/>
          <w:szCs w:val="18"/>
        </w:rPr>
        <w:t xml:space="preserve"> trading in the Market for Alternative Investment (MAI) since </w:t>
      </w:r>
      <w:r w:rsidR="004A5758" w:rsidRPr="0030081F">
        <w:rPr>
          <w:rFonts w:ascii="Arial" w:hAnsi="Arial" w:cs="Arial"/>
          <w:sz w:val="18"/>
          <w:szCs w:val="18"/>
        </w:rPr>
        <w:t>20</w:t>
      </w:r>
      <w:r w:rsidRPr="0030081F">
        <w:rPr>
          <w:rFonts w:ascii="Arial" w:hAnsi="Arial" w:cs="Arial"/>
          <w:sz w:val="18"/>
          <w:szCs w:val="18"/>
        </w:rPr>
        <w:t xml:space="preserve"> May </w:t>
      </w:r>
      <w:r w:rsidR="004A5758" w:rsidRPr="0030081F">
        <w:rPr>
          <w:rFonts w:ascii="Arial" w:hAnsi="Arial" w:cs="Arial"/>
          <w:sz w:val="18"/>
          <w:szCs w:val="18"/>
        </w:rPr>
        <w:t>2021</w:t>
      </w:r>
      <w:r w:rsidRPr="0030081F">
        <w:rPr>
          <w:rFonts w:ascii="Arial" w:hAnsi="Arial" w:cs="Arial"/>
          <w:sz w:val="18"/>
          <w:szCs w:val="18"/>
          <w:cs/>
        </w:rPr>
        <w:t>.</w:t>
      </w:r>
    </w:p>
    <w:p w14:paraId="4C6AF4F5" w14:textId="6152CF0D" w:rsidR="00CB2439" w:rsidRPr="0030081F" w:rsidRDefault="00CB2439" w:rsidP="00C30EDF">
      <w:pPr>
        <w:jc w:val="thaiDistribute"/>
        <w:rPr>
          <w:rFonts w:ascii="Arial" w:hAnsi="Arial" w:cs="Arial"/>
          <w:sz w:val="18"/>
          <w:szCs w:val="18"/>
        </w:rPr>
      </w:pPr>
    </w:p>
    <w:p w14:paraId="40DE0362" w14:textId="2034A264" w:rsidR="00C30EDF" w:rsidRPr="0030081F" w:rsidRDefault="00C30EDF" w:rsidP="00C30EDF">
      <w:pPr>
        <w:jc w:val="thaiDistribute"/>
        <w:rPr>
          <w:rFonts w:ascii="Arial" w:hAnsi="Arial" w:cs="Arial"/>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C30EDF" w:rsidRPr="0030081F" w14:paraId="736FCB14" w14:textId="77777777" w:rsidTr="00C30EDF">
        <w:trPr>
          <w:trHeight w:val="386"/>
        </w:trPr>
        <w:tc>
          <w:tcPr>
            <w:tcW w:w="9461" w:type="dxa"/>
            <w:shd w:val="clear" w:color="auto" w:fill="FFA543"/>
            <w:vAlign w:val="center"/>
            <w:hideMark/>
          </w:tcPr>
          <w:p w14:paraId="160FB3C2" w14:textId="6AAA5363" w:rsidR="00C30EDF" w:rsidRPr="0030081F" w:rsidRDefault="004A5758" w:rsidP="00192828">
            <w:pPr>
              <w:tabs>
                <w:tab w:val="left" w:pos="432"/>
              </w:tabs>
              <w:ind w:left="432" w:hanging="432"/>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3</w:t>
            </w:r>
            <w:r w:rsidR="00C30EDF" w:rsidRPr="0030081F">
              <w:rPr>
                <w:rFonts w:ascii="Arial" w:eastAsia="Times New Roman" w:hAnsi="Arial" w:cs="Arial"/>
                <w:b/>
                <w:bCs/>
                <w:color w:val="FFFFFF"/>
                <w:sz w:val="18"/>
                <w:szCs w:val="18"/>
                <w:lang w:val="en-US"/>
              </w:rPr>
              <w:tab/>
            </w:r>
            <w:r w:rsidR="00C30EDF" w:rsidRPr="0030081F">
              <w:rPr>
                <w:rFonts w:ascii="Arial" w:hAnsi="Arial" w:cs="Arial"/>
                <w:b/>
                <w:bCs/>
                <w:color w:val="FFFFFF" w:themeColor="background1"/>
                <w:sz w:val="18"/>
                <w:szCs w:val="18"/>
              </w:rPr>
              <w:t>Basis of preparation</w:t>
            </w:r>
          </w:p>
        </w:tc>
      </w:tr>
    </w:tbl>
    <w:p w14:paraId="549FF21D" w14:textId="66981FF6" w:rsidR="005205FF" w:rsidRPr="0030081F" w:rsidRDefault="005205FF" w:rsidP="00C30EDF">
      <w:pPr>
        <w:ind w:hanging="3"/>
        <w:jc w:val="thaiDistribute"/>
        <w:rPr>
          <w:rFonts w:ascii="Arial" w:hAnsi="Arial" w:cs="Arial"/>
          <w:sz w:val="18"/>
          <w:szCs w:val="18"/>
        </w:rPr>
      </w:pPr>
    </w:p>
    <w:p w14:paraId="65169526" w14:textId="0056C0A1" w:rsidR="005205FF" w:rsidRPr="0030081F" w:rsidRDefault="005205FF" w:rsidP="00C30EDF">
      <w:pPr>
        <w:tabs>
          <w:tab w:val="left" w:pos="540"/>
        </w:tabs>
        <w:rPr>
          <w:rFonts w:ascii="Arial" w:hAnsi="Arial" w:cs="Arial"/>
          <w:sz w:val="18"/>
          <w:szCs w:val="18"/>
        </w:rPr>
      </w:pPr>
      <w:r w:rsidRPr="0030081F">
        <w:rPr>
          <w:rFonts w:ascii="Arial" w:hAnsi="Arial" w:cs="Arial"/>
          <w:sz w:val="18"/>
          <w:szCs w:val="18"/>
        </w:rPr>
        <w:t>The consolidated and separate financial statements have been prepared in accordance with Thai Financial Reporting Standards (“TFRS”) and the financial reporting requirements issued under the Securities and Exchange Act.</w:t>
      </w:r>
    </w:p>
    <w:p w14:paraId="74DED109" w14:textId="77777777" w:rsidR="00F77449" w:rsidRPr="0030081F" w:rsidRDefault="00F77449" w:rsidP="00C30EDF">
      <w:pPr>
        <w:rPr>
          <w:rFonts w:ascii="Arial" w:hAnsi="Arial" w:cs="Arial"/>
          <w:sz w:val="18"/>
          <w:szCs w:val="18"/>
        </w:rPr>
      </w:pPr>
    </w:p>
    <w:p w14:paraId="1734E400" w14:textId="32013F1C" w:rsidR="002436E8" w:rsidRPr="0030081F" w:rsidRDefault="002436E8" w:rsidP="00C30EDF">
      <w:pPr>
        <w:rPr>
          <w:rFonts w:ascii="Arial" w:hAnsi="Arial" w:cs="Arial"/>
          <w:sz w:val="18"/>
          <w:szCs w:val="18"/>
        </w:rPr>
      </w:pPr>
      <w:r w:rsidRPr="0030081F">
        <w:rPr>
          <w:rFonts w:ascii="Arial" w:hAnsi="Arial" w:cs="Arial"/>
          <w:sz w:val="18"/>
          <w:szCs w:val="18"/>
        </w:rPr>
        <w:t xml:space="preserve">The consolidated and separate financial statements have been prepared under the historical cost convention except </w:t>
      </w:r>
      <w:r w:rsidR="00C578CA" w:rsidRPr="0030081F">
        <w:rPr>
          <w:rFonts w:ascii="Arial" w:hAnsi="Arial" w:cs="Arial"/>
          <w:sz w:val="18"/>
          <w:szCs w:val="18"/>
        </w:rPr>
        <w:t>Financial assets measured at fair value</w:t>
      </w:r>
      <w:r w:rsidRPr="0030081F">
        <w:rPr>
          <w:rFonts w:ascii="Arial" w:hAnsi="Arial" w:cs="Arial"/>
          <w:sz w:val="18"/>
          <w:szCs w:val="18"/>
        </w:rPr>
        <w:t>.</w:t>
      </w:r>
    </w:p>
    <w:p w14:paraId="631BA452" w14:textId="77777777" w:rsidR="002436E8" w:rsidRPr="0030081F" w:rsidRDefault="002436E8" w:rsidP="00C30EDF">
      <w:pPr>
        <w:rPr>
          <w:rFonts w:ascii="Arial" w:hAnsi="Arial" w:cs="Arial"/>
          <w:sz w:val="18"/>
          <w:szCs w:val="18"/>
        </w:rPr>
      </w:pPr>
    </w:p>
    <w:p w14:paraId="367BD334" w14:textId="20CF5AEE" w:rsidR="002436E8" w:rsidRPr="0030081F" w:rsidRDefault="002436E8" w:rsidP="00C30EDF">
      <w:pPr>
        <w:rPr>
          <w:rFonts w:ascii="Arial" w:hAnsi="Arial" w:cs="Arial"/>
          <w:sz w:val="18"/>
          <w:szCs w:val="18"/>
        </w:rPr>
      </w:pPr>
      <w:r w:rsidRPr="0030081F">
        <w:rPr>
          <w:rFonts w:ascii="Arial" w:hAnsi="Arial" w:cs="Arial"/>
          <w:sz w:val="18"/>
          <w:szCs w:val="18"/>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4A5758" w:rsidRPr="0030081F">
        <w:rPr>
          <w:rFonts w:ascii="Arial" w:hAnsi="Arial" w:cs="Arial"/>
          <w:sz w:val="18"/>
          <w:szCs w:val="18"/>
        </w:rPr>
        <w:t>8</w:t>
      </w:r>
      <w:r w:rsidR="00EB07AE" w:rsidRPr="0030081F">
        <w:rPr>
          <w:rFonts w:ascii="Arial" w:hAnsi="Arial" w:cs="Arial"/>
          <w:sz w:val="18"/>
          <w:szCs w:val="18"/>
        </w:rPr>
        <w:t>.</w:t>
      </w:r>
    </w:p>
    <w:p w14:paraId="47623D91" w14:textId="77777777" w:rsidR="002436E8" w:rsidRPr="0030081F" w:rsidRDefault="002436E8" w:rsidP="00C30EDF">
      <w:pPr>
        <w:rPr>
          <w:rFonts w:ascii="Arial" w:hAnsi="Arial" w:cs="Arial"/>
          <w:sz w:val="18"/>
          <w:szCs w:val="18"/>
        </w:rPr>
      </w:pPr>
    </w:p>
    <w:p w14:paraId="1EE0CF0D" w14:textId="77777777" w:rsidR="002436E8" w:rsidRPr="0030081F" w:rsidRDefault="002436E8" w:rsidP="00C30EDF">
      <w:pPr>
        <w:rPr>
          <w:rFonts w:ascii="Arial" w:hAnsi="Arial" w:cs="Arial"/>
          <w:sz w:val="18"/>
          <w:szCs w:val="18"/>
        </w:rPr>
      </w:pPr>
      <w:r w:rsidRPr="0030081F">
        <w:rPr>
          <w:rFonts w:ascii="Arial" w:hAnsi="Arial" w:cs="Arial"/>
          <w:sz w:val="18"/>
          <w:szCs w:val="18"/>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p w14:paraId="232D2D70" w14:textId="77777777" w:rsidR="002436E8" w:rsidRPr="0030081F" w:rsidRDefault="002436E8" w:rsidP="00C30EDF">
      <w:pPr>
        <w:tabs>
          <w:tab w:val="left" w:pos="540"/>
        </w:tabs>
        <w:rPr>
          <w:rFonts w:ascii="Arial" w:hAnsi="Arial" w:cs="Arial"/>
          <w:sz w:val="18"/>
          <w:szCs w:val="18"/>
        </w:rPr>
      </w:pPr>
    </w:p>
    <w:p w14:paraId="0C2E359D" w14:textId="77777777" w:rsidR="00F77449" w:rsidRPr="0030081F" w:rsidRDefault="00F77449" w:rsidP="00C30EDF">
      <w:pPr>
        <w:jc w:val="left"/>
        <w:rPr>
          <w:rFonts w:ascii="Arial" w:hAnsi="Arial" w:cs="Arial"/>
          <w:b/>
          <w:bCs/>
          <w:sz w:val="18"/>
          <w:szCs w:val="18"/>
        </w:rPr>
      </w:pPr>
      <w:r w:rsidRPr="0030081F">
        <w:rPr>
          <w:rFonts w:ascii="Arial" w:hAnsi="Arial" w:cs="Arial"/>
          <w:b/>
          <w:bCs/>
          <w:i/>
          <w:iCs/>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C30EDF" w:rsidRPr="0030081F" w14:paraId="0243D77C" w14:textId="77777777" w:rsidTr="00C30EDF">
        <w:trPr>
          <w:trHeight w:val="386"/>
        </w:trPr>
        <w:tc>
          <w:tcPr>
            <w:tcW w:w="9461" w:type="dxa"/>
            <w:shd w:val="clear" w:color="auto" w:fill="FFA543"/>
            <w:vAlign w:val="center"/>
            <w:hideMark/>
          </w:tcPr>
          <w:p w14:paraId="0239E647" w14:textId="2EBCB017" w:rsidR="00C30EDF" w:rsidRPr="0030081F" w:rsidRDefault="004A5758" w:rsidP="00192828">
            <w:pPr>
              <w:tabs>
                <w:tab w:val="left" w:pos="432"/>
              </w:tabs>
              <w:ind w:left="432" w:hanging="432"/>
              <w:rPr>
                <w:rFonts w:ascii="Arial" w:eastAsia="Times New Roman" w:hAnsi="Arial" w:cs="Arial"/>
                <w:b/>
                <w:bCs/>
                <w:color w:val="FFFFFF"/>
                <w:sz w:val="18"/>
                <w:szCs w:val="18"/>
              </w:rPr>
            </w:pPr>
            <w:r w:rsidRPr="0030081F">
              <w:rPr>
                <w:rFonts w:ascii="Arial" w:eastAsia="Times New Roman" w:hAnsi="Arial" w:cs="Arial"/>
                <w:b/>
                <w:bCs/>
                <w:color w:val="FFFFFF"/>
                <w:sz w:val="18"/>
                <w:szCs w:val="18"/>
              </w:rPr>
              <w:lastRenderedPageBreak/>
              <w:t>4</w:t>
            </w:r>
            <w:r w:rsidR="00C30EDF" w:rsidRPr="0030081F">
              <w:rPr>
                <w:rFonts w:ascii="Arial" w:eastAsia="Times New Roman" w:hAnsi="Arial" w:cs="Arial"/>
                <w:b/>
                <w:bCs/>
                <w:color w:val="FFFFFF"/>
                <w:sz w:val="18"/>
                <w:szCs w:val="18"/>
                <w:lang w:val="en-US"/>
              </w:rPr>
              <w:tab/>
            </w:r>
            <w:r w:rsidR="00C30EDF" w:rsidRPr="0030081F">
              <w:rPr>
                <w:rFonts w:ascii="Arial" w:hAnsi="Arial" w:cs="Arial"/>
                <w:b/>
                <w:bCs/>
                <w:color w:val="FFFFFF" w:themeColor="background1"/>
                <w:sz w:val="18"/>
                <w:szCs w:val="18"/>
              </w:rPr>
              <w:t>New and amended financial reporting standards</w:t>
            </w:r>
          </w:p>
        </w:tc>
      </w:tr>
    </w:tbl>
    <w:p w14:paraId="138EB694" w14:textId="77777777" w:rsidR="00F77449" w:rsidRPr="0030081F" w:rsidRDefault="00F77449" w:rsidP="00C30EDF">
      <w:pPr>
        <w:ind w:left="540" w:hanging="540"/>
        <w:jc w:val="thaiDistribute"/>
        <w:rPr>
          <w:rFonts w:ascii="Arial" w:hAnsi="Arial" w:cs="Arial"/>
          <w:sz w:val="18"/>
          <w:szCs w:val="18"/>
        </w:rPr>
      </w:pPr>
    </w:p>
    <w:p w14:paraId="208B2038" w14:textId="28953BE9" w:rsidR="001109C9" w:rsidRPr="0030081F" w:rsidRDefault="004A5758" w:rsidP="00C30EDF">
      <w:pPr>
        <w:pStyle w:val="Heading2"/>
        <w:keepNext w:val="0"/>
        <w:spacing w:before="0" w:after="0"/>
        <w:ind w:left="540" w:hanging="540"/>
        <w:rPr>
          <w:rFonts w:ascii="Arial" w:hAnsi="Arial" w:cs="Arial"/>
          <w:b w:val="0"/>
          <w:i w:val="0"/>
          <w:iCs w:val="0"/>
          <w:color w:val="CF4A02"/>
          <w:sz w:val="18"/>
          <w:szCs w:val="18"/>
        </w:rPr>
      </w:pPr>
      <w:bookmarkStart w:id="0" w:name="_Toc48735995"/>
      <w:r w:rsidRPr="0030081F">
        <w:rPr>
          <w:rFonts w:ascii="Arial" w:hAnsi="Arial" w:cs="Arial"/>
          <w:i w:val="0"/>
          <w:iCs w:val="0"/>
          <w:color w:val="CF4A02"/>
          <w:sz w:val="18"/>
          <w:szCs w:val="18"/>
        </w:rPr>
        <w:t>4</w:t>
      </w:r>
      <w:r w:rsidR="001109C9" w:rsidRPr="0030081F">
        <w:rPr>
          <w:rFonts w:ascii="Arial" w:hAnsi="Arial" w:cs="Arial"/>
          <w:i w:val="0"/>
          <w:iCs w:val="0"/>
          <w:color w:val="CF4A02"/>
          <w:sz w:val="18"/>
          <w:szCs w:val="18"/>
        </w:rPr>
        <w:t>.</w:t>
      </w:r>
      <w:r w:rsidRPr="0030081F">
        <w:rPr>
          <w:rFonts w:ascii="Arial" w:hAnsi="Arial" w:cs="Arial"/>
          <w:i w:val="0"/>
          <w:iCs w:val="0"/>
          <w:color w:val="CF4A02"/>
          <w:sz w:val="18"/>
          <w:szCs w:val="18"/>
        </w:rPr>
        <w:t>1</w:t>
      </w:r>
      <w:r w:rsidR="001109C9" w:rsidRPr="0030081F">
        <w:rPr>
          <w:rFonts w:ascii="Arial" w:hAnsi="Arial" w:cs="Arial"/>
          <w:i w:val="0"/>
          <w:iCs w:val="0"/>
          <w:color w:val="CF4A02"/>
          <w:sz w:val="18"/>
          <w:szCs w:val="18"/>
        </w:rPr>
        <w:tab/>
      </w:r>
      <w:r w:rsidR="001109C9" w:rsidRPr="0030081F">
        <w:rPr>
          <w:rFonts w:ascii="Arial" w:hAnsi="Arial" w:cs="Arial"/>
          <w:i w:val="0"/>
          <w:iCs w:val="0"/>
          <w:color w:val="CF4A02"/>
          <w:spacing w:val="-2"/>
          <w:sz w:val="18"/>
          <w:szCs w:val="18"/>
        </w:rPr>
        <w:t>New and amended financial reporting standards that are effective for accounting period beginning</w:t>
      </w:r>
      <w:r w:rsidR="001109C9" w:rsidRPr="0030081F">
        <w:rPr>
          <w:rFonts w:ascii="Arial" w:hAnsi="Arial" w:cs="Arial"/>
          <w:i w:val="0"/>
          <w:iCs w:val="0"/>
          <w:color w:val="CF4A02"/>
          <w:sz w:val="18"/>
          <w:szCs w:val="18"/>
        </w:rPr>
        <w:t xml:space="preserve"> on or after </w:t>
      </w:r>
      <w:r w:rsidRPr="0030081F">
        <w:rPr>
          <w:rFonts w:ascii="Arial" w:hAnsi="Arial" w:cs="Arial"/>
          <w:i w:val="0"/>
          <w:iCs w:val="0"/>
          <w:color w:val="CF4A02"/>
          <w:sz w:val="18"/>
          <w:szCs w:val="18"/>
        </w:rPr>
        <w:t>1</w:t>
      </w:r>
      <w:r w:rsidR="001109C9" w:rsidRPr="0030081F">
        <w:rPr>
          <w:rFonts w:ascii="Arial" w:hAnsi="Arial" w:cs="Arial"/>
          <w:i w:val="0"/>
          <w:iCs w:val="0"/>
          <w:color w:val="CF4A02"/>
          <w:sz w:val="18"/>
          <w:szCs w:val="18"/>
        </w:rPr>
        <w:t xml:space="preserve"> January </w:t>
      </w:r>
      <w:r w:rsidRPr="0030081F">
        <w:rPr>
          <w:rFonts w:ascii="Arial" w:hAnsi="Arial" w:cs="Arial"/>
          <w:i w:val="0"/>
          <w:iCs w:val="0"/>
          <w:color w:val="CF4A02"/>
          <w:sz w:val="18"/>
          <w:szCs w:val="18"/>
        </w:rPr>
        <w:t>2021</w:t>
      </w:r>
      <w:bookmarkEnd w:id="0"/>
    </w:p>
    <w:p w14:paraId="24C57E0B" w14:textId="77777777" w:rsidR="0038128D" w:rsidRPr="0030081F" w:rsidRDefault="0038128D" w:rsidP="0038128D">
      <w:pPr>
        <w:pStyle w:val="ListParagraph"/>
        <w:ind w:left="1080"/>
        <w:jc w:val="thaiDistribute"/>
        <w:rPr>
          <w:rFonts w:ascii="Arial" w:hAnsi="Arial" w:cs="Arial"/>
          <w:b/>
          <w:spacing w:val="-4"/>
          <w:sz w:val="18"/>
          <w:szCs w:val="18"/>
        </w:rPr>
      </w:pPr>
    </w:p>
    <w:p w14:paraId="38174640" w14:textId="0B6F37F5" w:rsidR="0092607E" w:rsidRPr="0030081F" w:rsidRDefault="0092607E" w:rsidP="006C2746">
      <w:pPr>
        <w:pStyle w:val="ListParagraph"/>
        <w:numPr>
          <w:ilvl w:val="0"/>
          <w:numId w:val="2"/>
        </w:numPr>
        <w:ind w:left="1080" w:hanging="540"/>
        <w:jc w:val="thaiDistribute"/>
        <w:rPr>
          <w:rFonts w:ascii="Arial" w:hAnsi="Arial" w:cs="Arial"/>
          <w:b/>
          <w:spacing w:val="-4"/>
          <w:sz w:val="18"/>
          <w:szCs w:val="18"/>
        </w:rPr>
      </w:pPr>
      <w:r w:rsidRPr="0030081F">
        <w:rPr>
          <w:rFonts w:ascii="Arial" w:hAnsi="Arial" w:cs="Arial"/>
          <w:b/>
          <w:bCs/>
          <w:color w:val="CF4A02"/>
          <w:spacing w:val="-4"/>
          <w:sz w:val="18"/>
          <w:szCs w:val="18"/>
        </w:rPr>
        <w:t>Revised Conceptual Framework for Financial Reporting</w:t>
      </w:r>
      <w:r w:rsidRPr="0030081F">
        <w:rPr>
          <w:rFonts w:ascii="Arial" w:hAnsi="Arial" w:cs="Arial"/>
          <w:color w:val="CF4A02"/>
          <w:spacing w:val="-4"/>
          <w:sz w:val="18"/>
          <w:szCs w:val="18"/>
        </w:rPr>
        <w:t xml:space="preserve"> </w:t>
      </w:r>
      <w:r w:rsidRPr="0030081F">
        <w:rPr>
          <w:rFonts w:ascii="Arial" w:hAnsi="Arial" w:cs="Arial"/>
          <w:spacing w:val="-4"/>
          <w:sz w:val="18"/>
          <w:szCs w:val="18"/>
        </w:rPr>
        <w:t xml:space="preserve">added the following key </w:t>
      </w:r>
      <w:proofErr w:type="spellStart"/>
      <w:r w:rsidRPr="0030081F">
        <w:rPr>
          <w:rFonts w:ascii="Arial" w:hAnsi="Arial" w:cs="Arial"/>
          <w:spacing w:val="-4"/>
          <w:sz w:val="18"/>
          <w:szCs w:val="18"/>
        </w:rPr>
        <w:t>princip</w:t>
      </w:r>
      <w:r w:rsidR="00C67B35" w:rsidRPr="0030081F">
        <w:rPr>
          <w:rFonts w:ascii="Arial" w:hAnsi="Arial" w:cs="Arial"/>
          <w:spacing w:val="-4"/>
          <w:sz w:val="18"/>
          <w:szCs w:val="18"/>
        </w:rPr>
        <w:t>el</w:t>
      </w:r>
      <w:r w:rsidRPr="0030081F">
        <w:rPr>
          <w:rFonts w:ascii="Arial" w:hAnsi="Arial" w:cs="Arial"/>
          <w:spacing w:val="-4"/>
          <w:sz w:val="18"/>
          <w:szCs w:val="18"/>
        </w:rPr>
        <w:t>s</w:t>
      </w:r>
      <w:proofErr w:type="spellEnd"/>
      <w:r w:rsidRPr="0030081F">
        <w:rPr>
          <w:rFonts w:ascii="Arial" w:hAnsi="Arial" w:cs="Arial"/>
          <w:spacing w:val="-4"/>
          <w:sz w:val="18"/>
          <w:szCs w:val="18"/>
        </w:rPr>
        <w:t xml:space="preserve"> and guidance:</w:t>
      </w:r>
    </w:p>
    <w:p w14:paraId="1BE72735" w14:textId="77777777" w:rsidR="0038128D" w:rsidRPr="0030081F" w:rsidRDefault="0038128D" w:rsidP="0038128D">
      <w:pPr>
        <w:pStyle w:val="ListParagraph"/>
        <w:ind w:left="1350"/>
        <w:rPr>
          <w:rFonts w:ascii="Arial" w:hAnsi="Arial" w:cs="Arial"/>
          <w:sz w:val="18"/>
          <w:szCs w:val="18"/>
        </w:rPr>
      </w:pPr>
    </w:p>
    <w:p w14:paraId="3805BD25" w14:textId="291814EA" w:rsidR="0092607E" w:rsidRPr="0030081F" w:rsidRDefault="0092607E" w:rsidP="00521A08">
      <w:pPr>
        <w:pStyle w:val="ListParagraph"/>
        <w:numPr>
          <w:ilvl w:val="0"/>
          <w:numId w:val="3"/>
        </w:numPr>
        <w:ind w:left="1440"/>
        <w:rPr>
          <w:rFonts w:ascii="Arial" w:hAnsi="Arial" w:cs="Arial"/>
          <w:sz w:val="18"/>
          <w:szCs w:val="18"/>
        </w:rPr>
      </w:pPr>
      <w:r w:rsidRPr="0030081F">
        <w:rPr>
          <w:rFonts w:ascii="Arial" w:hAnsi="Arial" w:cs="Arial"/>
          <w:sz w:val="18"/>
          <w:szCs w:val="18"/>
        </w:rPr>
        <w:t>Measurement basis, including factors in considering difference measurement basis</w:t>
      </w:r>
    </w:p>
    <w:p w14:paraId="4F35F5B4" w14:textId="77777777" w:rsidR="0092607E" w:rsidRPr="0030081F" w:rsidRDefault="0092607E" w:rsidP="00521A08">
      <w:pPr>
        <w:pStyle w:val="ListParagraph"/>
        <w:numPr>
          <w:ilvl w:val="0"/>
          <w:numId w:val="3"/>
        </w:numPr>
        <w:ind w:left="1440"/>
        <w:rPr>
          <w:rFonts w:ascii="Arial" w:hAnsi="Arial" w:cs="Arial"/>
          <w:spacing w:val="-6"/>
          <w:sz w:val="18"/>
          <w:szCs w:val="18"/>
        </w:rPr>
      </w:pPr>
      <w:r w:rsidRPr="0030081F">
        <w:rPr>
          <w:rFonts w:ascii="Arial" w:hAnsi="Arial" w:cs="Arial"/>
          <w:spacing w:val="-6"/>
          <w:sz w:val="18"/>
          <w:szCs w:val="18"/>
        </w:rPr>
        <w:t>Presentation and disclosure, including classification of income and expenses in other comprehensive income</w:t>
      </w:r>
    </w:p>
    <w:p w14:paraId="641FDC3F" w14:textId="77777777" w:rsidR="0092607E" w:rsidRPr="0030081F" w:rsidRDefault="0092607E" w:rsidP="00521A08">
      <w:pPr>
        <w:pStyle w:val="ListParagraph"/>
        <w:numPr>
          <w:ilvl w:val="0"/>
          <w:numId w:val="3"/>
        </w:numPr>
        <w:ind w:left="1440"/>
        <w:rPr>
          <w:rFonts w:ascii="Arial" w:hAnsi="Arial" w:cs="Arial"/>
          <w:sz w:val="18"/>
          <w:szCs w:val="18"/>
        </w:rPr>
      </w:pPr>
      <w:r w:rsidRPr="0030081F">
        <w:rPr>
          <w:rFonts w:ascii="Arial" w:hAnsi="Arial" w:cs="Arial"/>
          <w:sz w:val="18"/>
          <w:szCs w:val="18"/>
        </w:rPr>
        <w:t>Definition of a reporting entity, which maybe a legal entity, or a portion of an entity</w:t>
      </w:r>
    </w:p>
    <w:p w14:paraId="35513F45" w14:textId="77777777" w:rsidR="0092607E" w:rsidRPr="0030081F" w:rsidRDefault="0092607E" w:rsidP="00521A08">
      <w:pPr>
        <w:pStyle w:val="ListParagraph"/>
        <w:numPr>
          <w:ilvl w:val="0"/>
          <w:numId w:val="3"/>
        </w:numPr>
        <w:ind w:left="1440"/>
        <w:rPr>
          <w:rFonts w:ascii="Arial" w:hAnsi="Arial" w:cs="Arial"/>
          <w:sz w:val="18"/>
          <w:szCs w:val="18"/>
        </w:rPr>
      </w:pPr>
      <w:r w:rsidRPr="0030081F">
        <w:rPr>
          <w:rFonts w:ascii="Arial" w:hAnsi="Arial" w:cs="Arial"/>
          <w:sz w:val="18"/>
          <w:szCs w:val="18"/>
        </w:rPr>
        <w:t>Derecognition of assets and liabilities</w:t>
      </w:r>
    </w:p>
    <w:p w14:paraId="08F50081" w14:textId="77777777" w:rsidR="0092607E" w:rsidRPr="0030081F" w:rsidRDefault="0092607E" w:rsidP="006C2746">
      <w:pPr>
        <w:ind w:left="1080"/>
        <w:jc w:val="thaiDistribute"/>
        <w:rPr>
          <w:rFonts w:ascii="Arial" w:hAnsi="Arial" w:cs="Arial"/>
          <w:sz w:val="18"/>
          <w:szCs w:val="18"/>
        </w:rPr>
      </w:pPr>
    </w:p>
    <w:p w14:paraId="3A20FE73" w14:textId="0DD7D9B3" w:rsidR="0092607E" w:rsidRPr="0030081F" w:rsidRDefault="0092607E" w:rsidP="006C2746">
      <w:pPr>
        <w:ind w:left="1080"/>
        <w:jc w:val="thaiDistribute"/>
        <w:rPr>
          <w:rFonts w:ascii="Arial" w:hAnsi="Arial" w:cs="Arial"/>
          <w:sz w:val="18"/>
          <w:szCs w:val="18"/>
        </w:rPr>
      </w:pPr>
      <w:r w:rsidRPr="0030081F">
        <w:rPr>
          <w:rFonts w:ascii="Arial" w:hAnsi="Arial" w:cs="Arial"/>
          <w:sz w:val="18"/>
          <w:szCs w:val="18"/>
        </w:rPr>
        <w:t>The amendment also includes the revision to the definition of an asset and liability in the financial statements, and clarification to the prominence of stewardship in the objective of financial reporting.</w:t>
      </w:r>
    </w:p>
    <w:p w14:paraId="1ECE545A" w14:textId="77777777" w:rsidR="0092607E" w:rsidRPr="0030081F" w:rsidRDefault="0092607E" w:rsidP="006C2746">
      <w:pPr>
        <w:ind w:left="1080"/>
        <w:jc w:val="thaiDistribute"/>
        <w:rPr>
          <w:rFonts w:ascii="Arial" w:hAnsi="Arial" w:cs="Arial"/>
          <w:sz w:val="18"/>
          <w:szCs w:val="18"/>
        </w:rPr>
      </w:pPr>
    </w:p>
    <w:p w14:paraId="6C86BA9D" w14:textId="7D336320" w:rsidR="0092607E" w:rsidRPr="0030081F" w:rsidRDefault="0092607E" w:rsidP="006C2746">
      <w:pPr>
        <w:pStyle w:val="ListParagraph"/>
        <w:numPr>
          <w:ilvl w:val="0"/>
          <w:numId w:val="2"/>
        </w:numPr>
        <w:ind w:left="1080" w:hanging="540"/>
        <w:jc w:val="thaiDistribute"/>
        <w:rPr>
          <w:rFonts w:ascii="Arial" w:hAnsi="Arial" w:cs="Arial"/>
          <w:sz w:val="18"/>
          <w:szCs w:val="18"/>
        </w:rPr>
      </w:pPr>
      <w:r w:rsidRPr="0030081F">
        <w:rPr>
          <w:rFonts w:ascii="Arial" w:eastAsia="Arial Unicode MS" w:hAnsi="Arial" w:cs="Arial"/>
          <w:b/>
          <w:bCs/>
          <w:color w:val="CF4A02"/>
          <w:sz w:val="18"/>
          <w:szCs w:val="18"/>
        </w:rPr>
        <w:t xml:space="preserve">Amendment to TFRS </w:t>
      </w:r>
      <w:r w:rsidR="004A5758" w:rsidRPr="0030081F">
        <w:rPr>
          <w:rFonts w:ascii="Arial" w:eastAsia="Arial Unicode MS" w:hAnsi="Arial" w:cs="Arial"/>
          <w:b/>
          <w:bCs/>
          <w:color w:val="CF4A02"/>
          <w:sz w:val="18"/>
          <w:szCs w:val="18"/>
        </w:rPr>
        <w:t>3</w:t>
      </w:r>
      <w:r w:rsidRPr="0030081F">
        <w:rPr>
          <w:rFonts w:ascii="Arial" w:eastAsia="Arial Unicode MS" w:hAnsi="Arial" w:cs="Arial"/>
          <w:b/>
          <w:bCs/>
          <w:color w:val="CF4A02"/>
          <w:sz w:val="18"/>
          <w:szCs w:val="18"/>
        </w:rPr>
        <w:t>, Business combinations</w:t>
      </w:r>
      <w:r w:rsidRPr="0030081F">
        <w:rPr>
          <w:rFonts w:ascii="Arial" w:hAnsi="Arial" w:cs="Arial"/>
          <w:sz w:val="18"/>
          <w:szCs w:val="18"/>
        </w:rPr>
        <w:t xml:space="preserve"> amended the definition of a business which requires </w:t>
      </w:r>
      <w:r w:rsidR="0038128D" w:rsidRPr="0030081F">
        <w:rPr>
          <w:rFonts w:ascii="Arial" w:hAnsi="Arial" w:cs="Arial"/>
          <w:sz w:val="18"/>
          <w:szCs w:val="18"/>
        </w:rPr>
        <w:br/>
      </w:r>
      <w:r w:rsidRPr="0030081F">
        <w:rPr>
          <w:rFonts w:ascii="Arial" w:hAnsi="Arial" w:cs="Arial"/>
          <w:sz w:val="18"/>
          <w:szCs w:val="18"/>
        </w:rPr>
        <w:t>an acquisition to include an input and a substantive process that together significantly contribute to the ability to create outputs. The definition of the term ‘outputs’ is amended to focus on goods and services provided to customers and to exclude returns in the form of lower costs and other economic benefits.</w:t>
      </w:r>
    </w:p>
    <w:p w14:paraId="2C1CF9C5" w14:textId="77777777" w:rsidR="0038128D" w:rsidRPr="0030081F" w:rsidRDefault="0038128D" w:rsidP="006C2746">
      <w:pPr>
        <w:pStyle w:val="ListParagraph"/>
        <w:ind w:left="1080" w:hanging="540"/>
        <w:rPr>
          <w:rFonts w:ascii="Arial" w:hAnsi="Arial" w:cs="Arial"/>
          <w:sz w:val="18"/>
          <w:szCs w:val="18"/>
        </w:rPr>
      </w:pPr>
    </w:p>
    <w:p w14:paraId="53181204" w14:textId="6653A216" w:rsidR="0092607E" w:rsidRPr="0030081F" w:rsidRDefault="0092607E" w:rsidP="006C2746">
      <w:pPr>
        <w:pStyle w:val="ListParagraph"/>
        <w:numPr>
          <w:ilvl w:val="0"/>
          <w:numId w:val="2"/>
        </w:numPr>
        <w:ind w:left="1080" w:hanging="540"/>
        <w:rPr>
          <w:rFonts w:ascii="Arial" w:hAnsi="Arial" w:cs="Arial"/>
          <w:sz w:val="18"/>
          <w:szCs w:val="18"/>
        </w:rPr>
      </w:pPr>
      <w:r w:rsidRPr="0030081F">
        <w:rPr>
          <w:rFonts w:ascii="Arial" w:eastAsia="Arial Unicode MS" w:hAnsi="Arial" w:cs="Arial"/>
          <w:b/>
          <w:bCs/>
          <w:color w:val="CF4A02"/>
          <w:spacing w:val="-4"/>
          <w:sz w:val="18"/>
          <w:szCs w:val="18"/>
        </w:rPr>
        <w:t xml:space="preserve">Amendment to TFRS </w:t>
      </w:r>
      <w:r w:rsidR="004A5758" w:rsidRPr="0030081F">
        <w:rPr>
          <w:rFonts w:ascii="Arial" w:eastAsia="Arial Unicode MS" w:hAnsi="Arial" w:cs="Arial"/>
          <w:b/>
          <w:bCs/>
          <w:color w:val="CF4A02"/>
          <w:spacing w:val="-4"/>
          <w:sz w:val="18"/>
          <w:szCs w:val="18"/>
        </w:rPr>
        <w:t>9</w:t>
      </w:r>
      <w:r w:rsidRPr="0030081F">
        <w:rPr>
          <w:rFonts w:ascii="Arial" w:eastAsia="Arial Unicode MS" w:hAnsi="Arial" w:cs="Arial"/>
          <w:b/>
          <w:bCs/>
          <w:color w:val="CF4A02"/>
          <w:spacing w:val="-4"/>
          <w:sz w:val="18"/>
          <w:szCs w:val="18"/>
        </w:rPr>
        <w:t xml:space="preserve">, Financial instruments and TFRS </w:t>
      </w:r>
      <w:r w:rsidR="004A5758" w:rsidRPr="0030081F">
        <w:rPr>
          <w:rFonts w:ascii="Arial" w:eastAsia="Arial Unicode MS" w:hAnsi="Arial" w:cs="Arial"/>
          <w:b/>
          <w:bCs/>
          <w:color w:val="CF4A02"/>
          <w:spacing w:val="-4"/>
          <w:sz w:val="18"/>
          <w:szCs w:val="18"/>
        </w:rPr>
        <w:t>7</w:t>
      </w:r>
      <w:r w:rsidRPr="0030081F">
        <w:rPr>
          <w:rFonts w:ascii="Arial" w:eastAsia="Arial Unicode MS" w:hAnsi="Arial" w:cs="Arial"/>
          <w:b/>
          <w:bCs/>
          <w:color w:val="CF4A02"/>
          <w:spacing w:val="-4"/>
          <w:sz w:val="18"/>
          <w:szCs w:val="18"/>
        </w:rPr>
        <w:t>, Financial instruments: disclosures</w:t>
      </w:r>
      <w:r w:rsidRPr="0030081F">
        <w:rPr>
          <w:rFonts w:ascii="Arial" w:hAnsi="Arial" w:cs="Arial"/>
          <w:color w:val="CF4A02"/>
          <w:sz w:val="18"/>
          <w:szCs w:val="18"/>
        </w:rPr>
        <w:t xml:space="preserve"> </w:t>
      </w:r>
      <w:r w:rsidRPr="0030081F">
        <w:rPr>
          <w:rFonts w:ascii="Arial" w:hAnsi="Arial" w:cs="Arial"/>
          <w:sz w:val="18"/>
          <w:szCs w:val="18"/>
        </w:rPr>
        <w:t>amended to provide relief from applying specific hedge accounting requirements to the uncertainty arising from interest rate benchmark reform such as IBOR. The amendment also requires disclosure of hedging relationships directly affected by the uncertainty.</w:t>
      </w:r>
    </w:p>
    <w:p w14:paraId="5D7811E5" w14:textId="77777777" w:rsidR="0092607E" w:rsidRPr="0030081F" w:rsidRDefault="0092607E" w:rsidP="006C2746">
      <w:pPr>
        <w:pStyle w:val="ListParagraph"/>
        <w:ind w:left="1080" w:hanging="540"/>
        <w:rPr>
          <w:rFonts w:ascii="Arial" w:hAnsi="Arial" w:cs="Arial"/>
          <w:sz w:val="18"/>
          <w:szCs w:val="18"/>
        </w:rPr>
      </w:pPr>
    </w:p>
    <w:p w14:paraId="6253745A" w14:textId="71E40408" w:rsidR="0092607E" w:rsidRPr="0030081F" w:rsidRDefault="0092607E" w:rsidP="006C2746">
      <w:pPr>
        <w:pStyle w:val="ListParagraph"/>
        <w:numPr>
          <w:ilvl w:val="0"/>
          <w:numId w:val="2"/>
        </w:numPr>
        <w:ind w:left="1080" w:hanging="540"/>
        <w:rPr>
          <w:rFonts w:ascii="Arial" w:hAnsi="Arial" w:cs="Arial"/>
          <w:spacing w:val="-4"/>
          <w:sz w:val="18"/>
          <w:szCs w:val="18"/>
        </w:rPr>
      </w:pPr>
      <w:r w:rsidRPr="0030081F">
        <w:rPr>
          <w:rFonts w:ascii="Arial" w:eastAsia="Arial Unicode MS" w:hAnsi="Arial" w:cs="Arial"/>
          <w:b/>
          <w:bCs/>
          <w:color w:val="CF4A02"/>
          <w:spacing w:val="-4"/>
          <w:sz w:val="18"/>
          <w:szCs w:val="18"/>
        </w:rPr>
        <w:t xml:space="preserve">Amendment to TAS </w:t>
      </w:r>
      <w:r w:rsidR="004A5758" w:rsidRPr="0030081F">
        <w:rPr>
          <w:rFonts w:ascii="Arial" w:eastAsia="Arial Unicode MS" w:hAnsi="Arial" w:cs="Arial"/>
          <w:b/>
          <w:bCs/>
          <w:color w:val="CF4A02"/>
          <w:spacing w:val="-4"/>
          <w:sz w:val="18"/>
          <w:szCs w:val="18"/>
        </w:rPr>
        <w:t>1</w:t>
      </w:r>
      <w:r w:rsidRPr="0030081F">
        <w:rPr>
          <w:rFonts w:ascii="Arial" w:eastAsia="Arial Unicode MS" w:hAnsi="Arial" w:cs="Arial"/>
          <w:b/>
          <w:bCs/>
          <w:color w:val="CF4A02"/>
          <w:spacing w:val="-4"/>
          <w:sz w:val="18"/>
          <w:szCs w:val="18"/>
        </w:rPr>
        <w:t xml:space="preserve">, Presentation of financial statements and TAS </w:t>
      </w:r>
      <w:r w:rsidR="004A5758" w:rsidRPr="0030081F">
        <w:rPr>
          <w:rFonts w:ascii="Arial" w:eastAsia="Arial Unicode MS" w:hAnsi="Arial" w:cs="Arial"/>
          <w:b/>
          <w:bCs/>
          <w:color w:val="CF4A02"/>
          <w:spacing w:val="-4"/>
          <w:sz w:val="18"/>
          <w:szCs w:val="18"/>
        </w:rPr>
        <w:t>8</w:t>
      </w:r>
      <w:r w:rsidRPr="0030081F">
        <w:rPr>
          <w:rFonts w:ascii="Arial" w:eastAsia="Arial Unicode MS" w:hAnsi="Arial" w:cs="Arial"/>
          <w:b/>
          <w:bCs/>
          <w:color w:val="CF4A02"/>
          <w:spacing w:val="-4"/>
          <w:sz w:val="18"/>
          <w:szCs w:val="18"/>
        </w:rPr>
        <w:t>, Accounting policies, changes in accounting estimates and errors</w:t>
      </w:r>
      <w:r w:rsidRPr="0030081F">
        <w:rPr>
          <w:rFonts w:ascii="Arial" w:hAnsi="Arial" w:cs="Arial"/>
          <w:color w:val="CF4A02"/>
          <w:spacing w:val="-4"/>
          <w:sz w:val="18"/>
          <w:szCs w:val="18"/>
        </w:rPr>
        <w:t xml:space="preserve"> </w:t>
      </w:r>
      <w:r w:rsidRPr="0030081F">
        <w:rPr>
          <w:rFonts w:ascii="Arial" w:hAnsi="Arial" w:cs="Arial"/>
          <w:spacing w:val="-4"/>
          <w:sz w:val="18"/>
          <w:szCs w:val="18"/>
        </w:rPr>
        <w:t>amended to definition of materiality. The amendment allows for a consistent definition of materiality throughout the Thai Financial Reporting Standards and the Conceptual Framework for Financial Reporting. It also clarifie</w:t>
      </w:r>
      <w:r w:rsidR="00C67B35" w:rsidRPr="0030081F">
        <w:rPr>
          <w:rFonts w:ascii="Arial" w:hAnsi="Arial" w:cs="Arial"/>
          <w:spacing w:val="-4"/>
          <w:sz w:val="18"/>
          <w:szCs w:val="18"/>
        </w:rPr>
        <w:t>s</w:t>
      </w:r>
      <w:r w:rsidRPr="0030081F">
        <w:rPr>
          <w:rFonts w:ascii="Arial" w:hAnsi="Arial" w:cs="Arial"/>
          <w:spacing w:val="-4"/>
          <w:sz w:val="18"/>
          <w:szCs w:val="18"/>
        </w:rPr>
        <w:t xml:space="preserve"> when information is material and incorporates some of the guidance in TAS </w:t>
      </w:r>
      <w:r w:rsidR="004A5758" w:rsidRPr="0030081F">
        <w:rPr>
          <w:rFonts w:ascii="Arial" w:hAnsi="Arial" w:cs="Arial"/>
          <w:spacing w:val="-4"/>
          <w:sz w:val="18"/>
          <w:szCs w:val="18"/>
        </w:rPr>
        <w:t>1</w:t>
      </w:r>
      <w:r w:rsidRPr="0030081F">
        <w:rPr>
          <w:rFonts w:ascii="Arial" w:hAnsi="Arial" w:cs="Arial"/>
          <w:spacing w:val="-4"/>
          <w:sz w:val="18"/>
          <w:szCs w:val="18"/>
        </w:rPr>
        <w:t xml:space="preserve"> about immaterial information. </w:t>
      </w:r>
    </w:p>
    <w:p w14:paraId="4CFA4B38" w14:textId="111F71AB" w:rsidR="003D19CA" w:rsidRPr="0030081F" w:rsidRDefault="003D19CA" w:rsidP="0038128D">
      <w:pPr>
        <w:ind w:left="540"/>
        <w:rPr>
          <w:rFonts w:ascii="Arial" w:hAnsi="Arial" w:cs="Arial"/>
          <w:sz w:val="18"/>
          <w:szCs w:val="18"/>
        </w:rPr>
      </w:pPr>
    </w:p>
    <w:p w14:paraId="27B23D77" w14:textId="3488C2FE" w:rsidR="00AE7302" w:rsidRPr="0030081F" w:rsidRDefault="00AE7302" w:rsidP="0038128D">
      <w:pPr>
        <w:ind w:left="540"/>
        <w:rPr>
          <w:rFonts w:ascii="Arial" w:eastAsia="Arial" w:hAnsi="Arial" w:cs="Arial"/>
          <w:sz w:val="18"/>
          <w:szCs w:val="18"/>
        </w:rPr>
      </w:pPr>
      <w:r w:rsidRPr="0030081F">
        <w:rPr>
          <w:rFonts w:ascii="Arial" w:eastAsia="Arial" w:hAnsi="Arial" w:cs="Arial"/>
          <w:spacing w:val="-4"/>
          <w:sz w:val="18"/>
          <w:szCs w:val="18"/>
        </w:rPr>
        <w:t>New and amended Thai Financial Reporting Standards effective for the accounting periods beginning on or after</w:t>
      </w:r>
      <w:r w:rsidRPr="0030081F">
        <w:rPr>
          <w:rFonts w:ascii="Arial" w:eastAsia="Arial" w:hAnsi="Arial" w:cs="Arial"/>
          <w:sz w:val="18"/>
          <w:szCs w:val="18"/>
        </w:rPr>
        <w:t xml:space="preserve"> </w:t>
      </w:r>
      <w:r w:rsidRPr="0030081F">
        <w:rPr>
          <w:rFonts w:ascii="Arial" w:eastAsia="Arial" w:hAnsi="Arial" w:cs="Arial"/>
          <w:sz w:val="18"/>
          <w:szCs w:val="18"/>
          <w:cs/>
        </w:rPr>
        <w:br/>
      </w:r>
      <w:r w:rsidR="004A5758" w:rsidRPr="0030081F">
        <w:rPr>
          <w:rFonts w:ascii="Arial" w:eastAsia="Arial" w:hAnsi="Arial" w:cs="Arial"/>
          <w:sz w:val="18"/>
          <w:szCs w:val="18"/>
        </w:rPr>
        <w:t>1</w:t>
      </w:r>
      <w:r w:rsidRPr="0030081F">
        <w:rPr>
          <w:rFonts w:ascii="Arial" w:eastAsia="Arial" w:hAnsi="Arial" w:cs="Arial"/>
          <w:sz w:val="18"/>
          <w:szCs w:val="18"/>
        </w:rPr>
        <w:t xml:space="preserve"> January </w:t>
      </w:r>
      <w:r w:rsidR="004A5758" w:rsidRPr="0030081F">
        <w:rPr>
          <w:rFonts w:ascii="Arial" w:eastAsia="Arial" w:hAnsi="Arial" w:cs="Arial"/>
          <w:sz w:val="18"/>
          <w:szCs w:val="18"/>
        </w:rPr>
        <w:t>2021</w:t>
      </w:r>
      <w:r w:rsidRPr="0030081F">
        <w:rPr>
          <w:rFonts w:ascii="Arial" w:eastAsia="Arial" w:hAnsi="Arial" w:cs="Arial"/>
          <w:sz w:val="18"/>
          <w:szCs w:val="18"/>
        </w:rPr>
        <w:t xml:space="preserve"> do not have material impact on the Group.</w:t>
      </w:r>
    </w:p>
    <w:p w14:paraId="5796D8C2" w14:textId="7AB89484" w:rsidR="0071629F" w:rsidRPr="0030081F" w:rsidRDefault="0071629F" w:rsidP="0038128D">
      <w:pPr>
        <w:ind w:left="540"/>
        <w:rPr>
          <w:rFonts w:ascii="Arial" w:hAnsi="Arial" w:cs="Arial"/>
          <w:sz w:val="18"/>
          <w:szCs w:val="18"/>
        </w:rPr>
      </w:pPr>
    </w:p>
    <w:p w14:paraId="6500ADE8" w14:textId="7B947195" w:rsidR="003D19CA" w:rsidRPr="0030081F" w:rsidRDefault="004A5758" w:rsidP="0038128D">
      <w:pPr>
        <w:pStyle w:val="Heading2"/>
        <w:keepNext w:val="0"/>
        <w:spacing w:before="0" w:after="0"/>
        <w:ind w:left="540" w:hanging="540"/>
        <w:rPr>
          <w:rFonts w:ascii="Arial" w:hAnsi="Arial" w:cs="Arial"/>
          <w:i w:val="0"/>
          <w:iCs w:val="0"/>
          <w:color w:val="CF4A02"/>
          <w:sz w:val="18"/>
          <w:szCs w:val="18"/>
        </w:rPr>
      </w:pPr>
      <w:bookmarkStart w:id="1" w:name="_Toc48735996"/>
      <w:r w:rsidRPr="0030081F">
        <w:rPr>
          <w:rFonts w:ascii="Arial" w:hAnsi="Arial" w:cs="Arial"/>
          <w:i w:val="0"/>
          <w:iCs w:val="0"/>
          <w:color w:val="CF4A02"/>
          <w:sz w:val="18"/>
          <w:szCs w:val="18"/>
        </w:rPr>
        <w:t>4</w:t>
      </w:r>
      <w:r w:rsidR="003D19CA" w:rsidRPr="0030081F">
        <w:rPr>
          <w:rFonts w:ascii="Arial" w:hAnsi="Arial" w:cs="Arial"/>
          <w:i w:val="0"/>
          <w:iCs w:val="0"/>
          <w:color w:val="CF4A02"/>
          <w:sz w:val="18"/>
          <w:szCs w:val="18"/>
        </w:rPr>
        <w:t>.</w:t>
      </w:r>
      <w:r w:rsidRPr="0030081F">
        <w:rPr>
          <w:rFonts w:ascii="Arial" w:hAnsi="Arial" w:cs="Arial"/>
          <w:i w:val="0"/>
          <w:iCs w:val="0"/>
          <w:color w:val="CF4A02"/>
          <w:sz w:val="18"/>
          <w:szCs w:val="18"/>
        </w:rPr>
        <w:t>2</w:t>
      </w:r>
      <w:r w:rsidR="003D19CA" w:rsidRPr="0030081F">
        <w:rPr>
          <w:rFonts w:ascii="Arial" w:hAnsi="Arial" w:cs="Arial"/>
          <w:i w:val="0"/>
          <w:iCs w:val="0"/>
          <w:color w:val="CF4A02"/>
          <w:sz w:val="18"/>
          <w:szCs w:val="18"/>
        </w:rPr>
        <w:tab/>
      </w:r>
      <w:r w:rsidR="000C0BB2" w:rsidRPr="0030081F">
        <w:rPr>
          <w:rFonts w:ascii="Arial" w:hAnsi="Arial" w:cs="Arial"/>
          <w:i w:val="0"/>
          <w:iCs w:val="0"/>
          <w:color w:val="CF4A02"/>
          <w:sz w:val="18"/>
          <w:szCs w:val="18"/>
        </w:rPr>
        <w:t>A</w:t>
      </w:r>
      <w:r w:rsidR="003D19CA" w:rsidRPr="0030081F">
        <w:rPr>
          <w:rFonts w:ascii="Arial" w:hAnsi="Arial" w:cs="Arial"/>
          <w:i w:val="0"/>
          <w:iCs w:val="0"/>
          <w:color w:val="CF4A02"/>
          <w:sz w:val="18"/>
          <w:szCs w:val="18"/>
        </w:rPr>
        <w:t xml:space="preserve">mended financial reporting standards that are effective for accounting period beginning </w:t>
      </w:r>
      <w:r w:rsidR="00D77D25" w:rsidRPr="0030081F">
        <w:rPr>
          <w:rFonts w:ascii="Arial" w:hAnsi="Arial" w:cs="Arial"/>
          <w:i w:val="0"/>
          <w:iCs w:val="0"/>
          <w:color w:val="CF4A02"/>
          <w:sz w:val="18"/>
          <w:szCs w:val="18"/>
        </w:rPr>
        <w:t xml:space="preserve">on </w:t>
      </w:r>
      <w:r w:rsidR="003D19CA" w:rsidRPr="0030081F">
        <w:rPr>
          <w:rFonts w:ascii="Arial" w:hAnsi="Arial" w:cs="Arial"/>
          <w:i w:val="0"/>
          <w:iCs w:val="0"/>
          <w:color w:val="CF4A02"/>
          <w:sz w:val="18"/>
          <w:szCs w:val="18"/>
        </w:rPr>
        <w:t xml:space="preserve">or after </w:t>
      </w:r>
      <w:r w:rsidR="0038128D" w:rsidRPr="0030081F">
        <w:rPr>
          <w:rFonts w:ascii="Arial" w:hAnsi="Arial" w:cs="Arial"/>
          <w:i w:val="0"/>
          <w:iCs w:val="0"/>
          <w:color w:val="CF4A02"/>
          <w:sz w:val="18"/>
          <w:szCs w:val="18"/>
        </w:rPr>
        <w:br/>
      </w:r>
      <w:r w:rsidRPr="0030081F">
        <w:rPr>
          <w:rFonts w:ascii="Arial" w:hAnsi="Arial" w:cs="Arial"/>
          <w:i w:val="0"/>
          <w:iCs w:val="0"/>
          <w:color w:val="CF4A02"/>
          <w:sz w:val="18"/>
          <w:szCs w:val="18"/>
        </w:rPr>
        <w:t>1</w:t>
      </w:r>
      <w:r w:rsidR="003D19CA" w:rsidRPr="0030081F">
        <w:rPr>
          <w:rFonts w:ascii="Arial" w:hAnsi="Arial" w:cs="Arial"/>
          <w:i w:val="0"/>
          <w:iCs w:val="0"/>
          <w:color w:val="CF4A02"/>
          <w:sz w:val="18"/>
          <w:szCs w:val="18"/>
        </w:rPr>
        <w:t xml:space="preserve"> January </w:t>
      </w:r>
      <w:r w:rsidRPr="0030081F">
        <w:rPr>
          <w:rFonts w:ascii="Arial" w:hAnsi="Arial" w:cs="Arial"/>
          <w:i w:val="0"/>
          <w:iCs w:val="0"/>
          <w:color w:val="CF4A02"/>
          <w:sz w:val="18"/>
          <w:szCs w:val="18"/>
        </w:rPr>
        <w:t>2022</w:t>
      </w:r>
      <w:r w:rsidR="003D19CA" w:rsidRPr="0030081F">
        <w:rPr>
          <w:rFonts w:ascii="Arial" w:hAnsi="Arial" w:cs="Arial"/>
          <w:i w:val="0"/>
          <w:iCs w:val="0"/>
          <w:color w:val="CF4A02"/>
          <w:sz w:val="18"/>
          <w:szCs w:val="18"/>
        </w:rPr>
        <w:t xml:space="preserve"> </w:t>
      </w:r>
      <w:bookmarkEnd w:id="1"/>
    </w:p>
    <w:p w14:paraId="4DA205B1" w14:textId="77777777" w:rsidR="0038128D" w:rsidRPr="0030081F" w:rsidRDefault="0038128D" w:rsidP="0038128D">
      <w:pPr>
        <w:ind w:left="540"/>
        <w:rPr>
          <w:rFonts w:ascii="Arial" w:eastAsia="Arial" w:hAnsi="Arial" w:cs="Arial"/>
          <w:spacing w:val="-4"/>
          <w:sz w:val="18"/>
          <w:szCs w:val="18"/>
        </w:rPr>
      </w:pPr>
    </w:p>
    <w:p w14:paraId="399AE5F6" w14:textId="343BA258" w:rsidR="00502754" w:rsidRPr="0030081F" w:rsidRDefault="00502754" w:rsidP="0038128D">
      <w:pPr>
        <w:ind w:left="540"/>
        <w:rPr>
          <w:rFonts w:ascii="Arial" w:eastAsia="Arial" w:hAnsi="Arial" w:cs="Arial"/>
          <w:spacing w:val="-2"/>
          <w:sz w:val="18"/>
          <w:szCs w:val="18"/>
        </w:rPr>
      </w:pPr>
      <w:r w:rsidRPr="0030081F">
        <w:rPr>
          <w:rFonts w:ascii="Arial" w:eastAsia="Arial" w:hAnsi="Arial" w:cs="Arial"/>
          <w:spacing w:val="-2"/>
          <w:sz w:val="18"/>
          <w:szCs w:val="18"/>
        </w:rPr>
        <w:t>Certain amended TFRSs have been issued that are not mandatory for the current reporting period and have not been early adopted by the Group and the Company.</w:t>
      </w:r>
    </w:p>
    <w:p w14:paraId="1E1F5CE6" w14:textId="77777777" w:rsidR="0038128D" w:rsidRPr="0030081F" w:rsidRDefault="0038128D" w:rsidP="0038128D">
      <w:pPr>
        <w:pStyle w:val="ListParagraph"/>
        <w:shd w:val="clear" w:color="auto" w:fill="FFFFFF"/>
        <w:ind w:left="540"/>
        <w:rPr>
          <w:rFonts w:ascii="Arial" w:eastAsia="Times New Roman" w:hAnsi="Arial" w:cs="Arial"/>
          <w:sz w:val="18"/>
          <w:szCs w:val="18"/>
          <w:lang w:eastAsia="en-GB"/>
        </w:rPr>
      </w:pPr>
    </w:p>
    <w:p w14:paraId="13892E92" w14:textId="4EA06871" w:rsidR="00823CAF" w:rsidRPr="0030081F" w:rsidRDefault="00823CAF" w:rsidP="006C2746">
      <w:pPr>
        <w:pStyle w:val="ListParagraph"/>
        <w:numPr>
          <w:ilvl w:val="0"/>
          <w:numId w:val="12"/>
        </w:numPr>
        <w:shd w:val="clear" w:color="auto" w:fill="FFFFFF"/>
        <w:ind w:left="1080" w:hanging="540"/>
        <w:rPr>
          <w:rFonts w:ascii="Arial" w:eastAsia="Times New Roman" w:hAnsi="Arial" w:cs="Arial"/>
          <w:sz w:val="18"/>
          <w:szCs w:val="18"/>
          <w:lang w:eastAsia="en-GB"/>
        </w:rPr>
      </w:pPr>
      <w:r w:rsidRPr="0030081F">
        <w:rPr>
          <w:rFonts w:ascii="Arial" w:eastAsia="Times New Roman" w:hAnsi="Arial" w:cs="Arial"/>
          <w:b/>
          <w:bCs/>
          <w:color w:val="CF4A02"/>
          <w:sz w:val="18"/>
          <w:szCs w:val="18"/>
          <w:lang w:eastAsia="en-GB"/>
        </w:rPr>
        <w:t xml:space="preserve">Interest rate benchmark (IBOR) reform - phase </w:t>
      </w:r>
      <w:r w:rsidR="004A5758" w:rsidRPr="0030081F">
        <w:rPr>
          <w:rFonts w:ascii="Arial" w:eastAsia="Times New Roman" w:hAnsi="Arial" w:cs="Arial"/>
          <w:b/>
          <w:bCs/>
          <w:color w:val="CF4A02"/>
          <w:sz w:val="18"/>
          <w:szCs w:val="18"/>
          <w:lang w:eastAsia="en-GB"/>
        </w:rPr>
        <w:t>2</w:t>
      </w:r>
      <w:r w:rsidRPr="0030081F">
        <w:rPr>
          <w:rFonts w:ascii="Arial" w:eastAsia="Times New Roman" w:hAnsi="Arial" w:cs="Arial"/>
          <w:b/>
          <w:bCs/>
          <w:color w:val="CF4A02"/>
          <w:sz w:val="18"/>
          <w:szCs w:val="18"/>
          <w:lang w:eastAsia="en-GB"/>
        </w:rPr>
        <w:t xml:space="preserve">, amendments to TFRS </w:t>
      </w:r>
      <w:r w:rsidR="004A5758" w:rsidRPr="0030081F">
        <w:rPr>
          <w:rFonts w:ascii="Arial" w:eastAsia="Times New Roman" w:hAnsi="Arial" w:cs="Arial"/>
          <w:b/>
          <w:bCs/>
          <w:color w:val="CF4A02"/>
          <w:sz w:val="18"/>
          <w:szCs w:val="18"/>
          <w:lang w:eastAsia="en-GB"/>
        </w:rPr>
        <w:t>9</w:t>
      </w:r>
      <w:r w:rsidRPr="0030081F">
        <w:rPr>
          <w:rFonts w:ascii="Arial" w:eastAsia="Times New Roman" w:hAnsi="Arial" w:cs="Arial"/>
          <w:b/>
          <w:bCs/>
          <w:color w:val="CF4A02"/>
          <w:sz w:val="18"/>
          <w:szCs w:val="18"/>
          <w:lang w:eastAsia="en-GB"/>
        </w:rPr>
        <w:t xml:space="preserve">, TFRS </w:t>
      </w:r>
      <w:r w:rsidR="004A5758" w:rsidRPr="0030081F">
        <w:rPr>
          <w:rFonts w:ascii="Arial" w:eastAsia="Times New Roman" w:hAnsi="Arial" w:cs="Arial"/>
          <w:b/>
          <w:bCs/>
          <w:color w:val="CF4A02"/>
          <w:sz w:val="18"/>
          <w:szCs w:val="18"/>
          <w:lang w:eastAsia="en-GB"/>
        </w:rPr>
        <w:t>7</w:t>
      </w:r>
      <w:r w:rsidRPr="0030081F">
        <w:rPr>
          <w:rFonts w:ascii="Arial" w:eastAsia="Times New Roman" w:hAnsi="Arial" w:cs="Arial"/>
          <w:b/>
          <w:bCs/>
          <w:color w:val="CF4A02"/>
          <w:sz w:val="18"/>
          <w:szCs w:val="18"/>
          <w:lang w:eastAsia="en-GB"/>
        </w:rPr>
        <w:t xml:space="preserve">, TFRS </w:t>
      </w:r>
      <w:r w:rsidR="004A5758" w:rsidRPr="0030081F">
        <w:rPr>
          <w:rFonts w:ascii="Arial" w:eastAsia="Times New Roman" w:hAnsi="Arial" w:cs="Arial"/>
          <w:b/>
          <w:bCs/>
          <w:color w:val="CF4A02"/>
          <w:sz w:val="18"/>
          <w:szCs w:val="18"/>
          <w:lang w:eastAsia="en-GB"/>
        </w:rPr>
        <w:t>16</w:t>
      </w:r>
      <w:r w:rsidRPr="0030081F">
        <w:rPr>
          <w:rFonts w:ascii="Arial" w:eastAsia="Times New Roman" w:hAnsi="Arial" w:cs="Arial"/>
          <w:b/>
          <w:bCs/>
          <w:color w:val="CF4A02"/>
          <w:sz w:val="18"/>
          <w:szCs w:val="18"/>
          <w:lang w:eastAsia="en-GB"/>
        </w:rPr>
        <w:t xml:space="preserve"> and TFRS </w:t>
      </w:r>
      <w:r w:rsidR="004A5758" w:rsidRPr="0030081F">
        <w:rPr>
          <w:rFonts w:ascii="Arial" w:eastAsia="Times New Roman" w:hAnsi="Arial" w:cs="Arial"/>
          <w:b/>
          <w:bCs/>
          <w:color w:val="CF4A02"/>
          <w:sz w:val="18"/>
          <w:szCs w:val="18"/>
          <w:lang w:eastAsia="en-GB"/>
        </w:rPr>
        <w:t>4</w:t>
      </w:r>
      <w:r w:rsidRPr="0030081F">
        <w:rPr>
          <w:rFonts w:ascii="Arial" w:eastAsia="Times New Roman" w:hAnsi="Arial" w:cs="Arial"/>
          <w:b/>
          <w:bCs/>
          <w:color w:val="CF4A02"/>
          <w:sz w:val="18"/>
          <w:szCs w:val="18"/>
          <w:lang w:eastAsia="en-GB"/>
        </w:rPr>
        <w:t>, and accounting guidance, financial instruments and disclosures for insurance business</w:t>
      </w:r>
      <w:r w:rsidR="0038128D" w:rsidRPr="0030081F">
        <w:rPr>
          <w:rFonts w:ascii="Arial" w:eastAsia="Times New Roman" w:hAnsi="Arial" w:cs="Arial"/>
          <w:b/>
          <w:bCs/>
          <w:color w:val="CF4A02"/>
          <w:sz w:val="18"/>
          <w:szCs w:val="18"/>
          <w:lang w:eastAsia="en-GB"/>
        </w:rPr>
        <w:t xml:space="preserve"> </w:t>
      </w:r>
      <w:r w:rsidRPr="0030081F">
        <w:rPr>
          <w:rFonts w:ascii="Arial" w:eastAsia="Times New Roman" w:hAnsi="Arial" w:cs="Arial"/>
          <w:color w:val="000000"/>
          <w:sz w:val="18"/>
          <w:szCs w:val="18"/>
          <w:lang w:eastAsia="en-GB"/>
        </w:rPr>
        <w:t>provide relief measures addressing issues that might affect financial reporting during the reform, including the effects of changes to contractual cash flows or hedging relationship arising from the</w:t>
      </w:r>
      <w:r w:rsidR="0038128D" w:rsidRPr="0030081F">
        <w:rPr>
          <w:rFonts w:ascii="Arial" w:eastAsia="Times New Roman" w:hAnsi="Arial" w:cs="Arial"/>
          <w:color w:val="000000"/>
          <w:sz w:val="18"/>
          <w:szCs w:val="18"/>
          <w:lang w:eastAsia="en-GB"/>
        </w:rPr>
        <w:t xml:space="preserve"> </w:t>
      </w:r>
      <w:r w:rsidRPr="0030081F">
        <w:rPr>
          <w:rFonts w:ascii="Arial" w:eastAsia="Times New Roman" w:hAnsi="Arial" w:cs="Arial"/>
          <w:color w:val="000000"/>
          <w:sz w:val="18"/>
          <w:szCs w:val="18"/>
          <w:lang w:eastAsia="en-GB"/>
        </w:rPr>
        <w:t>replacement of one benchmark with an alternative benchmark.</w:t>
      </w:r>
    </w:p>
    <w:p w14:paraId="3A5DCE48" w14:textId="77777777" w:rsidR="0038128D" w:rsidRPr="0030081F" w:rsidRDefault="0038128D" w:rsidP="006C2746">
      <w:pPr>
        <w:shd w:val="clear" w:color="auto" w:fill="FFFFFF"/>
        <w:ind w:left="1080"/>
        <w:rPr>
          <w:rFonts w:ascii="Arial" w:eastAsia="Times New Roman" w:hAnsi="Arial" w:cs="Arial"/>
          <w:color w:val="000000"/>
          <w:sz w:val="18"/>
          <w:szCs w:val="18"/>
        </w:rPr>
      </w:pPr>
    </w:p>
    <w:p w14:paraId="073CA82C" w14:textId="4178B38D" w:rsidR="00823CAF" w:rsidRPr="0030081F" w:rsidRDefault="00823CAF" w:rsidP="006C2746">
      <w:pPr>
        <w:shd w:val="clear" w:color="auto" w:fill="FFFFFF"/>
        <w:ind w:left="1080"/>
        <w:rPr>
          <w:rFonts w:ascii="Arial" w:eastAsia="Times New Roman" w:hAnsi="Arial" w:cs="Arial"/>
          <w:sz w:val="18"/>
          <w:szCs w:val="18"/>
        </w:rPr>
      </w:pPr>
      <w:r w:rsidRPr="0030081F">
        <w:rPr>
          <w:rFonts w:ascii="Arial" w:eastAsia="Times New Roman" w:hAnsi="Arial" w:cs="Arial"/>
          <w:color w:val="000000"/>
          <w:sz w:val="18"/>
          <w:szCs w:val="18"/>
        </w:rPr>
        <w:t xml:space="preserve">Key relief measures of the phase </w:t>
      </w:r>
      <w:r w:rsidR="004A5758" w:rsidRPr="0030081F">
        <w:rPr>
          <w:rFonts w:ascii="Arial" w:eastAsia="Times New Roman" w:hAnsi="Arial" w:cs="Arial"/>
          <w:color w:val="000000"/>
          <w:sz w:val="18"/>
          <w:szCs w:val="18"/>
        </w:rPr>
        <w:t>2</w:t>
      </w:r>
      <w:r w:rsidRPr="0030081F">
        <w:rPr>
          <w:rFonts w:ascii="Arial" w:eastAsia="Times New Roman" w:hAnsi="Arial" w:cs="Arial"/>
          <w:color w:val="000000"/>
          <w:sz w:val="18"/>
          <w:szCs w:val="18"/>
        </w:rPr>
        <w:t xml:space="preserve"> amendments are as follows:</w:t>
      </w:r>
    </w:p>
    <w:p w14:paraId="3D0C631F" w14:textId="77777777" w:rsidR="00823CAF" w:rsidRPr="0030081F" w:rsidRDefault="00823CAF" w:rsidP="006C2746">
      <w:pPr>
        <w:shd w:val="clear" w:color="auto" w:fill="FFFFFF"/>
        <w:ind w:left="1080"/>
        <w:textAlignment w:val="baseline"/>
        <w:rPr>
          <w:rFonts w:ascii="Arial" w:eastAsia="Times New Roman" w:hAnsi="Arial" w:cs="Arial"/>
          <w:color w:val="000000"/>
          <w:sz w:val="18"/>
          <w:szCs w:val="18"/>
        </w:rPr>
      </w:pPr>
    </w:p>
    <w:p w14:paraId="1F436C83" w14:textId="7DFF0E1E" w:rsidR="00823CAF" w:rsidRPr="0030081F" w:rsidRDefault="00823CAF" w:rsidP="006C2746">
      <w:pPr>
        <w:numPr>
          <w:ilvl w:val="0"/>
          <w:numId w:val="11"/>
        </w:numPr>
        <w:shd w:val="clear" w:color="auto" w:fill="FFFFFF"/>
        <w:tabs>
          <w:tab w:val="clear" w:pos="720"/>
        </w:tabs>
        <w:ind w:left="1440"/>
        <w:textAlignment w:val="baseline"/>
        <w:rPr>
          <w:rFonts w:ascii="Arial" w:eastAsia="Times New Roman" w:hAnsi="Arial" w:cs="Arial"/>
          <w:color w:val="000000"/>
          <w:sz w:val="18"/>
          <w:szCs w:val="18"/>
        </w:rPr>
      </w:pPr>
      <w:r w:rsidRPr="0030081F">
        <w:rPr>
          <w:rFonts w:ascii="Arial" w:eastAsia="Times New Roman" w:hAnsi="Arial" w:cs="Arial"/>
          <w:color w:val="000000"/>
          <w:sz w:val="18"/>
          <w:szCs w:val="18"/>
        </w:rPr>
        <w:t>When changing the basis for determining contractual cash flows for financial assets and financial liabilities (including lease liabilities), changes that are necessary as a direct result of the IBOR reform and which are considered economically equivalent, will not result in an immediate gain or loss in the income statement.</w:t>
      </w:r>
      <w:r w:rsidR="009057B1" w:rsidRPr="0030081F">
        <w:rPr>
          <w:rFonts w:ascii="Arial" w:eastAsia="Times New Roman" w:hAnsi="Arial" w:cs="Arial"/>
          <w:color w:val="000000"/>
          <w:sz w:val="18"/>
          <w:szCs w:val="18"/>
        </w:rPr>
        <w:t xml:space="preserve"> </w:t>
      </w:r>
      <w:r w:rsidRPr="0030081F">
        <w:rPr>
          <w:rFonts w:ascii="Arial" w:eastAsia="Times New Roman" w:hAnsi="Arial" w:cs="Arial"/>
          <w:color w:val="000000"/>
          <w:sz w:val="18"/>
          <w:szCs w:val="18"/>
        </w:rPr>
        <w:t xml:space="preserve">TFRS </w:t>
      </w:r>
      <w:r w:rsidR="004A5758" w:rsidRPr="0030081F">
        <w:rPr>
          <w:rFonts w:ascii="Arial" w:eastAsia="Times New Roman" w:hAnsi="Arial" w:cs="Arial"/>
          <w:color w:val="000000"/>
          <w:sz w:val="18"/>
          <w:szCs w:val="18"/>
        </w:rPr>
        <w:t>16</w:t>
      </w:r>
      <w:r w:rsidRPr="0030081F">
        <w:rPr>
          <w:rFonts w:ascii="Arial" w:eastAsia="Times New Roman" w:hAnsi="Arial" w:cs="Arial"/>
          <w:color w:val="000000"/>
          <w:sz w:val="18"/>
          <w:szCs w:val="18"/>
        </w:rPr>
        <w:t xml:space="preserve"> has also been amended to require lessees to use a similar practical expedient when accounting for lease modifications that change the basis for determining future lease payments </w:t>
      </w:r>
      <w:proofErr w:type="gramStart"/>
      <w:r w:rsidRPr="0030081F">
        <w:rPr>
          <w:rFonts w:ascii="Arial" w:eastAsia="Times New Roman" w:hAnsi="Arial" w:cs="Arial"/>
          <w:color w:val="000000"/>
          <w:sz w:val="18"/>
          <w:szCs w:val="18"/>
        </w:rPr>
        <w:t>as a result of</w:t>
      </w:r>
      <w:proofErr w:type="gramEnd"/>
      <w:r w:rsidRPr="0030081F">
        <w:rPr>
          <w:rFonts w:ascii="Arial" w:eastAsia="Times New Roman" w:hAnsi="Arial" w:cs="Arial"/>
          <w:color w:val="000000"/>
          <w:sz w:val="18"/>
          <w:szCs w:val="18"/>
        </w:rPr>
        <w:t xml:space="preserve"> the IBOR reform.</w:t>
      </w:r>
    </w:p>
    <w:p w14:paraId="78A6A5AB" w14:textId="203F59F4" w:rsidR="00823CAF" w:rsidRPr="0030081F" w:rsidRDefault="00823CAF" w:rsidP="006C2746">
      <w:pPr>
        <w:numPr>
          <w:ilvl w:val="0"/>
          <w:numId w:val="11"/>
        </w:numPr>
        <w:shd w:val="clear" w:color="auto" w:fill="FFFFFF"/>
        <w:tabs>
          <w:tab w:val="clear" w:pos="720"/>
        </w:tabs>
        <w:ind w:left="1440"/>
        <w:textAlignment w:val="baseline"/>
        <w:rPr>
          <w:rFonts w:ascii="Arial" w:eastAsia="Times New Roman" w:hAnsi="Arial" w:cs="Arial"/>
          <w:color w:val="000000"/>
          <w:spacing w:val="-4"/>
          <w:sz w:val="18"/>
          <w:szCs w:val="18"/>
        </w:rPr>
      </w:pPr>
      <w:r w:rsidRPr="0030081F">
        <w:rPr>
          <w:rFonts w:ascii="Arial" w:eastAsia="Times New Roman" w:hAnsi="Arial" w:cs="Arial"/>
          <w:color w:val="000000"/>
          <w:sz w:val="18"/>
          <w:szCs w:val="18"/>
        </w:rPr>
        <w:t xml:space="preserve">Hedge accounting relief measures will allow most TFRS </w:t>
      </w:r>
      <w:r w:rsidR="004A5758" w:rsidRPr="0030081F">
        <w:rPr>
          <w:rFonts w:ascii="Arial" w:eastAsia="Times New Roman" w:hAnsi="Arial" w:cs="Arial"/>
          <w:color w:val="000000"/>
          <w:sz w:val="18"/>
          <w:szCs w:val="18"/>
        </w:rPr>
        <w:t>9</w:t>
      </w:r>
      <w:r w:rsidRPr="0030081F">
        <w:rPr>
          <w:rFonts w:ascii="Arial" w:eastAsia="Times New Roman" w:hAnsi="Arial" w:cs="Arial"/>
          <w:color w:val="000000"/>
          <w:sz w:val="18"/>
          <w:szCs w:val="18"/>
        </w:rPr>
        <w:t xml:space="preserve"> hedge relationships that are directly </w:t>
      </w:r>
      <w:r w:rsidRPr="0030081F">
        <w:rPr>
          <w:rFonts w:ascii="Arial" w:eastAsia="Times New Roman" w:hAnsi="Arial" w:cs="Arial"/>
          <w:color w:val="000000"/>
          <w:spacing w:val="-4"/>
          <w:sz w:val="18"/>
          <w:szCs w:val="18"/>
        </w:rPr>
        <w:t>affected by the IBOR reform to continue. However, additional ineffectiveness might need to be recorded.</w:t>
      </w:r>
    </w:p>
    <w:p w14:paraId="6A7769A4" w14:textId="021C9C03" w:rsidR="0038128D" w:rsidRPr="0030081F" w:rsidRDefault="0038128D">
      <w:pPr>
        <w:jc w:val="left"/>
        <w:rPr>
          <w:rFonts w:ascii="Arial" w:eastAsia="Times New Roman" w:hAnsi="Arial" w:cs="Arial"/>
          <w:color w:val="000000"/>
          <w:sz w:val="18"/>
          <w:szCs w:val="18"/>
        </w:rPr>
      </w:pPr>
      <w:r w:rsidRPr="0030081F">
        <w:rPr>
          <w:rFonts w:ascii="Arial" w:eastAsia="Times New Roman" w:hAnsi="Arial" w:cs="Arial"/>
          <w:color w:val="000000"/>
          <w:sz w:val="18"/>
          <w:szCs w:val="18"/>
        </w:rPr>
        <w:br w:type="page"/>
      </w:r>
    </w:p>
    <w:p w14:paraId="1A4444E3" w14:textId="04EEB49A" w:rsidR="00823CAF" w:rsidRPr="0030081F" w:rsidRDefault="00823CAF" w:rsidP="005E06B4">
      <w:pPr>
        <w:shd w:val="clear" w:color="auto" w:fill="FFFFFF"/>
        <w:ind w:left="1080"/>
        <w:rPr>
          <w:rFonts w:ascii="Arial" w:eastAsia="Times New Roman" w:hAnsi="Arial" w:cs="Arial"/>
          <w:color w:val="000000"/>
          <w:sz w:val="18"/>
          <w:szCs w:val="18"/>
        </w:rPr>
      </w:pPr>
      <w:r w:rsidRPr="0030081F">
        <w:rPr>
          <w:rFonts w:ascii="Arial" w:eastAsia="Times New Roman" w:hAnsi="Arial" w:cs="Arial"/>
          <w:color w:val="000000"/>
          <w:sz w:val="18"/>
          <w:szCs w:val="18"/>
        </w:rPr>
        <w:t xml:space="preserve">TFRS </w:t>
      </w:r>
      <w:r w:rsidR="004A5758" w:rsidRPr="0030081F">
        <w:rPr>
          <w:rFonts w:ascii="Arial" w:eastAsia="Times New Roman" w:hAnsi="Arial" w:cs="Arial"/>
          <w:color w:val="000000"/>
          <w:sz w:val="18"/>
          <w:szCs w:val="18"/>
        </w:rPr>
        <w:t>7</w:t>
      </w:r>
      <w:r w:rsidRPr="0030081F">
        <w:rPr>
          <w:rFonts w:ascii="Arial" w:eastAsia="Times New Roman" w:hAnsi="Arial" w:cs="Arial"/>
          <w:color w:val="000000"/>
          <w:sz w:val="18"/>
          <w:szCs w:val="18"/>
        </w:rPr>
        <w:t xml:space="preserve"> requires additional disclosure about:</w:t>
      </w:r>
    </w:p>
    <w:p w14:paraId="0B78E0A7" w14:textId="77777777" w:rsidR="0038128D" w:rsidRPr="0030081F" w:rsidRDefault="0038128D" w:rsidP="005E06B4">
      <w:pPr>
        <w:pStyle w:val="ListParagraph"/>
        <w:ind w:left="1080"/>
        <w:textAlignment w:val="baseline"/>
        <w:rPr>
          <w:rFonts w:ascii="Arial" w:eastAsia="Times New Roman" w:hAnsi="Arial" w:cs="Arial"/>
          <w:color w:val="000000"/>
          <w:sz w:val="18"/>
          <w:szCs w:val="18"/>
          <w:lang w:eastAsia="en-GB"/>
        </w:rPr>
      </w:pPr>
    </w:p>
    <w:p w14:paraId="309BBA9F" w14:textId="0E6673E5" w:rsidR="00823CAF" w:rsidRPr="0030081F" w:rsidRDefault="00823CAF" w:rsidP="006C2746">
      <w:pPr>
        <w:numPr>
          <w:ilvl w:val="0"/>
          <w:numId w:val="11"/>
        </w:numPr>
        <w:shd w:val="clear" w:color="auto" w:fill="FFFFFF"/>
        <w:tabs>
          <w:tab w:val="clear" w:pos="720"/>
        </w:tabs>
        <w:ind w:left="1440"/>
        <w:textAlignment w:val="baseline"/>
        <w:rPr>
          <w:rFonts w:ascii="Arial" w:eastAsia="Times New Roman" w:hAnsi="Arial" w:cs="Arial"/>
          <w:color w:val="000000"/>
          <w:sz w:val="18"/>
          <w:szCs w:val="18"/>
        </w:rPr>
      </w:pPr>
      <w:r w:rsidRPr="0030081F">
        <w:rPr>
          <w:rFonts w:ascii="Arial" w:eastAsia="Times New Roman" w:hAnsi="Arial" w:cs="Arial"/>
          <w:color w:val="000000"/>
          <w:sz w:val="18"/>
          <w:szCs w:val="18"/>
        </w:rPr>
        <w:t>the nature and extent of risks arising from the IBOR reform to which the entity is exposed to</w:t>
      </w:r>
    </w:p>
    <w:p w14:paraId="61534478" w14:textId="77777777" w:rsidR="00823CAF" w:rsidRPr="0030081F" w:rsidRDefault="00823CAF" w:rsidP="006C2746">
      <w:pPr>
        <w:numPr>
          <w:ilvl w:val="0"/>
          <w:numId w:val="11"/>
        </w:numPr>
        <w:shd w:val="clear" w:color="auto" w:fill="FFFFFF"/>
        <w:tabs>
          <w:tab w:val="clear" w:pos="720"/>
        </w:tabs>
        <w:ind w:left="1440"/>
        <w:textAlignment w:val="baseline"/>
        <w:rPr>
          <w:rFonts w:ascii="Arial" w:eastAsia="Times New Roman" w:hAnsi="Arial" w:cs="Arial"/>
          <w:color w:val="000000"/>
          <w:sz w:val="18"/>
          <w:szCs w:val="18"/>
        </w:rPr>
      </w:pPr>
      <w:r w:rsidRPr="0030081F">
        <w:rPr>
          <w:rFonts w:ascii="Arial" w:eastAsia="Times New Roman" w:hAnsi="Arial" w:cs="Arial"/>
          <w:color w:val="000000"/>
          <w:sz w:val="18"/>
          <w:szCs w:val="18"/>
        </w:rPr>
        <w:t>how the entity manages those risks</w:t>
      </w:r>
    </w:p>
    <w:p w14:paraId="3646A2E6" w14:textId="77777777" w:rsidR="003330DA" w:rsidRPr="0030081F" w:rsidRDefault="00823CAF" w:rsidP="006C2746">
      <w:pPr>
        <w:numPr>
          <w:ilvl w:val="0"/>
          <w:numId w:val="11"/>
        </w:numPr>
        <w:shd w:val="clear" w:color="auto" w:fill="FFFFFF"/>
        <w:tabs>
          <w:tab w:val="clear" w:pos="720"/>
        </w:tabs>
        <w:ind w:left="1440"/>
        <w:textAlignment w:val="baseline"/>
        <w:rPr>
          <w:rFonts w:ascii="Arial" w:eastAsia="Times New Roman" w:hAnsi="Arial" w:cs="Arial"/>
          <w:color w:val="000000"/>
          <w:sz w:val="18"/>
          <w:szCs w:val="18"/>
        </w:rPr>
      </w:pPr>
      <w:r w:rsidRPr="0030081F">
        <w:rPr>
          <w:rFonts w:ascii="Arial" w:eastAsia="Times New Roman" w:hAnsi="Arial" w:cs="Arial"/>
          <w:color w:val="000000"/>
          <w:sz w:val="18"/>
          <w:szCs w:val="18"/>
        </w:rPr>
        <w:t xml:space="preserve">the entity's progress in transitioning from the IBOR to alternative benchmark rates and how the entity </w:t>
      </w:r>
    </w:p>
    <w:p w14:paraId="5276A036" w14:textId="08693E4A" w:rsidR="00823CAF" w:rsidRPr="0030081F" w:rsidRDefault="00823CAF" w:rsidP="00C67B35">
      <w:pPr>
        <w:shd w:val="clear" w:color="auto" w:fill="FFFFFF"/>
        <w:ind w:left="1440"/>
        <w:textAlignment w:val="baseline"/>
        <w:rPr>
          <w:rFonts w:ascii="Arial" w:eastAsia="Times New Roman" w:hAnsi="Arial" w:cs="Arial"/>
          <w:color w:val="000000"/>
          <w:sz w:val="18"/>
          <w:szCs w:val="18"/>
        </w:rPr>
      </w:pPr>
      <w:r w:rsidRPr="0030081F">
        <w:rPr>
          <w:rFonts w:ascii="Arial" w:eastAsia="Times New Roman" w:hAnsi="Arial" w:cs="Arial"/>
          <w:color w:val="000000"/>
          <w:sz w:val="18"/>
          <w:szCs w:val="18"/>
        </w:rPr>
        <w:t>is managing this transition.</w:t>
      </w:r>
    </w:p>
    <w:p w14:paraId="28DECEA1" w14:textId="77777777" w:rsidR="0038128D" w:rsidRPr="0030081F" w:rsidRDefault="0038128D" w:rsidP="005E06B4">
      <w:pPr>
        <w:ind w:left="540"/>
        <w:textAlignment w:val="baseline"/>
        <w:rPr>
          <w:rFonts w:ascii="Arial" w:eastAsia="Arial" w:hAnsi="Arial" w:cs="Arial"/>
          <w:spacing w:val="-4"/>
          <w:sz w:val="18"/>
          <w:szCs w:val="18"/>
        </w:rPr>
      </w:pPr>
    </w:p>
    <w:p w14:paraId="1FED16E2" w14:textId="2ACF614F" w:rsidR="00FD6310" w:rsidRPr="0030081F" w:rsidRDefault="00FD6310" w:rsidP="005E06B4">
      <w:pPr>
        <w:tabs>
          <w:tab w:val="left" w:pos="567"/>
        </w:tabs>
        <w:ind w:left="540"/>
        <w:textAlignment w:val="baseline"/>
        <w:rPr>
          <w:rFonts w:ascii="Arial" w:eastAsia="Times New Roman" w:hAnsi="Arial" w:cs="Arial"/>
          <w:color w:val="000000"/>
          <w:sz w:val="18"/>
          <w:szCs w:val="18"/>
          <w:lang w:eastAsia="en-GB"/>
        </w:rPr>
      </w:pPr>
      <w:r w:rsidRPr="0030081F">
        <w:rPr>
          <w:rFonts w:ascii="Arial" w:eastAsia="Arial" w:hAnsi="Arial" w:cs="Arial"/>
          <w:spacing w:val="-6"/>
          <w:sz w:val="18"/>
          <w:szCs w:val="18"/>
        </w:rPr>
        <w:t>Amended Thai Financial Reporting Standards effective for the accounting periods beginning on or after</w:t>
      </w:r>
      <w:r w:rsidR="00B629A9" w:rsidRPr="0030081F">
        <w:rPr>
          <w:rFonts w:ascii="Arial" w:eastAsia="Arial" w:hAnsi="Arial" w:cs="Arial"/>
          <w:spacing w:val="-6"/>
          <w:sz w:val="18"/>
          <w:szCs w:val="18"/>
        </w:rPr>
        <w:t xml:space="preserve"> </w:t>
      </w:r>
      <w:r w:rsidR="004A5758" w:rsidRPr="0030081F">
        <w:rPr>
          <w:rFonts w:ascii="Arial" w:eastAsia="Arial" w:hAnsi="Arial" w:cs="Arial"/>
          <w:spacing w:val="-6"/>
          <w:sz w:val="18"/>
          <w:szCs w:val="18"/>
        </w:rPr>
        <w:t>1</w:t>
      </w:r>
      <w:r w:rsidRPr="0030081F">
        <w:rPr>
          <w:rFonts w:ascii="Arial" w:eastAsia="Arial" w:hAnsi="Arial" w:cs="Arial"/>
          <w:spacing w:val="-6"/>
          <w:sz w:val="18"/>
          <w:szCs w:val="18"/>
        </w:rPr>
        <w:t xml:space="preserve"> January </w:t>
      </w:r>
      <w:r w:rsidR="004A5758" w:rsidRPr="0030081F">
        <w:rPr>
          <w:rFonts w:ascii="Arial" w:eastAsia="Arial" w:hAnsi="Arial" w:cs="Arial"/>
          <w:spacing w:val="-6"/>
          <w:sz w:val="18"/>
          <w:szCs w:val="18"/>
        </w:rPr>
        <w:t>2022</w:t>
      </w:r>
      <w:r w:rsidRPr="0030081F">
        <w:rPr>
          <w:rFonts w:ascii="Arial" w:eastAsia="Arial" w:hAnsi="Arial" w:cs="Arial"/>
          <w:sz w:val="18"/>
          <w:szCs w:val="18"/>
        </w:rPr>
        <w:t xml:space="preserve"> do not have material impact on the Group.</w:t>
      </w:r>
    </w:p>
    <w:p w14:paraId="2BFBF90E" w14:textId="020EB51A" w:rsidR="000305D2" w:rsidRPr="0030081F" w:rsidRDefault="000305D2" w:rsidP="00521A08">
      <w:pPr>
        <w:rPr>
          <w:rFonts w:ascii="Arial" w:hAnsi="Arial" w:cs="Arial"/>
          <w:sz w:val="18"/>
          <w:szCs w:val="18"/>
        </w:rPr>
      </w:pPr>
    </w:p>
    <w:p w14:paraId="09465342" w14:textId="34B5262F" w:rsidR="0038128D" w:rsidRPr="0030081F" w:rsidRDefault="0038128D" w:rsidP="00521A08">
      <w:pPr>
        <w:rPr>
          <w:rFonts w:ascii="Arial" w:hAnsi="Arial" w:cs="Arial"/>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56788E" w:rsidRPr="0030081F" w14:paraId="59F8631B" w14:textId="77777777" w:rsidTr="00F85FB6">
        <w:trPr>
          <w:trHeight w:val="386"/>
        </w:trPr>
        <w:tc>
          <w:tcPr>
            <w:tcW w:w="9461" w:type="dxa"/>
            <w:shd w:val="clear" w:color="auto" w:fill="FFA543"/>
            <w:vAlign w:val="center"/>
            <w:hideMark/>
          </w:tcPr>
          <w:p w14:paraId="4BB0D56C" w14:textId="3FD98E63" w:rsidR="0056788E" w:rsidRPr="0030081F" w:rsidRDefault="004A5758" w:rsidP="00192828">
            <w:pPr>
              <w:ind w:left="432" w:hanging="432"/>
              <w:rPr>
                <w:rFonts w:ascii="Arial" w:hAnsi="Arial" w:cs="Arial"/>
                <w:b/>
                <w:bCs/>
                <w:sz w:val="18"/>
                <w:szCs w:val="18"/>
              </w:rPr>
            </w:pPr>
            <w:r w:rsidRPr="0030081F">
              <w:rPr>
                <w:rFonts w:ascii="Arial" w:eastAsia="Times New Roman" w:hAnsi="Arial" w:cs="Arial"/>
                <w:b/>
                <w:bCs/>
                <w:color w:val="FFFFFF"/>
                <w:sz w:val="18"/>
                <w:szCs w:val="18"/>
              </w:rPr>
              <w:t>5</w:t>
            </w:r>
            <w:r w:rsidR="0056788E" w:rsidRPr="0030081F">
              <w:rPr>
                <w:rFonts w:ascii="Arial" w:eastAsia="Times New Roman" w:hAnsi="Arial" w:cs="Arial"/>
                <w:b/>
                <w:bCs/>
                <w:color w:val="FFFFFF"/>
                <w:sz w:val="18"/>
                <w:szCs w:val="18"/>
                <w:lang w:val="en-US"/>
              </w:rPr>
              <w:tab/>
            </w:r>
            <w:r w:rsidR="0056788E" w:rsidRPr="0030081F">
              <w:rPr>
                <w:rFonts w:ascii="Arial" w:hAnsi="Arial" w:cs="Arial"/>
                <w:b/>
                <w:bCs/>
                <w:color w:val="FFFFFF" w:themeColor="background1"/>
                <w:sz w:val="18"/>
                <w:szCs w:val="18"/>
                <w:lang w:val="en-US"/>
              </w:rPr>
              <w:t xml:space="preserve">Accounting policies </w:t>
            </w:r>
          </w:p>
        </w:tc>
      </w:tr>
    </w:tbl>
    <w:p w14:paraId="68B36F96" w14:textId="7DBFBDCD" w:rsidR="00AC2E38" w:rsidRPr="0030081F" w:rsidRDefault="00AC2E38" w:rsidP="0056788E">
      <w:pPr>
        <w:tabs>
          <w:tab w:val="num" w:pos="709"/>
        </w:tabs>
        <w:ind w:left="540" w:hanging="543"/>
        <w:jc w:val="thaiDistribute"/>
        <w:rPr>
          <w:rFonts w:ascii="Arial" w:hAnsi="Arial" w:cs="Arial"/>
          <w:sz w:val="18"/>
          <w:szCs w:val="18"/>
        </w:rPr>
      </w:pPr>
    </w:p>
    <w:p w14:paraId="69FC7754" w14:textId="43F44953" w:rsidR="001C7DD1" w:rsidRPr="0030081F" w:rsidRDefault="004A5758" w:rsidP="0056788E">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1C7DD1"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1</w:t>
      </w:r>
      <w:r w:rsidR="001C7DD1" w:rsidRPr="0030081F">
        <w:rPr>
          <w:rFonts w:ascii="Arial" w:hAnsi="Arial" w:cs="Arial"/>
          <w:b/>
          <w:bCs/>
          <w:i w:val="0"/>
          <w:iCs w:val="0"/>
          <w:color w:val="CF4A02"/>
          <w:sz w:val="18"/>
          <w:szCs w:val="18"/>
        </w:rPr>
        <w:tab/>
        <w:t>Principles of consolidation and equity accounting</w:t>
      </w:r>
    </w:p>
    <w:p w14:paraId="044B126B" w14:textId="77777777" w:rsidR="000F3F15" w:rsidRPr="0030081F" w:rsidRDefault="000F3F15" w:rsidP="0056788E">
      <w:pPr>
        <w:ind w:left="1080" w:hanging="540"/>
        <w:rPr>
          <w:rFonts w:ascii="Arial" w:eastAsia="Arial Unicode MS" w:hAnsi="Arial" w:cs="Arial"/>
          <w:b/>
          <w:bCs/>
          <w:color w:val="CF4A02"/>
          <w:sz w:val="18"/>
          <w:szCs w:val="18"/>
        </w:rPr>
      </w:pPr>
    </w:p>
    <w:p w14:paraId="200C3CB6" w14:textId="5A2CD097" w:rsidR="001C7DD1" w:rsidRPr="0030081F" w:rsidRDefault="001C7DD1" w:rsidP="0056788E">
      <w:pPr>
        <w:ind w:left="1080" w:hanging="540"/>
        <w:rPr>
          <w:rFonts w:ascii="Arial" w:eastAsia="Arial Unicode MS" w:hAnsi="Arial" w:cs="Arial"/>
          <w:b/>
          <w:bCs/>
          <w:color w:val="CF4A02"/>
          <w:sz w:val="18"/>
          <w:szCs w:val="18"/>
        </w:rPr>
      </w:pPr>
      <w:r w:rsidRPr="0030081F">
        <w:rPr>
          <w:rFonts w:ascii="Arial" w:eastAsia="Arial Unicode MS" w:hAnsi="Arial" w:cs="Arial"/>
          <w:b/>
          <w:bCs/>
          <w:color w:val="CF4A02"/>
          <w:sz w:val="18"/>
          <w:szCs w:val="18"/>
        </w:rPr>
        <w:t>a)</w:t>
      </w:r>
      <w:r w:rsidRPr="0030081F">
        <w:rPr>
          <w:rFonts w:ascii="Arial" w:eastAsia="Arial Unicode MS" w:hAnsi="Arial" w:cs="Arial"/>
          <w:b/>
          <w:bCs/>
          <w:color w:val="CF4A02"/>
          <w:sz w:val="18"/>
          <w:szCs w:val="18"/>
        </w:rPr>
        <w:tab/>
        <w:t>Subsidiaries</w:t>
      </w:r>
    </w:p>
    <w:p w14:paraId="1081E6DD" w14:textId="77777777" w:rsidR="001C7DD1" w:rsidRPr="0030081F" w:rsidRDefault="001C7DD1" w:rsidP="0056788E">
      <w:pPr>
        <w:pStyle w:val="ListParagraph"/>
        <w:ind w:left="1080"/>
        <w:rPr>
          <w:rFonts w:ascii="Arial" w:eastAsia="Arial Unicode MS" w:hAnsi="Arial" w:cs="Arial"/>
          <w:sz w:val="18"/>
          <w:szCs w:val="18"/>
        </w:rPr>
      </w:pPr>
    </w:p>
    <w:p w14:paraId="62827078" w14:textId="77777777" w:rsidR="001C7DD1" w:rsidRPr="0030081F" w:rsidRDefault="001C7DD1" w:rsidP="0056788E">
      <w:pPr>
        <w:ind w:left="1080"/>
        <w:rPr>
          <w:rFonts w:ascii="Arial" w:eastAsia="Arial Unicode MS" w:hAnsi="Arial" w:cs="Arial"/>
          <w:spacing w:val="-2"/>
          <w:sz w:val="18"/>
          <w:szCs w:val="18"/>
        </w:rPr>
      </w:pPr>
      <w:r w:rsidRPr="0030081F">
        <w:rPr>
          <w:rFonts w:ascii="Arial" w:eastAsia="Arial Unicode MS" w:hAnsi="Arial" w:cs="Arial"/>
          <w:spacing w:val="-2"/>
          <w:sz w:val="18"/>
          <w:szCs w:val="18"/>
        </w:rPr>
        <w:t xml:space="preserve">Subsidiaries are all entities over which the Group has control. The Group controls an entity when the Group is exposed to, or has rights to, variable returns from its involvement with the entity and </w:t>
      </w:r>
      <w:proofErr w:type="gramStart"/>
      <w:r w:rsidRPr="0030081F">
        <w:rPr>
          <w:rFonts w:ascii="Arial" w:eastAsia="Arial Unicode MS" w:hAnsi="Arial" w:cs="Arial"/>
          <w:spacing w:val="-2"/>
          <w:sz w:val="18"/>
          <w:szCs w:val="18"/>
        </w:rPr>
        <w:t>has the ability to</w:t>
      </w:r>
      <w:proofErr w:type="gramEnd"/>
      <w:r w:rsidRPr="0030081F">
        <w:rPr>
          <w:rFonts w:ascii="Arial" w:eastAsia="Arial Unicode MS" w:hAnsi="Arial" w:cs="Arial"/>
          <w:spacing w:val="-2"/>
          <w:sz w:val="18"/>
          <w:szCs w:val="18"/>
        </w:rPr>
        <w:t xml:space="preserve"> affect those returns through its power over the entity. Subsidiaries are consolidated from the date on which control is transferred to the Group until the date that control ceases.</w:t>
      </w:r>
    </w:p>
    <w:p w14:paraId="412190AC" w14:textId="77777777" w:rsidR="001C7DD1" w:rsidRPr="0030081F" w:rsidRDefault="001C7DD1" w:rsidP="0056788E">
      <w:pPr>
        <w:ind w:left="1080"/>
        <w:rPr>
          <w:rFonts w:ascii="Arial" w:eastAsia="Arial Unicode MS" w:hAnsi="Arial" w:cs="Arial"/>
          <w:sz w:val="18"/>
          <w:szCs w:val="18"/>
        </w:rPr>
      </w:pPr>
    </w:p>
    <w:p w14:paraId="3FB7F199" w14:textId="77777777" w:rsidR="001C7DD1" w:rsidRPr="0030081F" w:rsidRDefault="001C7DD1" w:rsidP="0056788E">
      <w:pPr>
        <w:pStyle w:val="ListParagraph"/>
        <w:ind w:left="1080"/>
        <w:rPr>
          <w:rFonts w:ascii="Arial" w:eastAsia="Arial Unicode MS" w:hAnsi="Arial" w:cs="Arial"/>
          <w:spacing w:val="-4"/>
          <w:sz w:val="18"/>
          <w:szCs w:val="18"/>
        </w:rPr>
      </w:pPr>
      <w:r w:rsidRPr="0030081F">
        <w:rPr>
          <w:rFonts w:ascii="Arial" w:eastAsia="Arial Unicode MS" w:hAnsi="Arial" w:cs="Arial"/>
          <w:spacing w:val="-4"/>
          <w:sz w:val="18"/>
          <w:szCs w:val="18"/>
        </w:rPr>
        <w:t xml:space="preserve">In the separate financial statements, investments in subsidiaries are accounted for using cost method. </w:t>
      </w:r>
    </w:p>
    <w:p w14:paraId="0EBC4FA1" w14:textId="77777777" w:rsidR="001C7DD1" w:rsidRPr="0030081F" w:rsidRDefault="001C7DD1" w:rsidP="0056788E">
      <w:pPr>
        <w:ind w:left="1080"/>
        <w:rPr>
          <w:rFonts w:ascii="Arial" w:eastAsia="Arial Unicode MS" w:hAnsi="Arial" w:cs="Arial"/>
          <w:sz w:val="18"/>
          <w:szCs w:val="18"/>
        </w:rPr>
      </w:pPr>
    </w:p>
    <w:p w14:paraId="69478D2E" w14:textId="77777777" w:rsidR="001C7DD1" w:rsidRPr="0030081F" w:rsidRDefault="001C7DD1" w:rsidP="0056788E">
      <w:pPr>
        <w:ind w:left="1080" w:hanging="540"/>
        <w:rPr>
          <w:rFonts w:ascii="Arial" w:eastAsia="Arial Unicode MS" w:hAnsi="Arial" w:cs="Arial"/>
          <w:b/>
          <w:bCs/>
          <w:color w:val="CF4A02"/>
          <w:sz w:val="18"/>
          <w:szCs w:val="18"/>
        </w:rPr>
      </w:pPr>
      <w:r w:rsidRPr="0030081F">
        <w:rPr>
          <w:rFonts w:ascii="Arial" w:eastAsia="Arial Unicode MS" w:hAnsi="Arial" w:cs="Arial"/>
          <w:b/>
          <w:bCs/>
          <w:color w:val="CF4A02"/>
          <w:sz w:val="18"/>
          <w:szCs w:val="18"/>
        </w:rPr>
        <w:t>b)</w:t>
      </w:r>
      <w:r w:rsidRPr="0030081F">
        <w:rPr>
          <w:rFonts w:ascii="Arial" w:eastAsia="Arial Unicode MS" w:hAnsi="Arial" w:cs="Arial"/>
          <w:b/>
          <w:bCs/>
          <w:color w:val="CF4A02"/>
          <w:sz w:val="18"/>
          <w:szCs w:val="18"/>
        </w:rPr>
        <w:tab/>
        <w:t>Associates</w:t>
      </w:r>
    </w:p>
    <w:p w14:paraId="790018AA" w14:textId="77777777" w:rsidR="001C7DD1" w:rsidRPr="0030081F" w:rsidRDefault="001C7DD1" w:rsidP="0056788E">
      <w:pPr>
        <w:pStyle w:val="ListParagraph"/>
        <w:ind w:left="1080"/>
        <w:rPr>
          <w:rFonts w:ascii="Arial" w:eastAsia="Arial Unicode MS" w:hAnsi="Arial" w:cs="Arial"/>
          <w:sz w:val="18"/>
          <w:szCs w:val="18"/>
        </w:rPr>
      </w:pPr>
    </w:p>
    <w:p w14:paraId="13BF34BC" w14:textId="77777777" w:rsidR="001C7DD1" w:rsidRPr="0030081F" w:rsidRDefault="001C7DD1" w:rsidP="0056788E">
      <w:pPr>
        <w:pStyle w:val="ListParagraph"/>
        <w:ind w:left="1080"/>
        <w:rPr>
          <w:rFonts w:ascii="Arial" w:eastAsia="Arial Unicode MS" w:hAnsi="Arial" w:cs="Arial"/>
          <w:sz w:val="18"/>
          <w:szCs w:val="18"/>
        </w:rPr>
      </w:pPr>
      <w:r w:rsidRPr="0030081F">
        <w:rPr>
          <w:rFonts w:ascii="Arial" w:eastAsia="Arial Unicode MS" w:hAnsi="Arial" w:cs="Arial"/>
          <w:sz w:val="18"/>
          <w:szCs w:val="18"/>
        </w:rPr>
        <w:t>Associates are all entities over which the Group has significant influence but not control or joint control. Investments in associates are accounted for using the equity method of accounting.</w:t>
      </w:r>
    </w:p>
    <w:p w14:paraId="2956D741" w14:textId="77777777" w:rsidR="001C7DD1" w:rsidRPr="0030081F" w:rsidRDefault="001C7DD1" w:rsidP="0056788E">
      <w:pPr>
        <w:pStyle w:val="ListParagraph"/>
        <w:ind w:left="1080"/>
        <w:rPr>
          <w:rFonts w:ascii="Arial" w:eastAsia="Arial Unicode MS" w:hAnsi="Arial" w:cs="Arial"/>
          <w:sz w:val="18"/>
          <w:szCs w:val="18"/>
        </w:rPr>
      </w:pPr>
    </w:p>
    <w:p w14:paraId="038CB2FB" w14:textId="523B49D9" w:rsidR="001C7DD1" w:rsidRPr="0030081F" w:rsidRDefault="001C7DD1" w:rsidP="0056788E">
      <w:pPr>
        <w:pStyle w:val="ListParagraph"/>
        <w:ind w:left="1080"/>
        <w:rPr>
          <w:rFonts w:ascii="Arial" w:eastAsia="Arial Unicode MS" w:hAnsi="Arial" w:cs="Arial"/>
          <w:spacing w:val="-2"/>
          <w:sz w:val="18"/>
          <w:szCs w:val="18"/>
        </w:rPr>
      </w:pPr>
      <w:r w:rsidRPr="0030081F">
        <w:rPr>
          <w:rFonts w:ascii="Arial" w:eastAsia="Arial Unicode MS" w:hAnsi="Arial" w:cs="Arial"/>
          <w:spacing w:val="-2"/>
          <w:sz w:val="18"/>
          <w:szCs w:val="18"/>
        </w:rPr>
        <w:t xml:space="preserve">In the separate financial statements, investments in associates are accounted for using cost method. </w:t>
      </w:r>
    </w:p>
    <w:p w14:paraId="47BAFCE8" w14:textId="77777777" w:rsidR="001C7DD1" w:rsidRPr="0030081F" w:rsidRDefault="001C7DD1" w:rsidP="0056788E">
      <w:pPr>
        <w:ind w:left="1080"/>
        <w:rPr>
          <w:rFonts w:ascii="Arial" w:eastAsia="Arial Unicode MS" w:hAnsi="Arial" w:cs="Arial"/>
          <w:sz w:val="18"/>
          <w:szCs w:val="18"/>
        </w:rPr>
      </w:pPr>
    </w:p>
    <w:p w14:paraId="6B85332F" w14:textId="77777777" w:rsidR="001C7DD1" w:rsidRPr="0030081F" w:rsidRDefault="001C7DD1" w:rsidP="0056788E">
      <w:pPr>
        <w:ind w:left="1080" w:hanging="540"/>
        <w:rPr>
          <w:rFonts w:ascii="Arial" w:eastAsia="Arial Unicode MS" w:hAnsi="Arial" w:cs="Arial"/>
          <w:b/>
          <w:bCs/>
          <w:color w:val="CF4A02"/>
          <w:sz w:val="18"/>
          <w:szCs w:val="18"/>
        </w:rPr>
      </w:pPr>
      <w:r w:rsidRPr="0030081F">
        <w:rPr>
          <w:rFonts w:ascii="Arial" w:eastAsia="Arial Unicode MS" w:hAnsi="Arial" w:cs="Arial"/>
          <w:b/>
          <w:bCs/>
          <w:color w:val="CF4A02"/>
          <w:sz w:val="18"/>
          <w:szCs w:val="18"/>
        </w:rPr>
        <w:t>c)</w:t>
      </w:r>
      <w:r w:rsidRPr="0030081F">
        <w:rPr>
          <w:rFonts w:ascii="Arial" w:eastAsia="Arial Unicode MS" w:hAnsi="Arial" w:cs="Arial"/>
          <w:b/>
          <w:bCs/>
          <w:color w:val="CF4A02"/>
          <w:sz w:val="18"/>
          <w:szCs w:val="18"/>
        </w:rPr>
        <w:tab/>
        <w:t>Equity method</w:t>
      </w:r>
    </w:p>
    <w:p w14:paraId="70098948" w14:textId="77777777" w:rsidR="001C7DD1" w:rsidRPr="0030081F" w:rsidRDefault="001C7DD1" w:rsidP="000F3F15">
      <w:pPr>
        <w:pStyle w:val="ListParagraph"/>
        <w:ind w:left="1080"/>
        <w:rPr>
          <w:rFonts w:ascii="Arial" w:eastAsia="Arial Unicode MS" w:hAnsi="Arial" w:cs="Arial"/>
          <w:sz w:val="18"/>
          <w:szCs w:val="18"/>
        </w:rPr>
      </w:pPr>
    </w:p>
    <w:p w14:paraId="38E48F0F" w14:textId="77777777" w:rsidR="001C7DD1" w:rsidRPr="0030081F" w:rsidRDefault="001C7DD1" w:rsidP="000F3F15">
      <w:pPr>
        <w:pStyle w:val="ListParagraph"/>
        <w:ind w:left="1080"/>
        <w:rPr>
          <w:rFonts w:ascii="Arial" w:eastAsia="Arial Unicode MS" w:hAnsi="Arial" w:cs="Arial"/>
          <w:spacing w:val="-4"/>
          <w:sz w:val="18"/>
          <w:szCs w:val="18"/>
        </w:rPr>
      </w:pPr>
      <w:r w:rsidRPr="0030081F">
        <w:rPr>
          <w:rFonts w:ascii="Arial" w:eastAsia="Arial Unicode MS" w:hAnsi="Arial" w:cs="Arial"/>
          <w:spacing w:val="-4"/>
          <w:sz w:val="18"/>
          <w:szCs w:val="18"/>
        </w:rPr>
        <w:t>The investment is initially recognised at cost which is consideration paid and directly attributable costs.</w:t>
      </w:r>
    </w:p>
    <w:p w14:paraId="33510EB0" w14:textId="77777777" w:rsidR="001C7DD1" w:rsidRPr="0030081F" w:rsidRDefault="001C7DD1" w:rsidP="000F3F15">
      <w:pPr>
        <w:pStyle w:val="ListParagraph"/>
        <w:ind w:left="1080"/>
        <w:rPr>
          <w:rFonts w:ascii="Arial" w:eastAsia="Arial Unicode MS" w:hAnsi="Arial" w:cs="Arial"/>
          <w:spacing w:val="-4"/>
          <w:sz w:val="18"/>
          <w:szCs w:val="18"/>
        </w:rPr>
      </w:pPr>
    </w:p>
    <w:p w14:paraId="47AD406B" w14:textId="04AC13B3" w:rsidR="001C7DD1" w:rsidRPr="0030081F" w:rsidRDefault="001C7DD1" w:rsidP="000F3F15">
      <w:pPr>
        <w:pStyle w:val="ListParagraph"/>
        <w:ind w:left="1080"/>
        <w:rPr>
          <w:rFonts w:ascii="Arial" w:eastAsia="Arial Unicode MS" w:hAnsi="Arial" w:cs="Arial"/>
          <w:sz w:val="18"/>
          <w:szCs w:val="18"/>
        </w:rPr>
      </w:pPr>
      <w:r w:rsidRPr="0030081F">
        <w:rPr>
          <w:rFonts w:ascii="Arial" w:eastAsia="Arial Unicode MS" w:hAnsi="Arial" w:cs="Arial"/>
          <w:sz w:val="18"/>
          <w:szCs w:val="18"/>
        </w:rPr>
        <w:t xml:space="preserve">The Group’s subsequently recognises shares of its associates and joint ventures’ profits or losses and other comprehensive income in the profit or loss and other comprehensive income, respectively. </w:t>
      </w:r>
      <w:r w:rsidR="0056788E" w:rsidRPr="0030081F">
        <w:rPr>
          <w:rFonts w:ascii="Arial" w:eastAsia="Arial Unicode MS" w:hAnsi="Arial" w:cs="Arial"/>
          <w:sz w:val="18"/>
          <w:szCs w:val="18"/>
        </w:rPr>
        <w:br/>
      </w:r>
      <w:r w:rsidRPr="0030081F">
        <w:rPr>
          <w:rFonts w:ascii="Arial" w:eastAsia="Arial Unicode MS" w:hAnsi="Arial" w:cs="Arial"/>
          <w:sz w:val="18"/>
          <w:szCs w:val="18"/>
        </w:rPr>
        <w:t xml:space="preserve">The subsequent cumulative movements are adjusted against the carrying amount of the investment. </w:t>
      </w:r>
    </w:p>
    <w:p w14:paraId="5C8D117A" w14:textId="77777777" w:rsidR="001C7DD1" w:rsidRPr="0030081F" w:rsidRDefault="001C7DD1" w:rsidP="000F3F15">
      <w:pPr>
        <w:pStyle w:val="ListParagraph"/>
        <w:ind w:left="1080"/>
        <w:rPr>
          <w:rFonts w:ascii="Arial" w:eastAsia="Arial Unicode MS" w:hAnsi="Arial" w:cs="Arial"/>
          <w:sz w:val="18"/>
          <w:szCs w:val="18"/>
        </w:rPr>
      </w:pPr>
    </w:p>
    <w:p w14:paraId="2AE44F89" w14:textId="49E84C6E" w:rsidR="001C7DD1" w:rsidRPr="0030081F" w:rsidRDefault="001C7DD1" w:rsidP="000F3F15">
      <w:pPr>
        <w:pStyle w:val="ListParagraph"/>
        <w:ind w:left="1080"/>
        <w:rPr>
          <w:rFonts w:ascii="Arial" w:eastAsia="Arial Unicode MS" w:hAnsi="Arial" w:cs="Arial"/>
          <w:sz w:val="18"/>
          <w:szCs w:val="18"/>
        </w:rPr>
      </w:pPr>
      <w:r w:rsidRPr="0030081F">
        <w:rPr>
          <w:rFonts w:ascii="Arial" w:eastAsia="Arial Unicode MS" w:hAnsi="Arial" w:cs="Arial"/>
          <w:sz w:val="18"/>
          <w:szCs w:val="18"/>
        </w:rPr>
        <w:t>When the Group’s share of losses in associates and joint ventures equals or exceeds its interest in the associates and joint ventures, the Group does not recognise further losses, unless it has incurred obligations or made payments on behalf of the associates and joint ventures.</w:t>
      </w:r>
    </w:p>
    <w:p w14:paraId="6FC69E80" w14:textId="77777777" w:rsidR="000F3F15" w:rsidRPr="0030081F" w:rsidRDefault="000F3F15" w:rsidP="000F3F15">
      <w:pPr>
        <w:ind w:left="1080"/>
        <w:rPr>
          <w:rFonts w:ascii="Arial" w:eastAsia="Arial Unicode MS" w:hAnsi="Arial" w:cs="Arial"/>
          <w:b/>
          <w:bCs/>
          <w:color w:val="CF4A02"/>
          <w:sz w:val="18"/>
          <w:szCs w:val="18"/>
        </w:rPr>
      </w:pPr>
    </w:p>
    <w:p w14:paraId="0B14CBFE" w14:textId="0FDE45BD" w:rsidR="001C7DD1" w:rsidRPr="0030081F" w:rsidRDefault="00193CED" w:rsidP="000F3F15">
      <w:pPr>
        <w:ind w:left="1080" w:hanging="540"/>
        <w:rPr>
          <w:rFonts w:ascii="Arial" w:eastAsia="Arial Unicode MS" w:hAnsi="Arial" w:cs="Arial"/>
          <w:b/>
          <w:bCs/>
          <w:color w:val="CF4A02"/>
          <w:sz w:val="18"/>
          <w:szCs w:val="18"/>
        </w:rPr>
      </w:pPr>
      <w:r w:rsidRPr="0030081F">
        <w:rPr>
          <w:rFonts w:ascii="Arial" w:eastAsia="Arial Unicode MS" w:hAnsi="Arial" w:cs="Arial"/>
          <w:b/>
          <w:bCs/>
          <w:color w:val="CF4A02"/>
          <w:sz w:val="18"/>
          <w:szCs w:val="22"/>
        </w:rPr>
        <w:t>d</w:t>
      </w:r>
      <w:r w:rsidR="001C7DD1" w:rsidRPr="0030081F">
        <w:rPr>
          <w:rFonts w:ascii="Arial" w:eastAsia="Arial Unicode MS" w:hAnsi="Arial" w:cs="Arial"/>
          <w:b/>
          <w:bCs/>
          <w:color w:val="CF4A02"/>
          <w:sz w:val="18"/>
          <w:szCs w:val="18"/>
        </w:rPr>
        <w:t>)</w:t>
      </w:r>
      <w:r w:rsidR="001C7DD1" w:rsidRPr="0030081F">
        <w:rPr>
          <w:rFonts w:ascii="Arial" w:eastAsia="Arial Unicode MS" w:hAnsi="Arial" w:cs="Arial"/>
          <w:b/>
          <w:bCs/>
          <w:color w:val="CF4A02"/>
          <w:sz w:val="18"/>
          <w:szCs w:val="18"/>
        </w:rPr>
        <w:tab/>
        <w:t>Intercompany transactions on consolidation</w:t>
      </w:r>
    </w:p>
    <w:p w14:paraId="37E277A9" w14:textId="77777777" w:rsidR="001C7DD1" w:rsidRPr="0030081F" w:rsidRDefault="001C7DD1" w:rsidP="000F3F15">
      <w:pPr>
        <w:ind w:left="1080"/>
        <w:rPr>
          <w:rFonts w:ascii="Arial" w:eastAsia="Arial Unicode MS" w:hAnsi="Arial" w:cs="Arial"/>
          <w:sz w:val="18"/>
          <w:szCs w:val="18"/>
        </w:rPr>
      </w:pPr>
    </w:p>
    <w:p w14:paraId="06156491" w14:textId="5D3AC4BA" w:rsidR="001C7DD1" w:rsidRPr="0030081F" w:rsidRDefault="001C7DD1" w:rsidP="000F3F15">
      <w:pPr>
        <w:ind w:left="1080"/>
        <w:rPr>
          <w:rFonts w:ascii="Arial" w:eastAsia="Arial Unicode MS" w:hAnsi="Arial" w:cs="Arial"/>
          <w:sz w:val="18"/>
          <w:szCs w:val="18"/>
        </w:rPr>
      </w:pPr>
      <w:r w:rsidRPr="0030081F">
        <w:rPr>
          <w:rFonts w:ascii="Arial" w:eastAsia="Arial Unicode MS" w:hAnsi="Arial" w:cs="Arial"/>
          <w:sz w:val="18"/>
          <w:szCs w:val="18"/>
        </w:rPr>
        <w:t xml:space="preserve">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 </w:t>
      </w:r>
    </w:p>
    <w:p w14:paraId="3299F85A" w14:textId="77777777" w:rsidR="00521A08" w:rsidRPr="0030081F" w:rsidRDefault="00521A08" w:rsidP="000F3F15">
      <w:pPr>
        <w:ind w:left="1080"/>
        <w:rPr>
          <w:rFonts w:ascii="Arial" w:eastAsia="Arial Unicode MS" w:hAnsi="Arial" w:cs="Arial"/>
          <w:sz w:val="18"/>
          <w:szCs w:val="18"/>
        </w:rPr>
      </w:pPr>
    </w:p>
    <w:p w14:paraId="18893471" w14:textId="77777777" w:rsidR="00193CED" w:rsidRPr="0030081F" w:rsidRDefault="00193CED" w:rsidP="005E06B4">
      <w:pPr>
        <w:jc w:val="left"/>
        <w:rPr>
          <w:rFonts w:ascii="Arial" w:hAnsi="Arial" w:cs="Arial"/>
          <w:b/>
          <w:bCs/>
          <w:color w:val="CF4A02"/>
          <w:sz w:val="18"/>
          <w:szCs w:val="18"/>
        </w:rPr>
      </w:pPr>
      <w:r w:rsidRPr="0030081F">
        <w:rPr>
          <w:rFonts w:ascii="Arial" w:hAnsi="Arial" w:cs="Arial"/>
          <w:b/>
          <w:bCs/>
          <w:i/>
          <w:iCs/>
          <w:color w:val="CF4A02"/>
          <w:sz w:val="18"/>
          <w:szCs w:val="18"/>
        </w:rPr>
        <w:br w:type="page"/>
      </w:r>
    </w:p>
    <w:p w14:paraId="756D0DCB" w14:textId="5F581E8A" w:rsidR="001C7DD1" w:rsidRPr="0030081F" w:rsidRDefault="004A5758" w:rsidP="000F3F15">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1C7DD1"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2</w:t>
      </w:r>
      <w:r w:rsidR="001C7DD1" w:rsidRPr="0030081F">
        <w:rPr>
          <w:rFonts w:ascii="Arial" w:hAnsi="Arial" w:cs="Arial"/>
          <w:b/>
          <w:bCs/>
          <w:i w:val="0"/>
          <w:iCs w:val="0"/>
          <w:color w:val="CF4A02"/>
          <w:sz w:val="18"/>
          <w:szCs w:val="18"/>
        </w:rPr>
        <w:tab/>
        <w:t>Business combination</w:t>
      </w:r>
    </w:p>
    <w:p w14:paraId="73B72313" w14:textId="77777777" w:rsidR="001C7DD1" w:rsidRPr="0030081F" w:rsidRDefault="001C7DD1" w:rsidP="00521A08">
      <w:pPr>
        <w:ind w:left="540"/>
        <w:rPr>
          <w:rFonts w:ascii="Arial" w:eastAsia="Arial Unicode MS" w:hAnsi="Arial" w:cs="Arial"/>
          <w:sz w:val="18"/>
          <w:szCs w:val="18"/>
        </w:rPr>
      </w:pPr>
    </w:p>
    <w:p w14:paraId="53C97355" w14:textId="77777777" w:rsidR="001C7DD1" w:rsidRPr="0030081F" w:rsidRDefault="001C7DD1" w:rsidP="00521A08">
      <w:pPr>
        <w:ind w:left="540"/>
        <w:rPr>
          <w:rFonts w:ascii="Arial" w:eastAsia="Arial Unicode MS" w:hAnsi="Arial" w:cs="Arial"/>
          <w:sz w:val="18"/>
          <w:szCs w:val="18"/>
        </w:rPr>
      </w:pPr>
      <w:r w:rsidRPr="0030081F">
        <w:rPr>
          <w:rFonts w:ascii="Arial" w:eastAsia="Arial Unicode MS" w:hAnsi="Arial" w:cs="Arial"/>
          <w:sz w:val="18"/>
          <w:szCs w:val="18"/>
        </w:rPr>
        <w:t>Business combination under common control</w:t>
      </w:r>
    </w:p>
    <w:p w14:paraId="725A5F37" w14:textId="77777777" w:rsidR="001C7DD1" w:rsidRPr="0030081F" w:rsidRDefault="001C7DD1" w:rsidP="00521A08">
      <w:pPr>
        <w:ind w:left="540"/>
        <w:rPr>
          <w:rFonts w:ascii="Arial" w:eastAsia="Arial Unicode MS" w:hAnsi="Arial" w:cs="Arial"/>
          <w:sz w:val="18"/>
          <w:szCs w:val="18"/>
        </w:rPr>
      </w:pPr>
    </w:p>
    <w:p w14:paraId="1003AAEF" w14:textId="77777777" w:rsidR="001C7DD1" w:rsidRPr="0030081F" w:rsidRDefault="001C7DD1" w:rsidP="00521A08">
      <w:pPr>
        <w:ind w:left="540"/>
        <w:rPr>
          <w:rFonts w:ascii="Arial" w:eastAsia="Arial Unicode MS" w:hAnsi="Arial" w:cs="Arial"/>
          <w:sz w:val="18"/>
          <w:szCs w:val="18"/>
        </w:rPr>
      </w:pPr>
      <w:r w:rsidRPr="0030081F">
        <w:rPr>
          <w:rFonts w:ascii="Arial" w:eastAsia="Arial Unicode MS" w:hAnsi="Arial" w:cs="Arial"/>
          <w:sz w:val="18"/>
          <w:szCs w:val="18"/>
        </w:rPr>
        <w:t xml:space="preserve">The Group accounts for business combination under common control by measuring acquired assets and liabilities of the acquiree at their carrying values presented in the highest level of the consolidation. The Group retrospectively adjusted the business combination under common control transactions as if the combination had </w:t>
      </w:r>
      <w:r w:rsidRPr="0030081F">
        <w:rPr>
          <w:rFonts w:ascii="Arial" w:eastAsia="Arial Unicode MS" w:hAnsi="Arial" w:cs="Arial"/>
          <w:spacing w:val="-2"/>
          <w:sz w:val="18"/>
          <w:szCs w:val="18"/>
        </w:rPr>
        <w:t>occurred on the later of the beginning of the preceding comparative period and the date the acquiree has become</w:t>
      </w:r>
      <w:r w:rsidRPr="0030081F">
        <w:rPr>
          <w:rFonts w:ascii="Arial" w:eastAsia="Arial Unicode MS" w:hAnsi="Arial" w:cs="Arial"/>
          <w:sz w:val="18"/>
          <w:szCs w:val="18"/>
        </w:rPr>
        <w:t xml:space="preserve"> under common control.</w:t>
      </w:r>
    </w:p>
    <w:p w14:paraId="77C1404D" w14:textId="77777777" w:rsidR="001C7DD1" w:rsidRPr="0030081F" w:rsidRDefault="001C7DD1" w:rsidP="00521A08">
      <w:pPr>
        <w:ind w:left="540"/>
        <w:rPr>
          <w:rFonts w:ascii="Arial" w:eastAsia="Arial Unicode MS" w:hAnsi="Arial" w:cs="Arial"/>
          <w:sz w:val="18"/>
          <w:szCs w:val="18"/>
        </w:rPr>
      </w:pPr>
    </w:p>
    <w:p w14:paraId="4BCCD3FD" w14:textId="77777777" w:rsidR="001C7DD1" w:rsidRPr="0030081F" w:rsidRDefault="001C7DD1" w:rsidP="00521A08">
      <w:pPr>
        <w:ind w:left="540"/>
        <w:rPr>
          <w:rFonts w:ascii="Arial" w:eastAsia="Arial Unicode MS" w:hAnsi="Arial" w:cs="Arial"/>
          <w:sz w:val="18"/>
          <w:szCs w:val="18"/>
        </w:rPr>
      </w:pPr>
      <w:r w:rsidRPr="0030081F">
        <w:rPr>
          <w:rFonts w:ascii="Arial" w:eastAsia="Arial Unicode MS" w:hAnsi="Arial" w:cs="Arial"/>
          <w:sz w:val="18"/>
          <w:szCs w:val="18"/>
        </w:rPr>
        <w:t xml:space="preserve">Consideration of business combination under common control are the aggregated amount of fair value of assets transferred, liabilities </w:t>
      </w:r>
      <w:proofErr w:type="gramStart"/>
      <w:r w:rsidRPr="0030081F">
        <w:rPr>
          <w:rFonts w:ascii="Arial" w:eastAsia="Arial Unicode MS" w:hAnsi="Arial" w:cs="Arial"/>
          <w:sz w:val="18"/>
          <w:szCs w:val="18"/>
        </w:rPr>
        <w:t>incurred</w:t>
      </w:r>
      <w:proofErr w:type="gramEnd"/>
      <w:r w:rsidRPr="0030081F">
        <w:rPr>
          <w:rFonts w:ascii="Arial" w:eastAsia="Arial Unicode MS" w:hAnsi="Arial" w:cs="Arial"/>
          <w:sz w:val="18"/>
          <w:szCs w:val="18"/>
        </w:rPr>
        <w:t xml:space="preserve"> and equity instruments issued by the acquirer at the date of which the exchange in control occurs.</w:t>
      </w:r>
    </w:p>
    <w:p w14:paraId="0BED813B" w14:textId="77777777" w:rsidR="001C7DD1" w:rsidRPr="0030081F" w:rsidRDefault="001C7DD1" w:rsidP="00521A08">
      <w:pPr>
        <w:ind w:left="540"/>
        <w:rPr>
          <w:rFonts w:ascii="Arial" w:eastAsia="Arial Unicode MS" w:hAnsi="Arial" w:cs="Arial"/>
          <w:sz w:val="18"/>
          <w:szCs w:val="18"/>
        </w:rPr>
      </w:pPr>
    </w:p>
    <w:p w14:paraId="318372A0" w14:textId="77777777" w:rsidR="001C7DD1" w:rsidRPr="0030081F" w:rsidRDefault="001C7DD1" w:rsidP="00521A08">
      <w:pPr>
        <w:ind w:left="540"/>
        <w:rPr>
          <w:rFonts w:ascii="Arial" w:eastAsia="Arial Unicode MS" w:hAnsi="Arial" w:cs="Arial"/>
          <w:sz w:val="18"/>
          <w:szCs w:val="18"/>
        </w:rPr>
      </w:pPr>
      <w:r w:rsidRPr="0030081F">
        <w:rPr>
          <w:rFonts w:ascii="Arial" w:eastAsia="Arial Unicode MS" w:hAnsi="Arial" w:cs="Arial"/>
          <w:sz w:val="18"/>
          <w:szCs w:val="18"/>
        </w:rPr>
        <w:t xml:space="preserve">The difference between consideration under business combination under common control and the acquirer’s interests in the carrying value of the acquiree is presented as “surplus arising from business combination under common control” in equity and is derecognised when the investment is disposed of. </w:t>
      </w:r>
    </w:p>
    <w:p w14:paraId="484B9492" w14:textId="77777777" w:rsidR="00273FCF" w:rsidRPr="0030081F" w:rsidRDefault="00273FCF" w:rsidP="00521A08">
      <w:pPr>
        <w:tabs>
          <w:tab w:val="num" w:pos="709"/>
        </w:tabs>
        <w:ind w:left="540"/>
        <w:jc w:val="thaiDistribute"/>
        <w:rPr>
          <w:rFonts w:ascii="Arial" w:hAnsi="Arial" w:cs="Arial"/>
          <w:sz w:val="18"/>
          <w:szCs w:val="18"/>
        </w:rPr>
      </w:pPr>
    </w:p>
    <w:p w14:paraId="34AC762C" w14:textId="3F6EBC38" w:rsidR="001C7DD1" w:rsidRPr="0030081F" w:rsidRDefault="004A5758" w:rsidP="000F3F15">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1C7DD1"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3</w:t>
      </w:r>
      <w:r w:rsidR="000F3F15" w:rsidRPr="0030081F">
        <w:rPr>
          <w:rFonts w:ascii="Arial" w:hAnsi="Arial" w:cs="Arial"/>
          <w:b/>
          <w:bCs/>
          <w:i w:val="0"/>
          <w:iCs w:val="0"/>
          <w:color w:val="CF4A02"/>
          <w:sz w:val="18"/>
          <w:szCs w:val="18"/>
        </w:rPr>
        <w:tab/>
      </w:r>
      <w:r w:rsidR="001C7DD1" w:rsidRPr="0030081F">
        <w:rPr>
          <w:rFonts w:ascii="Arial" w:hAnsi="Arial" w:cs="Arial"/>
          <w:b/>
          <w:bCs/>
          <w:i w:val="0"/>
          <w:iCs w:val="0"/>
          <w:color w:val="CF4A02"/>
          <w:sz w:val="18"/>
          <w:szCs w:val="18"/>
        </w:rPr>
        <w:t>Foreign currency translation</w:t>
      </w:r>
    </w:p>
    <w:p w14:paraId="02F01849" w14:textId="77777777" w:rsidR="000C1217" w:rsidRPr="0030081F" w:rsidRDefault="000C1217" w:rsidP="00582126">
      <w:pPr>
        <w:pStyle w:val="Header"/>
        <w:ind w:left="1440" w:hanging="360"/>
        <w:rPr>
          <w:rFonts w:ascii="Arial" w:hAnsi="Arial" w:cs="Arial"/>
          <w:sz w:val="18"/>
          <w:szCs w:val="18"/>
          <w:shd w:val="clear" w:color="auto" w:fill="FFFFFF" w:themeFill="background1"/>
        </w:rPr>
      </w:pPr>
    </w:p>
    <w:p w14:paraId="0CBFC0DF" w14:textId="40506DFA" w:rsidR="001C7DD1" w:rsidRPr="0030081F" w:rsidRDefault="001C7DD1" w:rsidP="000F3F15">
      <w:pPr>
        <w:pStyle w:val="Header"/>
        <w:ind w:left="1080" w:hanging="540"/>
        <w:rPr>
          <w:rFonts w:ascii="Arial" w:hAnsi="Arial" w:cs="Arial"/>
          <w:b/>
          <w:bCs/>
          <w:color w:val="CF4A02"/>
          <w:sz w:val="18"/>
          <w:szCs w:val="18"/>
          <w:shd w:val="clear" w:color="auto" w:fill="FFFFFF" w:themeFill="background1"/>
        </w:rPr>
      </w:pPr>
      <w:r w:rsidRPr="0030081F">
        <w:rPr>
          <w:rFonts w:ascii="Arial" w:hAnsi="Arial" w:cs="Arial"/>
          <w:b/>
          <w:bCs/>
          <w:color w:val="CF4A02"/>
          <w:sz w:val="18"/>
          <w:szCs w:val="18"/>
          <w:shd w:val="clear" w:color="auto" w:fill="FFFFFF" w:themeFill="background1"/>
        </w:rPr>
        <w:t>a)</w:t>
      </w:r>
      <w:r w:rsidRPr="0030081F">
        <w:rPr>
          <w:rFonts w:ascii="Arial" w:hAnsi="Arial" w:cs="Arial"/>
          <w:b/>
          <w:bCs/>
          <w:color w:val="CF4A02"/>
          <w:sz w:val="18"/>
          <w:szCs w:val="18"/>
          <w:shd w:val="clear" w:color="auto" w:fill="FFFFFF" w:themeFill="background1"/>
        </w:rPr>
        <w:tab/>
        <w:t>Functional and presentation currency</w:t>
      </w:r>
    </w:p>
    <w:p w14:paraId="3356DC77" w14:textId="77777777" w:rsidR="001C7DD1" w:rsidRPr="0030081F" w:rsidRDefault="001C7DD1" w:rsidP="000F3F15">
      <w:pPr>
        <w:pStyle w:val="Header"/>
        <w:ind w:left="1080"/>
        <w:rPr>
          <w:rFonts w:ascii="Arial" w:hAnsi="Arial" w:cs="Arial"/>
          <w:sz w:val="18"/>
          <w:szCs w:val="18"/>
          <w:shd w:val="clear" w:color="auto" w:fill="FFFFFF" w:themeFill="background1"/>
        </w:rPr>
      </w:pPr>
    </w:p>
    <w:p w14:paraId="26549693" w14:textId="62AEC0FC" w:rsidR="001C7DD1" w:rsidRPr="0030081F" w:rsidRDefault="001C7DD1" w:rsidP="000F3F15">
      <w:pPr>
        <w:pStyle w:val="Header"/>
        <w:ind w:left="1080"/>
        <w:rPr>
          <w:rFonts w:ascii="Arial" w:hAnsi="Arial" w:cs="Arial"/>
          <w:sz w:val="18"/>
          <w:szCs w:val="18"/>
          <w:shd w:val="clear" w:color="auto" w:fill="FFFFFF" w:themeFill="background1"/>
        </w:rPr>
      </w:pPr>
      <w:r w:rsidRPr="0030081F">
        <w:rPr>
          <w:rFonts w:ascii="Arial" w:hAnsi="Arial" w:cs="Arial"/>
          <w:sz w:val="18"/>
          <w:szCs w:val="18"/>
          <w:shd w:val="clear" w:color="auto" w:fill="FFFFFF" w:themeFill="background1"/>
        </w:rPr>
        <w:t>The financial statements are presented in Thai Baht, which is the Company’s and the Group’s functional and presentation currency.</w:t>
      </w:r>
    </w:p>
    <w:p w14:paraId="3DC9B5B9" w14:textId="77777777" w:rsidR="000F3F15" w:rsidRPr="0030081F" w:rsidRDefault="000F3F15" w:rsidP="000F3F15">
      <w:pPr>
        <w:pStyle w:val="Header"/>
        <w:ind w:left="1080"/>
        <w:rPr>
          <w:rFonts w:ascii="Arial" w:hAnsi="Arial" w:cs="Arial"/>
          <w:sz w:val="18"/>
          <w:szCs w:val="18"/>
          <w:shd w:val="clear" w:color="auto" w:fill="FFFFFF" w:themeFill="background1"/>
        </w:rPr>
      </w:pPr>
    </w:p>
    <w:p w14:paraId="18ABC692" w14:textId="32BAA7F2" w:rsidR="001C7DD1" w:rsidRPr="0030081F" w:rsidRDefault="001C7DD1" w:rsidP="000F3F15">
      <w:pPr>
        <w:pStyle w:val="Header"/>
        <w:ind w:left="1080" w:hanging="540"/>
        <w:rPr>
          <w:rFonts w:ascii="Arial" w:hAnsi="Arial" w:cs="Arial"/>
          <w:b/>
          <w:bCs/>
          <w:color w:val="CF4A02"/>
          <w:sz w:val="18"/>
          <w:szCs w:val="18"/>
          <w:shd w:val="clear" w:color="auto" w:fill="FFFFFF" w:themeFill="background1"/>
        </w:rPr>
      </w:pPr>
      <w:r w:rsidRPr="0030081F">
        <w:rPr>
          <w:rFonts w:ascii="Arial" w:hAnsi="Arial" w:cs="Arial"/>
          <w:b/>
          <w:bCs/>
          <w:color w:val="CF4A02"/>
          <w:sz w:val="18"/>
          <w:szCs w:val="18"/>
          <w:shd w:val="clear" w:color="auto" w:fill="FFFFFF" w:themeFill="background1"/>
        </w:rPr>
        <w:t>b)</w:t>
      </w:r>
      <w:r w:rsidRPr="0030081F">
        <w:rPr>
          <w:rFonts w:ascii="Arial" w:hAnsi="Arial" w:cs="Arial"/>
          <w:b/>
          <w:bCs/>
          <w:color w:val="CF4A02"/>
          <w:sz w:val="18"/>
          <w:szCs w:val="18"/>
          <w:shd w:val="clear" w:color="auto" w:fill="FFFFFF" w:themeFill="background1"/>
        </w:rPr>
        <w:tab/>
        <w:t>Transactions and balances</w:t>
      </w:r>
    </w:p>
    <w:p w14:paraId="10ED86CA" w14:textId="77777777" w:rsidR="001C7DD1" w:rsidRPr="0030081F" w:rsidRDefault="001C7DD1" w:rsidP="000F3F15">
      <w:pPr>
        <w:pStyle w:val="ListParagraph"/>
        <w:ind w:left="1080"/>
        <w:rPr>
          <w:rFonts w:ascii="Arial" w:hAnsi="Arial" w:cs="Arial"/>
          <w:sz w:val="18"/>
          <w:szCs w:val="18"/>
        </w:rPr>
      </w:pPr>
    </w:p>
    <w:p w14:paraId="0358AC42" w14:textId="77777777" w:rsidR="001C7DD1" w:rsidRPr="0030081F" w:rsidRDefault="001C7DD1" w:rsidP="000F3F15">
      <w:pPr>
        <w:ind w:left="1080"/>
        <w:rPr>
          <w:rFonts w:ascii="Arial" w:hAnsi="Arial" w:cs="Arial"/>
          <w:sz w:val="18"/>
          <w:szCs w:val="18"/>
          <w:shd w:val="clear" w:color="auto" w:fill="FFFFFF" w:themeFill="background1"/>
        </w:rPr>
      </w:pPr>
      <w:r w:rsidRPr="0030081F">
        <w:rPr>
          <w:rFonts w:ascii="Arial" w:hAnsi="Arial" w:cs="Arial"/>
          <w:spacing w:val="-4"/>
          <w:sz w:val="18"/>
          <w:szCs w:val="18"/>
          <w:shd w:val="clear" w:color="auto" w:fill="FFFFFF" w:themeFill="background1"/>
        </w:rPr>
        <w:t xml:space="preserve">Foreign </w:t>
      </w:r>
      <w:r w:rsidRPr="0030081F">
        <w:rPr>
          <w:rFonts w:ascii="Arial" w:hAnsi="Arial" w:cs="Arial"/>
          <w:spacing w:val="-4"/>
          <w:sz w:val="18"/>
          <w:szCs w:val="18"/>
        </w:rPr>
        <w:t>currency</w:t>
      </w:r>
      <w:r w:rsidRPr="0030081F">
        <w:rPr>
          <w:rFonts w:ascii="Arial" w:hAnsi="Arial" w:cs="Arial"/>
          <w:spacing w:val="-4"/>
          <w:sz w:val="18"/>
          <w:szCs w:val="18"/>
          <w:shd w:val="clear" w:color="auto" w:fill="FFFFFF" w:themeFill="background1"/>
        </w:rPr>
        <w:t xml:space="preserve"> transactions are translated into the functional currency using the exchange rates prevailing</w:t>
      </w:r>
      <w:r w:rsidRPr="0030081F">
        <w:rPr>
          <w:rFonts w:ascii="Arial" w:hAnsi="Arial" w:cs="Arial"/>
          <w:sz w:val="18"/>
          <w:szCs w:val="18"/>
          <w:shd w:val="clear" w:color="auto" w:fill="FFFFFF" w:themeFill="background1"/>
        </w:rPr>
        <w:t xml:space="preserve"> at the dates of the transactions.</w:t>
      </w:r>
    </w:p>
    <w:p w14:paraId="7BD50E47" w14:textId="77777777" w:rsidR="001C7DD1" w:rsidRPr="0030081F" w:rsidRDefault="001C7DD1" w:rsidP="000F3F15">
      <w:pPr>
        <w:pStyle w:val="Header"/>
        <w:tabs>
          <w:tab w:val="clear" w:pos="4320"/>
          <w:tab w:val="clear" w:pos="8640"/>
        </w:tabs>
        <w:ind w:left="1080"/>
        <w:rPr>
          <w:rFonts w:ascii="Arial" w:hAnsi="Arial" w:cs="Arial"/>
          <w:sz w:val="18"/>
          <w:szCs w:val="18"/>
          <w:shd w:val="clear" w:color="auto" w:fill="FFFFFF" w:themeFill="background1"/>
        </w:rPr>
      </w:pPr>
    </w:p>
    <w:p w14:paraId="3791C3BD" w14:textId="77777777" w:rsidR="001C7DD1" w:rsidRPr="0030081F" w:rsidRDefault="001C7DD1" w:rsidP="000F3F15">
      <w:pPr>
        <w:ind w:left="1080"/>
        <w:rPr>
          <w:rFonts w:ascii="Arial" w:hAnsi="Arial" w:cs="Arial"/>
          <w:sz w:val="18"/>
          <w:szCs w:val="18"/>
          <w:shd w:val="clear" w:color="auto" w:fill="FFFFFF" w:themeFill="background1"/>
        </w:rPr>
      </w:pPr>
      <w:r w:rsidRPr="0030081F">
        <w:rPr>
          <w:rFonts w:ascii="Arial" w:hAnsi="Arial" w:cs="Arial"/>
          <w:sz w:val="18"/>
          <w:szCs w:val="18"/>
          <w:shd w:val="clear" w:color="auto" w:fill="FFFFFF" w:themeFill="background1"/>
        </w:rPr>
        <w:t xml:space="preserve">Foreign exchange gains and losses resulting from the settlement of such transactions and from the </w:t>
      </w:r>
      <w:r w:rsidRPr="0030081F">
        <w:rPr>
          <w:rFonts w:ascii="Arial" w:hAnsi="Arial" w:cs="Arial"/>
          <w:spacing w:val="-2"/>
          <w:sz w:val="18"/>
          <w:szCs w:val="18"/>
          <w:shd w:val="clear" w:color="auto" w:fill="FFFFFF" w:themeFill="background1"/>
        </w:rPr>
        <w:t>translation at year-end exchange rates of monetary assets and liabilities denominated in foreign currencies</w:t>
      </w:r>
      <w:r w:rsidRPr="0030081F">
        <w:rPr>
          <w:rFonts w:ascii="Arial" w:hAnsi="Arial" w:cs="Arial"/>
          <w:sz w:val="18"/>
          <w:szCs w:val="18"/>
          <w:shd w:val="clear" w:color="auto" w:fill="FFFFFF" w:themeFill="background1"/>
        </w:rPr>
        <w:t xml:space="preserve"> are recognised in the profit or loss.</w:t>
      </w:r>
    </w:p>
    <w:p w14:paraId="6E0EEC92" w14:textId="77777777" w:rsidR="001C7DD1" w:rsidRPr="0030081F" w:rsidRDefault="001C7DD1" w:rsidP="000F3F15">
      <w:pPr>
        <w:pStyle w:val="Header"/>
        <w:tabs>
          <w:tab w:val="clear" w:pos="4320"/>
          <w:tab w:val="clear" w:pos="8640"/>
        </w:tabs>
        <w:ind w:left="1080"/>
        <w:rPr>
          <w:rFonts w:ascii="Arial" w:hAnsi="Arial" w:cs="Arial"/>
          <w:sz w:val="18"/>
          <w:szCs w:val="18"/>
          <w:shd w:val="clear" w:color="auto" w:fill="FFFFFF" w:themeFill="background1"/>
        </w:rPr>
      </w:pPr>
    </w:p>
    <w:p w14:paraId="4D967EBF" w14:textId="77777777" w:rsidR="001C7DD1" w:rsidRPr="0030081F" w:rsidRDefault="001C7DD1" w:rsidP="000F3F15">
      <w:pPr>
        <w:ind w:left="1080"/>
        <w:rPr>
          <w:rFonts w:ascii="Arial" w:hAnsi="Arial" w:cs="Arial"/>
          <w:sz w:val="18"/>
          <w:szCs w:val="18"/>
          <w:shd w:val="clear" w:color="auto" w:fill="FFFFFF" w:themeFill="background1"/>
        </w:rPr>
      </w:pPr>
      <w:bookmarkStart w:id="2" w:name="_Hlk22302959"/>
      <w:r w:rsidRPr="0030081F">
        <w:rPr>
          <w:rFonts w:ascii="Arial" w:hAnsi="Arial" w:cs="Arial"/>
          <w:sz w:val="18"/>
          <w:szCs w:val="18"/>
          <w:shd w:val="clear" w:color="auto" w:fill="FFFFFF" w:themeFill="background1"/>
        </w:rPr>
        <w:t xml:space="preserve">Any </w:t>
      </w:r>
      <w:r w:rsidRPr="0030081F">
        <w:rPr>
          <w:rFonts w:ascii="Arial" w:hAnsi="Arial" w:cs="Arial"/>
          <w:sz w:val="18"/>
          <w:szCs w:val="18"/>
        </w:rPr>
        <w:t>exchange</w:t>
      </w:r>
      <w:r w:rsidRPr="0030081F">
        <w:rPr>
          <w:rFonts w:ascii="Arial" w:hAnsi="Arial" w:cs="Arial"/>
          <w:sz w:val="18"/>
          <w:szCs w:val="18"/>
          <w:shd w:val="clear" w:color="auto" w:fill="FFFFFF" w:themeFill="background1"/>
        </w:rPr>
        <w:t xml:space="preserve"> component of gains and losses on a non-monetary item that recognised in profit or loss, or other comprehensive income is recognised following the recognition of a gain or loss on the non-monetary item.</w:t>
      </w:r>
    </w:p>
    <w:p w14:paraId="287C6F0E" w14:textId="77777777" w:rsidR="001C7DD1" w:rsidRPr="0030081F" w:rsidRDefault="001C7DD1" w:rsidP="00521A08">
      <w:pPr>
        <w:ind w:left="540"/>
        <w:rPr>
          <w:rFonts w:ascii="Arial" w:hAnsi="Arial" w:cs="Arial"/>
          <w:sz w:val="18"/>
          <w:szCs w:val="18"/>
        </w:rPr>
      </w:pPr>
    </w:p>
    <w:p w14:paraId="48BD3B49" w14:textId="6D8BC9EC" w:rsidR="001C7DD1" w:rsidRPr="0030081F" w:rsidRDefault="004A5758" w:rsidP="000F3F15">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1C7DD1"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4</w:t>
      </w:r>
      <w:r w:rsidR="001C7DD1" w:rsidRPr="0030081F">
        <w:rPr>
          <w:rFonts w:ascii="Arial" w:hAnsi="Arial" w:cs="Arial"/>
          <w:b/>
          <w:bCs/>
          <w:i w:val="0"/>
          <w:iCs w:val="0"/>
          <w:color w:val="CF4A02"/>
          <w:sz w:val="18"/>
          <w:szCs w:val="18"/>
        </w:rPr>
        <w:tab/>
        <w:t>Cash and cash equivalents</w:t>
      </w:r>
    </w:p>
    <w:p w14:paraId="1E983923" w14:textId="77777777" w:rsidR="001C7DD1" w:rsidRPr="0030081F" w:rsidRDefault="001C7DD1" w:rsidP="000F3F15">
      <w:pPr>
        <w:ind w:left="540"/>
        <w:rPr>
          <w:rFonts w:ascii="Arial" w:hAnsi="Arial" w:cs="Arial"/>
          <w:sz w:val="18"/>
          <w:szCs w:val="18"/>
        </w:rPr>
      </w:pPr>
    </w:p>
    <w:p w14:paraId="50D4B07B" w14:textId="77777777" w:rsidR="001C7DD1" w:rsidRPr="0030081F" w:rsidRDefault="001C7DD1" w:rsidP="000F3F15">
      <w:pPr>
        <w:ind w:left="540"/>
        <w:rPr>
          <w:rFonts w:ascii="Arial" w:hAnsi="Arial" w:cs="Arial"/>
          <w:sz w:val="18"/>
          <w:szCs w:val="18"/>
        </w:rPr>
      </w:pPr>
      <w:r w:rsidRPr="0030081F">
        <w:rPr>
          <w:rFonts w:ascii="Arial" w:hAnsi="Arial" w:cs="Arial"/>
          <w:spacing w:val="-2"/>
          <w:sz w:val="18"/>
          <w:szCs w:val="18"/>
        </w:rPr>
        <w:t>In the statements of cash flows, cash and cash equivalents includes cash on hand, deposits held at call, short-term</w:t>
      </w:r>
      <w:r w:rsidRPr="0030081F">
        <w:rPr>
          <w:rFonts w:ascii="Arial" w:hAnsi="Arial" w:cs="Arial"/>
          <w:sz w:val="18"/>
          <w:szCs w:val="18"/>
        </w:rPr>
        <w:t xml:space="preserve"> highly liquid investments with maturities of three months or less from acquisition date.</w:t>
      </w:r>
    </w:p>
    <w:p w14:paraId="0A834471" w14:textId="77777777" w:rsidR="001C7DD1" w:rsidRPr="0030081F" w:rsidRDefault="001C7DD1" w:rsidP="000F3F15">
      <w:pPr>
        <w:pStyle w:val="Heading8"/>
        <w:spacing w:before="0" w:after="0"/>
        <w:ind w:left="540"/>
        <w:rPr>
          <w:rFonts w:ascii="Arial" w:hAnsi="Arial" w:cs="Arial"/>
          <w:b/>
          <w:bCs/>
          <w:i w:val="0"/>
          <w:iCs w:val="0"/>
          <w:sz w:val="18"/>
          <w:szCs w:val="18"/>
        </w:rPr>
      </w:pPr>
      <w:bookmarkStart w:id="3" w:name="_Toc494360320"/>
      <w:bookmarkStart w:id="4" w:name="_Toc311790763"/>
      <w:bookmarkEnd w:id="2"/>
    </w:p>
    <w:p w14:paraId="3F4CA0B3" w14:textId="78104E3B" w:rsidR="001C7DD1" w:rsidRPr="0030081F" w:rsidRDefault="004A5758" w:rsidP="000F3F15">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1C7DD1"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5</w:t>
      </w:r>
      <w:r w:rsidR="001C7DD1" w:rsidRPr="0030081F">
        <w:rPr>
          <w:rFonts w:ascii="Arial" w:hAnsi="Arial" w:cs="Arial"/>
          <w:b/>
          <w:bCs/>
          <w:i w:val="0"/>
          <w:iCs w:val="0"/>
          <w:color w:val="CF4A02"/>
          <w:sz w:val="18"/>
          <w:szCs w:val="18"/>
        </w:rPr>
        <w:tab/>
        <w:t>Trade accounts receivable</w:t>
      </w:r>
      <w:bookmarkEnd w:id="3"/>
      <w:bookmarkEnd w:id="4"/>
    </w:p>
    <w:p w14:paraId="79BDD674" w14:textId="77777777" w:rsidR="001C7DD1" w:rsidRPr="0030081F" w:rsidRDefault="001C7DD1" w:rsidP="000F3F15">
      <w:pPr>
        <w:ind w:left="540"/>
        <w:rPr>
          <w:rFonts w:ascii="Arial" w:hAnsi="Arial" w:cs="Arial"/>
          <w:sz w:val="18"/>
          <w:szCs w:val="18"/>
        </w:rPr>
      </w:pPr>
    </w:p>
    <w:p w14:paraId="02D921C5" w14:textId="77777777" w:rsidR="001C7DD1" w:rsidRPr="0030081F" w:rsidRDefault="001C7DD1" w:rsidP="000F3F15">
      <w:pPr>
        <w:ind w:left="540"/>
        <w:rPr>
          <w:rFonts w:ascii="Arial" w:hAnsi="Arial" w:cs="Arial"/>
          <w:sz w:val="18"/>
          <w:szCs w:val="18"/>
        </w:rPr>
      </w:pPr>
      <w:r w:rsidRPr="0030081F">
        <w:rPr>
          <w:rFonts w:ascii="Arial" w:hAnsi="Arial" w:cs="Arial"/>
          <w:sz w:val="18"/>
          <w:szCs w:val="18"/>
        </w:rPr>
        <w:t xml:space="preserve">Trade receivables are amounts due from customers for goods sold or service performed in the ordinary course of business. </w:t>
      </w:r>
    </w:p>
    <w:p w14:paraId="5EF13F55" w14:textId="77777777" w:rsidR="001C7DD1" w:rsidRPr="0030081F" w:rsidRDefault="001C7DD1" w:rsidP="000F3F15">
      <w:pPr>
        <w:ind w:left="540"/>
        <w:rPr>
          <w:rFonts w:ascii="Arial" w:hAnsi="Arial" w:cs="Arial"/>
          <w:sz w:val="18"/>
          <w:szCs w:val="18"/>
        </w:rPr>
      </w:pPr>
    </w:p>
    <w:p w14:paraId="459EDD82" w14:textId="361195DD" w:rsidR="001C7DD1" w:rsidRPr="0030081F" w:rsidRDefault="001C7DD1" w:rsidP="000F3F15">
      <w:pPr>
        <w:ind w:left="540"/>
        <w:rPr>
          <w:rFonts w:ascii="Arial" w:hAnsi="Arial" w:cs="Arial"/>
          <w:sz w:val="18"/>
          <w:szCs w:val="18"/>
        </w:rPr>
      </w:pPr>
      <w:r w:rsidRPr="0030081F">
        <w:rPr>
          <w:rFonts w:ascii="Arial" w:hAnsi="Arial" w:cs="Arial"/>
          <w:spacing w:val="-2"/>
          <w:sz w:val="18"/>
          <w:szCs w:val="18"/>
        </w:rPr>
        <w:t>Trade receivables are recognised initially at the amount of consideration that is unconditional unless they contain</w:t>
      </w:r>
      <w:r w:rsidRPr="0030081F">
        <w:rPr>
          <w:rFonts w:ascii="Arial" w:hAnsi="Arial" w:cs="Arial"/>
          <w:sz w:val="18"/>
          <w:szCs w:val="18"/>
        </w:rPr>
        <w:t xml:space="preserve"> significant financing components, when they are recognised at its present value. </w:t>
      </w:r>
      <w:r w:rsidR="008770A6" w:rsidRPr="0030081F">
        <w:rPr>
          <w:rFonts w:ascii="Arial" w:hAnsi="Arial" w:cs="Arial"/>
          <w:sz w:val="18"/>
          <w:szCs w:val="18"/>
        </w:rPr>
        <w:t xml:space="preserve">The Group holds the trade receivables with the objective to collect the contractual cash flows and therefore measures them subsequently at amortised cost. The impairment of trade receivables </w:t>
      </w:r>
      <w:proofErr w:type="gramStart"/>
      <w:r w:rsidR="008770A6" w:rsidRPr="0030081F">
        <w:rPr>
          <w:rFonts w:ascii="Arial" w:hAnsi="Arial" w:cs="Arial"/>
          <w:sz w:val="18"/>
          <w:szCs w:val="18"/>
        </w:rPr>
        <w:t>are</w:t>
      </w:r>
      <w:proofErr w:type="gramEnd"/>
      <w:r w:rsidR="008770A6" w:rsidRPr="0030081F">
        <w:rPr>
          <w:rFonts w:ascii="Arial" w:hAnsi="Arial" w:cs="Arial"/>
          <w:sz w:val="18"/>
          <w:szCs w:val="18"/>
        </w:rPr>
        <w:t xml:space="preserve"> disclosed in Note </w:t>
      </w:r>
      <w:r w:rsidR="004A5758" w:rsidRPr="0030081F">
        <w:rPr>
          <w:rFonts w:ascii="Arial" w:hAnsi="Arial" w:cs="Arial"/>
          <w:sz w:val="18"/>
          <w:szCs w:val="18"/>
        </w:rPr>
        <w:t>5</w:t>
      </w:r>
      <w:r w:rsidR="008770A6" w:rsidRPr="0030081F">
        <w:rPr>
          <w:rFonts w:ascii="Arial" w:hAnsi="Arial" w:cs="Arial"/>
          <w:sz w:val="18"/>
          <w:szCs w:val="18"/>
        </w:rPr>
        <w:t>.</w:t>
      </w:r>
      <w:r w:rsidR="004A5758" w:rsidRPr="0030081F">
        <w:rPr>
          <w:rFonts w:ascii="Arial" w:hAnsi="Arial" w:cs="Arial"/>
          <w:sz w:val="18"/>
          <w:szCs w:val="18"/>
        </w:rPr>
        <w:t>6</w:t>
      </w:r>
      <w:r w:rsidR="008770A6" w:rsidRPr="0030081F">
        <w:rPr>
          <w:rFonts w:ascii="Arial" w:hAnsi="Arial" w:cs="Arial"/>
          <w:sz w:val="18"/>
          <w:szCs w:val="18"/>
        </w:rPr>
        <w:t>.</w:t>
      </w:r>
    </w:p>
    <w:p w14:paraId="61F2C674" w14:textId="49F6E26A" w:rsidR="000F3F15" w:rsidRPr="0030081F" w:rsidRDefault="000F3F15">
      <w:pPr>
        <w:jc w:val="left"/>
        <w:rPr>
          <w:rFonts w:ascii="Arial" w:hAnsi="Arial" w:cs="Arial"/>
          <w:b/>
          <w:bCs/>
          <w:sz w:val="18"/>
          <w:szCs w:val="18"/>
        </w:rPr>
      </w:pPr>
      <w:r w:rsidRPr="0030081F">
        <w:rPr>
          <w:rFonts w:ascii="Arial" w:hAnsi="Arial" w:cs="Arial"/>
          <w:b/>
          <w:bCs/>
          <w:i/>
          <w:iCs/>
          <w:sz w:val="18"/>
          <w:szCs w:val="18"/>
        </w:rPr>
        <w:br w:type="page"/>
      </w:r>
    </w:p>
    <w:p w14:paraId="3D6D9FBA" w14:textId="68BF82A5" w:rsidR="007325A4" w:rsidRPr="0030081F" w:rsidRDefault="004A5758" w:rsidP="000F3F15">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7325A4"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6</w:t>
      </w:r>
      <w:r w:rsidR="007325A4" w:rsidRPr="0030081F">
        <w:rPr>
          <w:rFonts w:ascii="Arial" w:hAnsi="Arial" w:cs="Arial"/>
          <w:b/>
          <w:bCs/>
          <w:i w:val="0"/>
          <w:iCs w:val="0"/>
          <w:color w:val="CF4A02"/>
          <w:sz w:val="18"/>
          <w:szCs w:val="18"/>
        </w:rPr>
        <w:tab/>
        <w:t>Financial asset</w:t>
      </w:r>
    </w:p>
    <w:p w14:paraId="738F5CBA" w14:textId="77777777" w:rsidR="00D74B70" w:rsidRPr="0030081F" w:rsidRDefault="00D74B70" w:rsidP="00582126">
      <w:pPr>
        <w:pStyle w:val="NoSpacing"/>
        <w:ind w:left="1080"/>
        <w:outlineLvl w:val="3"/>
        <w:rPr>
          <w:rFonts w:ascii="Arial" w:hAnsi="Arial" w:cs="Arial"/>
          <w:sz w:val="18"/>
          <w:szCs w:val="18"/>
        </w:rPr>
      </w:pPr>
      <w:bookmarkStart w:id="5" w:name="_2s8eyo1" w:colFirst="0" w:colLast="0"/>
      <w:bookmarkEnd w:id="5"/>
    </w:p>
    <w:p w14:paraId="20E64B21" w14:textId="459155A4" w:rsidR="007325A4" w:rsidRPr="0030081F" w:rsidRDefault="007325A4" w:rsidP="000F3F15">
      <w:pPr>
        <w:pStyle w:val="Header"/>
        <w:ind w:left="1080" w:hanging="540"/>
        <w:rPr>
          <w:rFonts w:ascii="Arial" w:hAnsi="Arial" w:cs="Arial"/>
          <w:b/>
          <w:bCs/>
          <w:color w:val="CF4A02"/>
          <w:sz w:val="18"/>
          <w:szCs w:val="18"/>
          <w:shd w:val="clear" w:color="auto" w:fill="FFFFFF" w:themeFill="background1"/>
        </w:rPr>
      </w:pPr>
      <w:r w:rsidRPr="0030081F">
        <w:rPr>
          <w:rFonts w:ascii="Arial" w:hAnsi="Arial" w:cs="Arial"/>
          <w:b/>
          <w:bCs/>
          <w:color w:val="CF4A02"/>
          <w:sz w:val="18"/>
          <w:szCs w:val="18"/>
          <w:shd w:val="clear" w:color="auto" w:fill="FFFFFF" w:themeFill="background1"/>
        </w:rPr>
        <w:t>a)</w:t>
      </w:r>
      <w:r w:rsidRPr="0030081F">
        <w:rPr>
          <w:rFonts w:ascii="Arial" w:hAnsi="Arial" w:cs="Arial"/>
          <w:b/>
          <w:bCs/>
          <w:color w:val="CF4A02"/>
          <w:sz w:val="18"/>
          <w:szCs w:val="18"/>
          <w:shd w:val="clear" w:color="auto" w:fill="FFFFFF" w:themeFill="background1"/>
        </w:rPr>
        <w:tab/>
        <w:t>Classification</w:t>
      </w:r>
    </w:p>
    <w:p w14:paraId="5FFB7AF9" w14:textId="77777777" w:rsidR="00D74B70" w:rsidRPr="0030081F" w:rsidRDefault="00D74B70" w:rsidP="000F3F15">
      <w:pPr>
        <w:ind w:left="1080"/>
        <w:rPr>
          <w:rFonts w:ascii="Arial" w:hAnsi="Arial" w:cs="Arial"/>
          <w:sz w:val="18"/>
          <w:szCs w:val="18"/>
        </w:rPr>
      </w:pPr>
    </w:p>
    <w:p w14:paraId="5F662D31" w14:textId="091D1976" w:rsidR="007325A4" w:rsidRPr="0030081F" w:rsidRDefault="00D625B7" w:rsidP="000F3F15">
      <w:pPr>
        <w:ind w:left="1080"/>
        <w:rPr>
          <w:rFonts w:ascii="Arial" w:hAnsi="Arial" w:cs="Arial"/>
          <w:spacing w:val="-2"/>
          <w:sz w:val="18"/>
          <w:szCs w:val="18"/>
        </w:rPr>
      </w:pPr>
      <w:r w:rsidRPr="0099214D">
        <w:rPr>
          <w:rFonts w:ascii="Arial" w:hAnsi="Arial" w:cs="Arial"/>
          <w:spacing w:val="-4"/>
          <w:sz w:val="18"/>
          <w:szCs w:val="18"/>
        </w:rPr>
        <w:t>T</w:t>
      </w:r>
      <w:r w:rsidR="007325A4" w:rsidRPr="0099214D">
        <w:rPr>
          <w:rFonts w:ascii="Arial" w:hAnsi="Arial" w:cs="Arial"/>
          <w:spacing w:val="-4"/>
          <w:sz w:val="18"/>
          <w:szCs w:val="18"/>
        </w:rPr>
        <w:t>he Group classifies its debt instrument financial assets in the following measurement categories depending</w:t>
      </w:r>
      <w:r w:rsidR="007325A4" w:rsidRPr="0030081F">
        <w:rPr>
          <w:rFonts w:ascii="Arial" w:hAnsi="Arial" w:cs="Arial"/>
          <w:spacing w:val="-2"/>
          <w:sz w:val="18"/>
          <w:szCs w:val="18"/>
        </w:rPr>
        <w:t xml:space="preserve"> on </w:t>
      </w:r>
      <w:proofErr w:type="spellStart"/>
      <w:r w:rsidR="007325A4" w:rsidRPr="0030081F">
        <w:rPr>
          <w:rFonts w:ascii="Arial" w:hAnsi="Arial" w:cs="Arial"/>
          <w:spacing w:val="-2"/>
          <w:sz w:val="18"/>
          <w:szCs w:val="18"/>
        </w:rPr>
        <w:t>i</w:t>
      </w:r>
      <w:proofErr w:type="spellEnd"/>
      <w:r w:rsidR="007325A4" w:rsidRPr="0030081F">
        <w:rPr>
          <w:rFonts w:ascii="Arial" w:hAnsi="Arial" w:cs="Arial"/>
          <w:spacing w:val="-2"/>
          <w:sz w:val="18"/>
          <w:szCs w:val="18"/>
        </w:rPr>
        <w:t xml:space="preserve">) business model for managing the asset and ii) the cash flow characteristics of the asset whether they represent solely payments of principal and interest (SPPI). </w:t>
      </w:r>
    </w:p>
    <w:p w14:paraId="6DE0A1B7" w14:textId="77777777" w:rsidR="007325A4" w:rsidRPr="0030081F" w:rsidRDefault="007325A4" w:rsidP="000F3F15">
      <w:pPr>
        <w:ind w:left="1080"/>
        <w:rPr>
          <w:rFonts w:ascii="Arial" w:hAnsi="Arial" w:cs="Arial"/>
          <w:sz w:val="18"/>
          <w:szCs w:val="18"/>
        </w:rPr>
      </w:pPr>
    </w:p>
    <w:p w14:paraId="5DA8DF6B" w14:textId="77777777" w:rsidR="007325A4" w:rsidRPr="0030081F" w:rsidRDefault="007325A4" w:rsidP="000F3F15">
      <w:pPr>
        <w:pStyle w:val="ListParagraph"/>
        <w:numPr>
          <w:ilvl w:val="0"/>
          <w:numId w:val="9"/>
        </w:numPr>
        <w:ind w:left="1440"/>
        <w:rPr>
          <w:rFonts w:ascii="Arial" w:hAnsi="Arial" w:cs="Arial"/>
          <w:sz w:val="18"/>
          <w:szCs w:val="18"/>
        </w:rPr>
      </w:pPr>
      <w:r w:rsidRPr="0030081F">
        <w:rPr>
          <w:rFonts w:ascii="Arial" w:hAnsi="Arial" w:cs="Arial"/>
          <w:sz w:val="18"/>
          <w:szCs w:val="18"/>
        </w:rPr>
        <w:t>those to be measured subsequently at fair value (either through other comprehensive income or through profit or loss); and</w:t>
      </w:r>
    </w:p>
    <w:p w14:paraId="328FE21D" w14:textId="26F7725C" w:rsidR="007325A4" w:rsidRPr="0030081F" w:rsidRDefault="007325A4" w:rsidP="000F3F15">
      <w:pPr>
        <w:pStyle w:val="ListParagraph"/>
        <w:numPr>
          <w:ilvl w:val="0"/>
          <w:numId w:val="9"/>
        </w:numPr>
        <w:ind w:left="1440"/>
        <w:rPr>
          <w:rFonts w:ascii="Arial" w:hAnsi="Arial" w:cs="Arial"/>
          <w:sz w:val="18"/>
          <w:szCs w:val="18"/>
        </w:rPr>
      </w:pPr>
      <w:r w:rsidRPr="0030081F">
        <w:rPr>
          <w:rFonts w:ascii="Arial" w:hAnsi="Arial" w:cs="Arial"/>
          <w:sz w:val="18"/>
          <w:szCs w:val="18"/>
        </w:rPr>
        <w:t>those to be measured at amortised cost.</w:t>
      </w:r>
    </w:p>
    <w:p w14:paraId="7DEB0D68" w14:textId="77777777" w:rsidR="00D9327B" w:rsidRPr="0030081F" w:rsidRDefault="00D9327B" w:rsidP="000F3F15">
      <w:pPr>
        <w:pStyle w:val="ListParagraph"/>
        <w:ind w:left="1080"/>
        <w:rPr>
          <w:rFonts w:ascii="Arial" w:hAnsi="Arial" w:cs="Arial"/>
          <w:sz w:val="18"/>
          <w:szCs w:val="18"/>
        </w:rPr>
      </w:pPr>
    </w:p>
    <w:p w14:paraId="08FD6C06" w14:textId="5D3E0F95" w:rsidR="007325A4" w:rsidRPr="0030081F" w:rsidRDefault="007325A4" w:rsidP="000F3F15">
      <w:pPr>
        <w:ind w:left="1080"/>
        <w:rPr>
          <w:rFonts w:ascii="Arial" w:hAnsi="Arial" w:cs="Arial"/>
          <w:sz w:val="18"/>
          <w:szCs w:val="18"/>
        </w:rPr>
      </w:pPr>
      <w:r w:rsidRPr="0030081F">
        <w:rPr>
          <w:rFonts w:ascii="Arial" w:hAnsi="Arial" w:cs="Arial"/>
          <w:sz w:val="18"/>
          <w:szCs w:val="18"/>
        </w:rPr>
        <w:t xml:space="preserve">The Group reclassifies debt investments when and only when its business model for managing those assets changes. </w:t>
      </w:r>
    </w:p>
    <w:p w14:paraId="7D25DE6B" w14:textId="77777777" w:rsidR="007325A4" w:rsidRPr="0030081F" w:rsidRDefault="007325A4" w:rsidP="000F3F15">
      <w:pPr>
        <w:ind w:left="1080"/>
        <w:rPr>
          <w:rFonts w:ascii="Arial" w:hAnsi="Arial" w:cs="Arial"/>
          <w:sz w:val="18"/>
          <w:szCs w:val="18"/>
        </w:rPr>
      </w:pPr>
    </w:p>
    <w:p w14:paraId="096B1968" w14:textId="2AE2DA1E" w:rsidR="007325A4" w:rsidRPr="0030081F" w:rsidRDefault="007325A4" w:rsidP="000F3F15">
      <w:pPr>
        <w:ind w:left="1080"/>
        <w:rPr>
          <w:rFonts w:ascii="Arial" w:hAnsi="Arial" w:cs="Arial"/>
          <w:spacing w:val="-4"/>
          <w:sz w:val="18"/>
          <w:szCs w:val="18"/>
        </w:rPr>
      </w:pPr>
      <w:r w:rsidRPr="0030081F">
        <w:rPr>
          <w:rFonts w:ascii="Arial" w:hAnsi="Arial" w:cs="Arial"/>
          <w:spacing w:val="-4"/>
          <w:sz w:val="18"/>
          <w:szCs w:val="18"/>
        </w:rPr>
        <w:t>For investments in equity instruments, the Group has an irrevocable election at the time of initial recognition to account for the equity investment at fair value through profit or loss (FVPL) or at fair value through other comprehensive income (FVOCI) except those that are held for trading, they are measured at FVPL.</w:t>
      </w:r>
    </w:p>
    <w:p w14:paraId="250F4BE6" w14:textId="77777777" w:rsidR="008C69D7" w:rsidRPr="0030081F" w:rsidRDefault="008C69D7" w:rsidP="000F3F15">
      <w:pPr>
        <w:pStyle w:val="ListParagraph"/>
        <w:ind w:left="1080"/>
        <w:rPr>
          <w:rFonts w:ascii="Arial" w:hAnsi="Arial" w:cs="Arial"/>
          <w:sz w:val="18"/>
          <w:szCs w:val="18"/>
        </w:rPr>
      </w:pPr>
    </w:p>
    <w:p w14:paraId="52312F7A" w14:textId="373B8D85" w:rsidR="007325A4" w:rsidRPr="0030081F" w:rsidRDefault="007325A4" w:rsidP="000F3F15">
      <w:pPr>
        <w:pStyle w:val="Header"/>
        <w:ind w:left="1080" w:hanging="540"/>
        <w:rPr>
          <w:rFonts w:ascii="Arial" w:hAnsi="Arial" w:cs="Arial"/>
          <w:b/>
          <w:bCs/>
          <w:color w:val="CF4A02"/>
          <w:sz w:val="18"/>
          <w:szCs w:val="18"/>
          <w:shd w:val="clear" w:color="auto" w:fill="FFFFFF" w:themeFill="background1"/>
        </w:rPr>
      </w:pPr>
      <w:r w:rsidRPr="0030081F">
        <w:rPr>
          <w:rFonts w:ascii="Arial" w:hAnsi="Arial" w:cs="Arial"/>
          <w:b/>
          <w:bCs/>
          <w:color w:val="CF4A02"/>
          <w:sz w:val="18"/>
          <w:szCs w:val="18"/>
          <w:shd w:val="clear" w:color="auto" w:fill="FFFFFF" w:themeFill="background1"/>
        </w:rPr>
        <w:t>b)</w:t>
      </w:r>
      <w:r w:rsidRPr="0030081F">
        <w:rPr>
          <w:rFonts w:ascii="Arial" w:hAnsi="Arial" w:cs="Arial"/>
          <w:b/>
          <w:bCs/>
          <w:color w:val="CF4A02"/>
          <w:sz w:val="18"/>
          <w:szCs w:val="18"/>
          <w:shd w:val="clear" w:color="auto" w:fill="FFFFFF" w:themeFill="background1"/>
        </w:rPr>
        <w:tab/>
        <w:t>Recognition and derecognition</w:t>
      </w:r>
    </w:p>
    <w:p w14:paraId="6FEE7DB1" w14:textId="77777777" w:rsidR="008C69D7" w:rsidRPr="0030081F" w:rsidRDefault="008C69D7" w:rsidP="000F3F15">
      <w:pPr>
        <w:ind w:left="1080"/>
        <w:rPr>
          <w:rFonts w:ascii="Arial" w:hAnsi="Arial" w:cs="Arial"/>
          <w:sz w:val="18"/>
          <w:szCs w:val="18"/>
        </w:rPr>
      </w:pPr>
    </w:p>
    <w:p w14:paraId="7C8305CA" w14:textId="5850F842" w:rsidR="007325A4" w:rsidRPr="0030081F" w:rsidRDefault="007325A4" w:rsidP="000F3F15">
      <w:pPr>
        <w:ind w:left="1080"/>
        <w:rPr>
          <w:rFonts w:ascii="Arial" w:hAnsi="Arial" w:cs="Arial"/>
          <w:sz w:val="18"/>
          <w:szCs w:val="18"/>
        </w:rPr>
      </w:pPr>
      <w:r w:rsidRPr="0030081F">
        <w:rPr>
          <w:rFonts w:ascii="Arial" w:hAnsi="Arial" w:cs="Arial"/>
          <w:sz w:val="18"/>
          <w:szCs w:val="18"/>
        </w:rPr>
        <w:t>Regular purchases, acqui</w:t>
      </w:r>
      <w:r w:rsidR="00BE6291" w:rsidRPr="0030081F">
        <w:rPr>
          <w:rFonts w:ascii="Arial" w:hAnsi="Arial" w:cs="Arial"/>
          <w:sz w:val="18"/>
          <w:szCs w:val="18"/>
        </w:rPr>
        <w:t>sition</w:t>
      </w:r>
      <w:r w:rsidR="00DF28E4" w:rsidRPr="0030081F">
        <w:rPr>
          <w:rFonts w:ascii="Arial" w:hAnsi="Arial" w:cs="Arial"/>
          <w:sz w:val="18"/>
          <w:szCs w:val="18"/>
        </w:rPr>
        <w:t>s</w:t>
      </w:r>
      <w:r w:rsidRPr="0030081F">
        <w:rPr>
          <w:rFonts w:ascii="Arial" w:hAnsi="Arial" w:cs="Arial"/>
          <w:sz w:val="18"/>
          <w:szCs w:val="18"/>
        </w:rPr>
        <w:t xml:space="preserve">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 </w:t>
      </w:r>
    </w:p>
    <w:p w14:paraId="49820F18" w14:textId="77777777" w:rsidR="007325A4" w:rsidRPr="0030081F" w:rsidRDefault="007325A4" w:rsidP="000F3F15">
      <w:pPr>
        <w:ind w:left="1080"/>
        <w:rPr>
          <w:rFonts w:ascii="Arial" w:hAnsi="Arial" w:cs="Arial"/>
          <w:sz w:val="18"/>
          <w:szCs w:val="18"/>
        </w:rPr>
      </w:pPr>
    </w:p>
    <w:p w14:paraId="6A87225F" w14:textId="77777777" w:rsidR="007325A4" w:rsidRPr="0030081F" w:rsidRDefault="007325A4" w:rsidP="000F3F15">
      <w:pPr>
        <w:pStyle w:val="Header"/>
        <w:ind w:left="1080" w:hanging="540"/>
        <w:rPr>
          <w:rFonts w:ascii="Arial" w:hAnsi="Arial" w:cs="Arial"/>
          <w:b/>
          <w:bCs/>
          <w:color w:val="CF4A02"/>
          <w:sz w:val="18"/>
          <w:szCs w:val="18"/>
          <w:shd w:val="clear" w:color="auto" w:fill="FFFFFF" w:themeFill="background1"/>
        </w:rPr>
      </w:pPr>
      <w:r w:rsidRPr="0030081F">
        <w:rPr>
          <w:rFonts w:ascii="Arial" w:hAnsi="Arial" w:cs="Arial"/>
          <w:b/>
          <w:bCs/>
          <w:color w:val="CF4A02"/>
          <w:sz w:val="18"/>
          <w:szCs w:val="18"/>
          <w:shd w:val="clear" w:color="auto" w:fill="FFFFFF" w:themeFill="background1"/>
        </w:rPr>
        <w:t>c)</w:t>
      </w:r>
      <w:r w:rsidRPr="0030081F">
        <w:rPr>
          <w:rFonts w:ascii="Arial" w:hAnsi="Arial" w:cs="Arial"/>
          <w:b/>
          <w:bCs/>
          <w:color w:val="CF4A02"/>
          <w:sz w:val="18"/>
          <w:szCs w:val="18"/>
          <w:shd w:val="clear" w:color="auto" w:fill="FFFFFF" w:themeFill="background1"/>
        </w:rPr>
        <w:tab/>
        <w:t>Measurement</w:t>
      </w:r>
    </w:p>
    <w:p w14:paraId="5D3E9510" w14:textId="77777777" w:rsidR="007325A4" w:rsidRPr="0030081F" w:rsidRDefault="007325A4" w:rsidP="000F3F15">
      <w:pPr>
        <w:ind w:left="1080"/>
        <w:rPr>
          <w:rFonts w:ascii="Arial" w:hAnsi="Arial" w:cs="Arial"/>
          <w:sz w:val="18"/>
          <w:szCs w:val="18"/>
        </w:rPr>
      </w:pPr>
    </w:p>
    <w:p w14:paraId="44E97EFF" w14:textId="77777777" w:rsidR="007325A4" w:rsidRPr="0030081F" w:rsidRDefault="007325A4" w:rsidP="000F3F15">
      <w:pPr>
        <w:ind w:left="1080"/>
        <w:rPr>
          <w:rFonts w:ascii="Arial" w:hAnsi="Arial" w:cs="Arial"/>
          <w:sz w:val="18"/>
          <w:szCs w:val="18"/>
        </w:rPr>
      </w:pPr>
      <w:r w:rsidRPr="0030081F">
        <w:rPr>
          <w:rFonts w:ascii="Arial" w:hAnsi="Arial" w:cs="Arial"/>
          <w:sz w:val="18"/>
          <w:szCs w:val="18"/>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4CB9E3F6" w14:textId="77777777" w:rsidR="007325A4" w:rsidRPr="0030081F" w:rsidRDefault="007325A4" w:rsidP="000F3F15">
      <w:pPr>
        <w:ind w:left="1080"/>
        <w:rPr>
          <w:rFonts w:ascii="Arial" w:hAnsi="Arial" w:cs="Arial"/>
          <w:sz w:val="18"/>
          <w:szCs w:val="18"/>
        </w:rPr>
      </w:pPr>
    </w:p>
    <w:p w14:paraId="126B40B7" w14:textId="0B3BCA3A" w:rsidR="007325A4" w:rsidRPr="0030081F" w:rsidRDefault="007325A4" w:rsidP="000F3F15">
      <w:pPr>
        <w:ind w:left="1080"/>
        <w:rPr>
          <w:rFonts w:ascii="Arial" w:hAnsi="Arial" w:cs="Arial"/>
          <w:sz w:val="18"/>
          <w:szCs w:val="18"/>
        </w:rPr>
      </w:pPr>
      <w:r w:rsidRPr="0030081F">
        <w:rPr>
          <w:rFonts w:ascii="Arial" w:hAnsi="Arial" w:cs="Arial"/>
          <w:sz w:val="18"/>
          <w:szCs w:val="18"/>
        </w:rPr>
        <w:t>Financial assets with embedded derivatives are considered in their entirety when determining whether the cash flows are solely payment</w:t>
      </w:r>
      <w:r w:rsidR="00BE6291" w:rsidRPr="0030081F">
        <w:rPr>
          <w:rFonts w:ascii="Arial" w:hAnsi="Arial" w:cs="Arial"/>
          <w:sz w:val="18"/>
          <w:szCs w:val="18"/>
        </w:rPr>
        <w:t>s</w:t>
      </w:r>
      <w:r w:rsidRPr="0030081F">
        <w:rPr>
          <w:rFonts w:ascii="Arial" w:hAnsi="Arial" w:cs="Arial"/>
          <w:sz w:val="18"/>
          <w:szCs w:val="18"/>
        </w:rPr>
        <w:t xml:space="preserve"> of principal and interest. </w:t>
      </w:r>
    </w:p>
    <w:p w14:paraId="4BFD04C0" w14:textId="77777777" w:rsidR="007325A4" w:rsidRPr="0030081F" w:rsidRDefault="007325A4" w:rsidP="000F3F15">
      <w:pPr>
        <w:ind w:left="1080"/>
        <w:rPr>
          <w:rFonts w:ascii="Arial" w:hAnsi="Arial" w:cs="Arial"/>
          <w:sz w:val="18"/>
          <w:szCs w:val="18"/>
        </w:rPr>
      </w:pPr>
    </w:p>
    <w:p w14:paraId="171B5472" w14:textId="77777777" w:rsidR="007325A4" w:rsidRPr="0030081F" w:rsidRDefault="007325A4" w:rsidP="000F3F15">
      <w:pPr>
        <w:pStyle w:val="Header"/>
        <w:ind w:left="1080" w:hanging="540"/>
        <w:rPr>
          <w:rFonts w:ascii="Arial" w:hAnsi="Arial" w:cs="Arial"/>
          <w:b/>
          <w:bCs/>
          <w:color w:val="CF4A02"/>
          <w:sz w:val="18"/>
          <w:szCs w:val="18"/>
          <w:shd w:val="clear" w:color="auto" w:fill="FFFFFF" w:themeFill="background1"/>
        </w:rPr>
      </w:pPr>
      <w:r w:rsidRPr="0030081F">
        <w:rPr>
          <w:rFonts w:ascii="Arial" w:hAnsi="Arial" w:cs="Arial"/>
          <w:b/>
          <w:bCs/>
          <w:color w:val="CF4A02"/>
          <w:sz w:val="18"/>
          <w:szCs w:val="18"/>
          <w:shd w:val="clear" w:color="auto" w:fill="FFFFFF" w:themeFill="background1"/>
        </w:rPr>
        <w:t>d)</w:t>
      </w:r>
      <w:r w:rsidRPr="0030081F">
        <w:rPr>
          <w:rFonts w:ascii="Arial" w:hAnsi="Arial" w:cs="Arial"/>
          <w:b/>
          <w:bCs/>
          <w:color w:val="CF4A02"/>
          <w:sz w:val="18"/>
          <w:szCs w:val="18"/>
          <w:shd w:val="clear" w:color="auto" w:fill="FFFFFF" w:themeFill="background1"/>
        </w:rPr>
        <w:tab/>
        <w:t>Debt instruments</w:t>
      </w:r>
    </w:p>
    <w:p w14:paraId="0E834A7F" w14:textId="77777777" w:rsidR="007325A4" w:rsidRPr="0030081F" w:rsidRDefault="007325A4" w:rsidP="000F3F15">
      <w:pPr>
        <w:ind w:left="1080"/>
        <w:rPr>
          <w:rFonts w:ascii="Arial" w:hAnsi="Arial" w:cs="Arial"/>
          <w:sz w:val="18"/>
          <w:szCs w:val="18"/>
        </w:rPr>
      </w:pPr>
    </w:p>
    <w:p w14:paraId="5DCD9CA3" w14:textId="688296C7" w:rsidR="007325A4" w:rsidRPr="0030081F" w:rsidRDefault="007325A4" w:rsidP="000F3F15">
      <w:pPr>
        <w:ind w:left="1080"/>
        <w:rPr>
          <w:rFonts w:ascii="Arial" w:hAnsi="Arial" w:cs="Arial"/>
          <w:sz w:val="18"/>
          <w:szCs w:val="18"/>
        </w:rPr>
      </w:pPr>
      <w:r w:rsidRPr="0030081F">
        <w:rPr>
          <w:rFonts w:ascii="Arial" w:hAnsi="Arial" w:cs="Arial"/>
          <w:sz w:val="18"/>
          <w:szCs w:val="18"/>
        </w:rPr>
        <w:t>Subsequent measurement of debt instruments depends on the Group’s business model for managing the asset and the cash flow characteristics of the financial assets. There are three measurement categories into which the Group classifies its debt instruments:</w:t>
      </w:r>
    </w:p>
    <w:p w14:paraId="74DF34D8" w14:textId="31FB3988" w:rsidR="001D2223" w:rsidRPr="0030081F" w:rsidRDefault="001D2223" w:rsidP="000F3F15">
      <w:pPr>
        <w:ind w:left="1080"/>
        <w:rPr>
          <w:rFonts w:ascii="Arial" w:hAnsi="Arial" w:cs="Arial"/>
          <w:sz w:val="18"/>
          <w:szCs w:val="18"/>
        </w:rPr>
      </w:pPr>
    </w:p>
    <w:p w14:paraId="2C6E9E4E" w14:textId="652E6673" w:rsidR="001D2223" w:rsidRPr="0030081F" w:rsidRDefault="001D2223" w:rsidP="000F3F15">
      <w:pPr>
        <w:pStyle w:val="ListParagraph"/>
        <w:numPr>
          <w:ilvl w:val="0"/>
          <w:numId w:val="5"/>
        </w:numPr>
        <w:ind w:left="1440"/>
        <w:rPr>
          <w:rFonts w:ascii="Arial" w:hAnsi="Arial" w:cs="Arial"/>
          <w:sz w:val="18"/>
          <w:szCs w:val="18"/>
        </w:rPr>
      </w:pPr>
      <w:r w:rsidRPr="0030081F">
        <w:rPr>
          <w:rFonts w:ascii="Arial" w:hAnsi="Arial" w:cs="Arial"/>
          <w:sz w:val="18"/>
          <w:szCs w:val="18"/>
        </w:rPr>
        <w:t xml:space="preserve">Amortised cost: Financial assets that are held for collection of contractual cash flows where those cash flows represent solely payments of principal and interest are measured at amortised cost. Interest income from these financial assets is included in </w:t>
      </w:r>
      <w:r w:rsidR="00431C41" w:rsidRPr="0030081F">
        <w:rPr>
          <w:rFonts w:ascii="Arial" w:hAnsi="Arial" w:cs="Arial"/>
          <w:sz w:val="18"/>
          <w:szCs w:val="18"/>
        </w:rPr>
        <w:t>other</w:t>
      </w:r>
      <w:r w:rsidRPr="0030081F">
        <w:rPr>
          <w:rFonts w:ascii="Arial" w:hAnsi="Arial" w:cs="Arial"/>
          <w:sz w:val="18"/>
          <w:szCs w:val="18"/>
        </w:rPr>
        <w:t xml:space="preserve">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comprehensive income.</w:t>
      </w:r>
    </w:p>
    <w:p w14:paraId="33FF0364" w14:textId="77777777" w:rsidR="007325A4" w:rsidRPr="0030081F" w:rsidRDefault="007325A4" w:rsidP="000F3F15">
      <w:pPr>
        <w:ind w:left="1440" w:hanging="360"/>
        <w:rPr>
          <w:rFonts w:ascii="Arial" w:hAnsi="Arial" w:cs="Arial"/>
          <w:sz w:val="18"/>
          <w:szCs w:val="18"/>
        </w:rPr>
      </w:pPr>
    </w:p>
    <w:p w14:paraId="53913713" w14:textId="6A7CBD56" w:rsidR="007325A4" w:rsidRPr="0030081F" w:rsidRDefault="007325A4" w:rsidP="000F3F15">
      <w:pPr>
        <w:pStyle w:val="ListParagraph"/>
        <w:numPr>
          <w:ilvl w:val="0"/>
          <w:numId w:val="5"/>
        </w:numPr>
        <w:ind w:left="1440"/>
        <w:rPr>
          <w:rFonts w:ascii="Arial" w:hAnsi="Arial" w:cs="Arial"/>
          <w:sz w:val="18"/>
          <w:szCs w:val="18"/>
        </w:rPr>
      </w:pPr>
      <w:r w:rsidRPr="0030081F">
        <w:rPr>
          <w:rFonts w:ascii="Arial" w:hAnsi="Arial" w:cs="Arial"/>
          <w:sz w:val="18"/>
          <w:szCs w:val="18"/>
        </w:rPr>
        <w:t xml:space="preserve">FVOCI: Financial assets that are held for </w:t>
      </w:r>
      <w:proofErr w:type="spellStart"/>
      <w:r w:rsidRPr="0030081F">
        <w:rPr>
          <w:rFonts w:ascii="Arial" w:hAnsi="Arial" w:cs="Arial"/>
          <w:sz w:val="18"/>
          <w:szCs w:val="18"/>
        </w:rPr>
        <w:t>i</w:t>
      </w:r>
      <w:proofErr w:type="spellEnd"/>
      <w:r w:rsidRPr="0030081F">
        <w:rPr>
          <w:rFonts w:ascii="Arial" w:hAnsi="Arial" w:cs="Arial"/>
          <w:sz w:val="18"/>
          <w:szCs w:val="18"/>
        </w:rPr>
        <w:t xml:space="preserve">) collection of contractual cash flows; and ii) for selling the financial assets, where the assets’ cash flows represent solely payments of principal and interest, are measured at FVOCI. Movements in the carrying amount are taken through other comprehensive income (OCI), expect for the recognition of impairment gains or losses, interest income using the effective interest method, and foreign exchange gains and losses which are recognised in profit or loss. When the financial assets </w:t>
      </w:r>
      <w:r w:rsidR="005810B0" w:rsidRPr="0030081F">
        <w:rPr>
          <w:rFonts w:ascii="Arial" w:hAnsi="Arial" w:cs="Arial"/>
          <w:sz w:val="18"/>
          <w:szCs w:val="18"/>
        </w:rPr>
        <w:t>are</w:t>
      </w:r>
      <w:r w:rsidRPr="0030081F">
        <w:rPr>
          <w:rFonts w:ascii="Arial" w:hAnsi="Arial" w:cs="Arial"/>
          <w:sz w:val="18"/>
          <w:szCs w:val="18"/>
        </w:rPr>
        <w:t xml:space="preserve"> derecognised, the cumulative gain or loss previously recognised in OCI is reclassified from equity to profit or loss and recognised in other gains/(losses). Interest income is included in</w:t>
      </w:r>
      <w:r w:rsidR="00823988" w:rsidRPr="0030081F">
        <w:rPr>
          <w:rFonts w:ascii="Arial" w:hAnsi="Arial" w:cs="Arial"/>
          <w:sz w:val="18"/>
          <w:szCs w:val="18"/>
        </w:rPr>
        <w:t xml:space="preserve"> </w:t>
      </w:r>
      <w:r w:rsidRPr="0030081F">
        <w:rPr>
          <w:rFonts w:ascii="Arial" w:hAnsi="Arial" w:cs="Arial"/>
          <w:sz w:val="18"/>
          <w:szCs w:val="18"/>
        </w:rPr>
        <w:t>other income. Impairment expenses are presented separately in the</w:t>
      </w:r>
      <w:r w:rsidR="00823988" w:rsidRPr="0030081F">
        <w:rPr>
          <w:rFonts w:ascii="Arial" w:hAnsi="Arial" w:cs="Arial"/>
          <w:sz w:val="18"/>
          <w:szCs w:val="18"/>
        </w:rPr>
        <w:t xml:space="preserve"> </w:t>
      </w:r>
      <w:r w:rsidRPr="0030081F">
        <w:rPr>
          <w:rFonts w:ascii="Arial" w:hAnsi="Arial" w:cs="Arial"/>
          <w:sz w:val="18"/>
          <w:szCs w:val="18"/>
        </w:rPr>
        <w:t>statement of comprehensive income.</w:t>
      </w:r>
    </w:p>
    <w:p w14:paraId="04FAC593" w14:textId="77777777" w:rsidR="007325A4" w:rsidRPr="0030081F" w:rsidRDefault="007325A4" w:rsidP="000F3F15">
      <w:pPr>
        <w:pStyle w:val="ListParagraph"/>
        <w:ind w:left="1440" w:hanging="360"/>
        <w:rPr>
          <w:rFonts w:ascii="Arial" w:hAnsi="Arial" w:cs="Arial"/>
          <w:sz w:val="18"/>
          <w:szCs w:val="18"/>
        </w:rPr>
      </w:pPr>
    </w:p>
    <w:p w14:paraId="237A3A92" w14:textId="77777777" w:rsidR="007325A4" w:rsidRPr="0030081F" w:rsidRDefault="007325A4" w:rsidP="000F3F15">
      <w:pPr>
        <w:pStyle w:val="ListParagraph"/>
        <w:numPr>
          <w:ilvl w:val="0"/>
          <w:numId w:val="5"/>
        </w:numPr>
        <w:ind w:left="1440"/>
        <w:rPr>
          <w:rFonts w:ascii="Arial" w:hAnsi="Arial" w:cs="Arial"/>
          <w:sz w:val="18"/>
          <w:szCs w:val="18"/>
        </w:rPr>
      </w:pPr>
      <w:r w:rsidRPr="0030081F">
        <w:rPr>
          <w:rFonts w:ascii="Arial" w:hAnsi="Arial" w:cs="Arial"/>
          <w:sz w:val="18"/>
          <w:szCs w:val="18"/>
        </w:rPr>
        <w:t>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2325C649" w14:textId="5D686233" w:rsidR="000F3F15" w:rsidRPr="0030081F" w:rsidRDefault="000F3F15">
      <w:pPr>
        <w:jc w:val="left"/>
        <w:rPr>
          <w:rFonts w:ascii="Arial" w:hAnsi="Arial" w:cs="Arial"/>
          <w:sz w:val="18"/>
          <w:szCs w:val="18"/>
        </w:rPr>
      </w:pPr>
      <w:r w:rsidRPr="0030081F">
        <w:rPr>
          <w:rFonts w:ascii="Arial" w:hAnsi="Arial" w:cs="Arial"/>
          <w:sz w:val="18"/>
          <w:szCs w:val="18"/>
        </w:rPr>
        <w:br w:type="page"/>
      </w:r>
    </w:p>
    <w:p w14:paraId="3226C219" w14:textId="60368DD0" w:rsidR="007325A4" w:rsidRPr="0030081F" w:rsidRDefault="00CB0B01" w:rsidP="000F3F15">
      <w:pPr>
        <w:pStyle w:val="Header"/>
        <w:ind w:left="1080" w:hanging="540"/>
        <w:rPr>
          <w:rFonts w:ascii="Arial" w:hAnsi="Arial" w:cs="Arial"/>
          <w:b/>
          <w:bCs/>
          <w:color w:val="CF4A02"/>
          <w:sz w:val="18"/>
          <w:szCs w:val="18"/>
          <w:shd w:val="clear" w:color="auto" w:fill="FFFFFF" w:themeFill="background1"/>
        </w:rPr>
      </w:pPr>
      <w:r w:rsidRPr="0030081F">
        <w:rPr>
          <w:rFonts w:ascii="Arial" w:hAnsi="Arial" w:cs="Arial"/>
          <w:b/>
          <w:bCs/>
          <w:color w:val="CF4A02"/>
          <w:sz w:val="18"/>
          <w:szCs w:val="22"/>
          <w:shd w:val="clear" w:color="auto" w:fill="FFFFFF" w:themeFill="background1"/>
        </w:rPr>
        <w:t>e</w:t>
      </w:r>
      <w:r w:rsidR="007325A4" w:rsidRPr="0030081F">
        <w:rPr>
          <w:rFonts w:ascii="Arial" w:hAnsi="Arial" w:cs="Arial"/>
          <w:b/>
          <w:bCs/>
          <w:color w:val="CF4A02"/>
          <w:sz w:val="18"/>
          <w:szCs w:val="18"/>
          <w:shd w:val="clear" w:color="auto" w:fill="FFFFFF" w:themeFill="background1"/>
        </w:rPr>
        <w:t>)</w:t>
      </w:r>
      <w:r w:rsidR="007325A4" w:rsidRPr="0030081F">
        <w:rPr>
          <w:rFonts w:ascii="Arial" w:hAnsi="Arial" w:cs="Arial"/>
          <w:b/>
          <w:bCs/>
          <w:color w:val="CF4A02"/>
          <w:sz w:val="18"/>
          <w:szCs w:val="18"/>
          <w:shd w:val="clear" w:color="auto" w:fill="FFFFFF" w:themeFill="background1"/>
        </w:rPr>
        <w:tab/>
        <w:t>Impairment</w:t>
      </w:r>
    </w:p>
    <w:p w14:paraId="1F690CE5" w14:textId="77777777" w:rsidR="007325A4" w:rsidRPr="0030081F" w:rsidRDefault="007325A4" w:rsidP="000F3F15">
      <w:pPr>
        <w:ind w:left="1080"/>
        <w:rPr>
          <w:rFonts w:ascii="Arial" w:hAnsi="Arial" w:cs="Arial"/>
          <w:b/>
          <w:bCs/>
          <w:sz w:val="18"/>
          <w:szCs w:val="18"/>
        </w:rPr>
      </w:pPr>
    </w:p>
    <w:p w14:paraId="211AF271" w14:textId="7C0C79FC" w:rsidR="007325A4" w:rsidRPr="0030081F" w:rsidRDefault="0010131F" w:rsidP="000F3F15">
      <w:pPr>
        <w:ind w:left="1080"/>
        <w:rPr>
          <w:rFonts w:ascii="Arial" w:hAnsi="Arial" w:cs="Arial"/>
          <w:sz w:val="18"/>
          <w:szCs w:val="18"/>
        </w:rPr>
      </w:pPr>
      <w:r w:rsidRPr="0030081F">
        <w:rPr>
          <w:rFonts w:ascii="Arial" w:hAnsi="Arial" w:cs="Arial"/>
          <w:sz w:val="18"/>
          <w:szCs w:val="18"/>
        </w:rPr>
        <w:t>The Group assesses expected credit losses for trade receivables and short-term loans to subsidiaries at the initial recognition and at the end of reporting period. There is no materiality impact to the Group.</w:t>
      </w:r>
    </w:p>
    <w:p w14:paraId="05B0A87E" w14:textId="77777777" w:rsidR="0010131F" w:rsidRPr="0030081F" w:rsidRDefault="0010131F" w:rsidP="000F3F15">
      <w:pPr>
        <w:ind w:left="1080"/>
        <w:rPr>
          <w:rFonts w:ascii="Arial" w:hAnsi="Arial" w:cs="Arial"/>
          <w:sz w:val="18"/>
          <w:szCs w:val="18"/>
        </w:rPr>
      </w:pPr>
    </w:p>
    <w:p w14:paraId="21D3A0AF" w14:textId="0680B212" w:rsidR="007325A4" w:rsidRPr="0030081F" w:rsidRDefault="007325A4" w:rsidP="000F3F15">
      <w:pPr>
        <w:ind w:left="1080"/>
        <w:rPr>
          <w:rFonts w:ascii="Arial" w:hAnsi="Arial" w:cs="Arial"/>
          <w:sz w:val="18"/>
          <w:szCs w:val="18"/>
        </w:rPr>
      </w:pPr>
      <w:r w:rsidRPr="0030081F">
        <w:rPr>
          <w:rFonts w:ascii="Arial" w:hAnsi="Arial" w:cs="Arial"/>
          <w:sz w:val="18"/>
          <w:szCs w:val="18"/>
        </w:rPr>
        <w:t>For trade receivables, the Group applies the simplified approach, which requires expected lifetime losses to be recognised from initial recognition of the receivables.</w:t>
      </w:r>
    </w:p>
    <w:p w14:paraId="1D89D72D" w14:textId="09714F08" w:rsidR="007325A4" w:rsidRPr="0030081F" w:rsidRDefault="007325A4" w:rsidP="000F3F15">
      <w:pPr>
        <w:ind w:left="1080"/>
        <w:rPr>
          <w:rFonts w:ascii="Arial" w:eastAsia="Ink Free" w:hAnsi="Arial" w:cs="Arial"/>
          <w:sz w:val="18"/>
          <w:szCs w:val="18"/>
        </w:rPr>
      </w:pPr>
    </w:p>
    <w:p w14:paraId="71971843" w14:textId="0F7B811E" w:rsidR="007325A4" w:rsidRPr="0030081F" w:rsidRDefault="007325A4" w:rsidP="000F3F15">
      <w:pPr>
        <w:ind w:left="1080"/>
        <w:rPr>
          <w:rFonts w:ascii="Arial" w:hAnsi="Arial" w:cs="Arial"/>
          <w:sz w:val="18"/>
          <w:szCs w:val="18"/>
        </w:rPr>
      </w:pPr>
      <w:r w:rsidRPr="0030081F">
        <w:rPr>
          <w:rFonts w:ascii="Arial" w:hAnsi="Arial" w:cs="Arial"/>
          <w:spacing w:val="-4"/>
          <w:sz w:val="18"/>
          <w:szCs w:val="18"/>
        </w:rPr>
        <w:t>Impairment (and reversal of impairment losses</w:t>
      </w:r>
      <w:r w:rsidR="00BE6291" w:rsidRPr="0030081F">
        <w:rPr>
          <w:rFonts w:ascii="Arial" w:hAnsi="Arial" w:cs="Arial"/>
          <w:spacing w:val="-4"/>
          <w:sz w:val="18"/>
          <w:szCs w:val="18"/>
        </w:rPr>
        <w:t>)</w:t>
      </w:r>
      <w:r w:rsidRPr="0030081F">
        <w:rPr>
          <w:rFonts w:ascii="Arial" w:hAnsi="Arial" w:cs="Arial"/>
          <w:spacing w:val="-4"/>
          <w:sz w:val="18"/>
          <w:szCs w:val="18"/>
        </w:rPr>
        <w:t xml:space="preserve"> are recognised in profit or loss and included in administrativ</w:t>
      </w:r>
      <w:r w:rsidRPr="0030081F">
        <w:rPr>
          <w:rFonts w:ascii="Arial" w:hAnsi="Arial" w:cs="Arial"/>
          <w:sz w:val="18"/>
          <w:szCs w:val="18"/>
        </w:rPr>
        <w:t>e expenses.</w:t>
      </w:r>
    </w:p>
    <w:p w14:paraId="40588FD6" w14:textId="7BF6B287" w:rsidR="008C69D7" w:rsidRPr="0030081F" w:rsidRDefault="008C69D7" w:rsidP="00521A08">
      <w:pPr>
        <w:ind w:left="540"/>
        <w:rPr>
          <w:rFonts w:ascii="Arial" w:hAnsi="Arial" w:cs="Arial"/>
          <w:sz w:val="18"/>
          <w:szCs w:val="18"/>
        </w:rPr>
      </w:pPr>
    </w:p>
    <w:p w14:paraId="0153FE2E" w14:textId="2F3A45C9" w:rsidR="007C5EC2" w:rsidRPr="0030081F" w:rsidRDefault="004A5758" w:rsidP="000F3F15">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7C5EC2"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7</w:t>
      </w:r>
      <w:r w:rsidR="007C5EC2" w:rsidRPr="0030081F">
        <w:rPr>
          <w:rFonts w:ascii="Arial" w:hAnsi="Arial" w:cs="Arial"/>
          <w:b/>
          <w:bCs/>
          <w:i w:val="0"/>
          <w:iCs w:val="0"/>
          <w:color w:val="CF4A02"/>
          <w:sz w:val="18"/>
          <w:szCs w:val="18"/>
        </w:rPr>
        <w:tab/>
        <w:t xml:space="preserve">Building improvement, </w:t>
      </w:r>
      <w:proofErr w:type="gramStart"/>
      <w:r w:rsidR="007C5EC2" w:rsidRPr="0030081F">
        <w:rPr>
          <w:rFonts w:ascii="Arial" w:hAnsi="Arial" w:cs="Arial"/>
          <w:b/>
          <w:bCs/>
          <w:i w:val="0"/>
          <w:iCs w:val="0"/>
          <w:color w:val="CF4A02"/>
          <w:sz w:val="18"/>
          <w:szCs w:val="18"/>
        </w:rPr>
        <w:t>equipment</w:t>
      </w:r>
      <w:proofErr w:type="gramEnd"/>
      <w:r w:rsidR="007C5EC2" w:rsidRPr="0030081F">
        <w:rPr>
          <w:rFonts w:ascii="Arial" w:hAnsi="Arial" w:cs="Arial"/>
          <w:b/>
          <w:bCs/>
          <w:i w:val="0"/>
          <w:iCs w:val="0"/>
          <w:color w:val="CF4A02"/>
          <w:sz w:val="18"/>
          <w:szCs w:val="18"/>
        </w:rPr>
        <w:t xml:space="preserve"> and vehicles</w:t>
      </w:r>
    </w:p>
    <w:p w14:paraId="291547F6" w14:textId="77777777" w:rsidR="008C69D7" w:rsidRPr="0030081F" w:rsidRDefault="008C69D7" w:rsidP="000F3F15">
      <w:pPr>
        <w:ind w:left="540"/>
        <w:rPr>
          <w:rFonts w:ascii="Arial" w:hAnsi="Arial" w:cs="Arial"/>
          <w:sz w:val="18"/>
          <w:szCs w:val="18"/>
        </w:rPr>
      </w:pPr>
    </w:p>
    <w:p w14:paraId="6A45FD15" w14:textId="262308CC" w:rsidR="007C5EC2" w:rsidRPr="0030081F" w:rsidRDefault="007C5EC2" w:rsidP="000F3F15">
      <w:pPr>
        <w:ind w:left="540"/>
        <w:rPr>
          <w:rFonts w:ascii="Arial" w:hAnsi="Arial" w:cs="Arial"/>
          <w:sz w:val="18"/>
          <w:szCs w:val="18"/>
        </w:rPr>
      </w:pPr>
      <w:r w:rsidRPr="0030081F">
        <w:rPr>
          <w:rFonts w:ascii="Arial" w:hAnsi="Arial" w:cs="Arial"/>
          <w:spacing w:val="-4"/>
          <w:sz w:val="18"/>
          <w:szCs w:val="18"/>
        </w:rPr>
        <w:t>Building improvement, equipment and vehicles are stated at historical cost less accumulated depreciation</w:t>
      </w:r>
      <w:r w:rsidRPr="0030081F">
        <w:rPr>
          <w:rFonts w:ascii="Arial" w:hAnsi="Arial" w:cs="Arial"/>
          <w:sz w:val="18"/>
          <w:szCs w:val="18"/>
        </w:rPr>
        <w:t>. Historical cost includes expenditure that is directly attributable to the acquisition of the items.</w:t>
      </w:r>
    </w:p>
    <w:p w14:paraId="1A0AF3E6" w14:textId="77777777" w:rsidR="007C5EC2" w:rsidRPr="0030081F" w:rsidRDefault="007C5EC2" w:rsidP="000F3F15">
      <w:pPr>
        <w:tabs>
          <w:tab w:val="left" w:pos="9781"/>
        </w:tabs>
        <w:ind w:left="540"/>
        <w:jc w:val="thaiDistribute"/>
        <w:outlineLvl w:val="0"/>
        <w:rPr>
          <w:rFonts w:ascii="Arial" w:hAnsi="Arial" w:cs="Arial"/>
          <w:sz w:val="18"/>
          <w:szCs w:val="18"/>
        </w:rPr>
      </w:pPr>
    </w:p>
    <w:p w14:paraId="313B7182" w14:textId="77777777" w:rsidR="007C5EC2" w:rsidRPr="0030081F" w:rsidRDefault="007C5EC2" w:rsidP="000F3F15">
      <w:pPr>
        <w:tabs>
          <w:tab w:val="left" w:pos="9781"/>
        </w:tabs>
        <w:ind w:left="540"/>
        <w:jc w:val="thaiDistribute"/>
        <w:outlineLvl w:val="0"/>
        <w:rPr>
          <w:rFonts w:ascii="Arial" w:hAnsi="Arial" w:cs="Arial"/>
          <w:sz w:val="18"/>
          <w:szCs w:val="18"/>
        </w:rPr>
      </w:pPr>
      <w:r w:rsidRPr="0030081F">
        <w:rPr>
          <w:rFonts w:ascii="Arial" w:hAnsi="Arial" w:cs="Arial"/>
          <w:sz w:val="18"/>
          <w:szCs w:val="18"/>
        </w:rPr>
        <w:t>Subsequent costs are included in the asset’s carrying amount or recognised as a separate asset, as appropriate, only when it is probable that future economic benefits associated with the item will flow to the Company and the cost of the item can be measured reliably. The carrying amount of the replaced part is derecognised. All other repairs and maintenance are charged to profit or loss during the financial period in which they are incurred.</w:t>
      </w:r>
    </w:p>
    <w:p w14:paraId="507E4F7C" w14:textId="77777777" w:rsidR="007C5EC2" w:rsidRPr="0030081F" w:rsidRDefault="007C5EC2" w:rsidP="000F3F15">
      <w:pPr>
        <w:tabs>
          <w:tab w:val="left" w:pos="9781"/>
        </w:tabs>
        <w:ind w:left="540"/>
        <w:jc w:val="thaiDistribute"/>
        <w:outlineLvl w:val="0"/>
        <w:rPr>
          <w:rFonts w:ascii="Arial" w:hAnsi="Arial" w:cs="Arial"/>
          <w:sz w:val="18"/>
          <w:szCs w:val="18"/>
        </w:rPr>
      </w:pPr>
    </w:p>
    <w:p w14:paraId="18BC17EC" w14:textId="07185193" w:rsidR="007C5EC2" w:rsidRPr="0030081F" w:rsidRDefault="007C5EC2" w:rsidP="000F3F15">
      <w:pPr>
        <w:tabs>
          <w:tab w:val="left" w:pos="9781"/>
        </w:tabs>
        <w:ind w:left="540"/>
        <w:jc w:val="thaiDistribute"/>
        <w:outlineLvl w:val="0"/>
        <w:rPr>
          <w:rFonts w:ascii="Arial" w:hAnsi="Arial" w:cs="Arial"/>
          <w:sz w:val="18"/>
          <w:szCs w:val="18"/>
        </w:rPr>
      </w:pPr>
      <w:r w:rsidRPr="0030081F">
        <w:rPr>
          <w:rFonts w:ascii="Arial" w:hAnsi="Arial" w:cs="Arial"/>
          <w:sz w:val="18"/>
          <w:szCs w:val="18"/>
        </w:rPr>
        <w:t xml:space="preserve">Depreciation on assets is calculated using the </w:t>
      </w:r>
      <w:proofErr w:type="gramStart"/>
      <w:r w:rsidRPr="0030081F">
        <w:rPr>
          <w:rFonts w:ascii="Arial" w:hAnsi="Arial" w:cs="Arial"/>
          <w:sz w:val="18"/>
          <w:szCs w:val="18"/>
        </w:rPr>
        <w:t>straight line</w:t>
      </w:r>
      <w:proofErr w:type="gramEnd"/>
      <w:r w:rsidRPr="0030081F">
        <w:rPr>
          <w:rFonts w:ascii="Arial" w:hAnsi="Arial" w:cs="Arial"/>
          <w:sz w:val="18"/>
          <w:szCs w:val="18"/>
        </w:rPr>
        <w:t xml:space="preserve"> method to allocate their cost to their residual values over their estimated useful lives, as follows:</w:t>
      </w:r>
    </w:p>
    <w:p w14:paraId="02EE8457" w14:textId="77777777" w:rsidR="007C5EC2" w:rsidRPr="0030081F" w:rsidRDefault="007C5EC2" w:rsidP="000F3F15">
      <w:pPr>
        <w:tabs>
          <w:tab w:val="left" w:pos="9781"/>
        </w:tabs>
        <w:ind w:left="540"/>
        <w:jc w:val="thaiDistribute"/>
        <w:outlineLvl w:val="0"/>
        <w:rPr>
          <w:rFonts w:ascii="Arial" w:hAnsi="Arial" w:cs="Arial"/>
          <w:sz w:val="18"/>
          <w:szCs w:val="18"/>
        </w:rPr>
      </w:pP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181"/>
      </w:tblGrid>
      <w:tr w:rsidR="002844DE" w:rsidRPr="0030081F" w14:paraId="07DE80F4" w14:textId="77777777" w:rsidTr="000F3F15">
        <w:tc>
          <w:tcPr>
            <w:tcW w:w="4819" w:type="dxa"/>
            <w:shd w:val="clear" w:color="auto" w:fill="auto"/>
          </w:tcPr>
          <w:p w14:paraId="1357BBA6" w14:textId="77777777" w:rsidR="007C5EC2" w:rsidRPr="0030081F" w:rsidRDefault="007C5EC2" w:rsidP="00582126">
            <w:pPr>
              <w:tabs>
                <w:tab w:val="left" w:pos="9781"/>
              </w:tabs>
              <w:ind w:right="-72"/>
              <w:outlineLvl w:val="0"/>
              <w:rPr>
                <w:rFonts w:ascii="Arial" w:hAnsi="Arial" w:cs="Arial"/>
                <w:sz w:val="18"/>
                <w:szCs w:val="18"/>
                <w:cs/>
              </w:rPr>
            </w:pPr>
            <w:r w:rsidRPr="0030081F">
              <w:rPr>
                <w:rFonts w:ascii="Arial" w:hAnsi="Arial" w:cs="Arial"/>
                <w:sz w:val="18"/>
                <w:szCs w:val="18"/>
              </w:rPr>
              <w:t>Building improvement</w:t>
            </w:r>
          </w:p>
        </w:tc>
        <w:tc>
          <w:tcPr>
            <w:tcW w:w="4181" w:type="dxa"/>
            <w:shd w:val="clear" w:color="auto" w:fill="auto"/>
          </w:tcPr>
          <w:p w14:paraId="27C69212" w14:textId="319E1061" w:rsidR="007C5EC2" w:rsidRPr="0030081F" w:rsidRDefault="004A5758" w:rsidP="00582126">
            <w:pPr>
              <w:tabs>
                <w:tab w:val="left" w:pos="9781"/>
              </w:tabs>
              <w:ind w:right="-72"/>
              <w:jc w:val="right"/>
              <w:outlineLvl w:val="0"/>
              <w:rPr>
                <w:rFonts w:ascii="Arial" w:hAnsi="Arial" w:cs="Arial"/>
                <w:sz w:val="18"/>
                <w:szCs w:val="18"/>
              </w:rPr>
            </w:pPr>
            <w:r w:rsidRPr="0030081F">
              <w:rPr>
                <w:rFonts w:ascii="Arial" w:hAnsi="Arial" w:cs="Arial"/>
                <w:sz w:val="18"/>
                <w:szCs w:val="18"/>
              </w:rPr>
              <w:t>5</w:t>
            </w:r>
            <w:r w:rsidR="007C5EC2" w:rsidRPr="0030081F">
              <w:rPr>
                <w:rFonts w:ascii="Arial" w:hAnsi="Arial" w:cs="Arial"/>
                <w:sz w:val="18"/>
                <w:szCs w:val="18"/>
                <w:cs/>
              </w:rPr>
              <w:t xml:space="preserve"> </w:t>
            </w:r>
            <w:r w:rsidR="007C5EC2" w:rsidRPr="0030081F">
              <w:rPr>
                <w:rFonts w:ascii="Arial" w:hAnsi="Arial" w:cs="Arial"/>
                <w:sz w:val="18"/>
                <w:szCs w:val="18"/>
              </w:rPr>
              <w:t>years</w:t>
            </w:r>
          </w:p>
        </w:tc>
      </w:tr>
      <w:tr w:rsidR="002844DE" w:rsidRPr="0030081F" w14:paraId="31B35994" w14:textId="77777777" w:rsidTr="000F3F15">
        <w:tc>
          <w:tcPr>
            <w:tcW w:w="4819" w:type="dxa"/>
            <w:shd w:val="clear" w:color="auto" w:fill="auto"/>
          </w:tcPr>
          <w:p w14:paraId="7E05BDE5" w14:textId="77777777" w:rsidR="007C5EC2" w:rsidRPr="0030081F" w:rsidRDefault="007C5EC2" w:rsidP="00582126">
            <w:pPr>
              <w:tabs>
                <w:tab w:val="left" w:pos="9781"/>
              </w:tabs>
              <w:ind w:right="-72"/>
              <w:outlineLvl w:val="0"/>
              <w:rPr>
                <w:rFonts w:ascii="Arial" w:hAnsi="Arial" w:cs="Arial"/>
                <w:sz w:val="18"/>
                <w:szCs w:val="18"/>
                <w:cs/>
              </w:rPr>
            </w:pPr>
            <w:r w:rsidRPr="0030081F">
              <w:rPr>
                <w:rFonts w:ascii="Arial" w:hAnsi="Arial" w:cs="Arial"/>
                <w:sz w:val="18"/>
                <w:szCs w:val="18"/>
              </w:rPr>
              <w:t>Office equipment</w:t>
            </w:r>
          </w:p>
        </w:tc>
        <w:tc>
          <w:tcPr>
            <w:tcW w:w="4181" w:type="dxa"/>
            <w:shd w:val="clear" w:color="auto" w:fill="auto"/>
          </w:tcPr>
          <w:p w14:paraId="3D52EF4E" w14:textId="1BF2B431" w:rsidR="007C5EC2" w:rsidRPr="0030081F" w:rsidRDefault="004A5758" w:rsidP="00582126">
            <w:pPr>
              <w:tabs>
                <w:tab w:val="left" w:pos="9781"/>
              </w:tabs>
              <w:ind w:right="-72"/>
              <w:jc w:val="right"/>
              <w:outlineLvl w:val="0"/>
              <w:rPr>
                <w:rFonts w:ascii="Arial" w:hAnsi="Arial" w:cs="Arial"/>
                <w:sz w:val="18"/>
                <w:szCs w:val="18"/>
              </w:rPr>
            </w:pPr>
            <w:r w:rsidRPr="0030081F">
              <w:rPr>
                <w:rFonts w:ascii="Arial" w:hAnsi="Arial" w:cs="Arial"/>
                <w:sz w:val="18"/>
                <w:szCs w:val="18"/>
              </w:rPr>
              <w:t>5</w:t>
            </w:r>
            <w:r w:rsidR="007C5EC2" w:rsidRPr="0030081F">
              <w:rPr>
                <w:rFonts w:ascii="Arial" w:hAnsi="Arial" w:cs="Arial"/>
                <w:sz w:val="18"/>
                <w:szCs w:val="18"/>
                <w:cs/>
              </w:rPr>
              <w:t xml:space="preserve"> </w:t>
            </w:r>
            <w:r w:rsidR="007C5EC2" w:rsidRPr="0030081F">
              <w:rPr>
                <w:rFonts w:ascii="Arial" w:hAnsi="Arial" w:cs="Arial"/>
                <w:sz w:val="18"/>
                <w:szCs w:val="18"/>
              </w:rPr>
              <w:t>years</w:t>
            </w:r>
          </w:p>
        </w:tc>
      </w:tr>
      <w:tr w:rsidR="002844DE" w:rsidRPr="0030081F" w14:paraId="39412BBF" w14:textId="77777777" w:rsidTr="000F3F15">
        <w:tc>
          <w:tcPr>
            <w:tcW w:w="4819" w:type="dxa"/>
            <w:shd w:val="clear" w:color="auto" w:fill="auto"/>
          </w:tcPr>
          <w:p w14:paraId="48805F3A" w14:textId="77777777" w:rsidR="007C5EC2" w:rsidRPr="0030081F" w:rsidRDefault="007C5EC2" w:rsidP="00582126">
            <w:pPr>
              <w:tabs>
                <w:tab w:val="left" w:pos="9781"/>
              </w:tabs>
              <w:ind w:right="-72"/>
              <w:outlineLvl w:val="0"/>
              <w:rPr>
                <w:rFonts w:ascii="Arial" w:hAnsi="Arial" w:cs="Arial"/>
                <w:sz w:val="18"/>
                <w:szCs w:val="18"/>
              </w:rPr>
            </w:pPr>
            <w:r w:rsidRPr="0030081F">
              <w:rPr>
                <w:rFonts w:ascii="Arial" w:hAnsi="Arial" w:cs="Arial"/>
                <w:sz w:val="18"/>
                <w:szCs w:val="18"/>
              </w:rPr>
              <w:t>Computer equipment</w:t>
            </w:r>
          </w:p>
        </w:tc>
        <w:tc>
          <w:tcPr>
            <w:tcW w:w="4181" w:type="dxa"/>
            <w:shd w:val="clear" w:color="auto" w:fill="auto"/>
          </w:tcPr>
          <w:p w14:paraId="7FD21373" w14:textId="56B9F0DF" w:rsidR="007C5EC2" w:rsidRPr="0030081F" w:rsidRDefault="004A5758" w:rsidP="00582126">
            <w:pPr>
              <w:tabs>
                <w:tab w:val="left" w:pos="9781"/>
              </w:tabs>
              <w:ind w:right="-72"/>
              <w:jc w:val="right"/>
              <w:outlineLvl w:val="0"/>
              <w:rPr>
                <w:rFonts w:ascii="Arial" w:hAnsi="Arial" w:cs="Arial"/>
                <w:sz w:val="18"/>
                <w:szCs w:val="18"/>
              </w:rPr>
            </w:pPr>
            <w:r w:rsidRPr="0030081F">
              <w:rPr>
                <w:rFonts w:ascii="Arial" w:hAnsi="Arial" w:cs="Arial"/>
                <w:sz w:val="18"/>
                <w:szCs w:val="18"/>
              </w:rPr>
              <w:t>5</w:t>
            </w:r>
            <w:r w:rsidR="007C5EC2" w:rsidRPr="0030081F">
              <w:rPr>
                <w:rFonts w:ascii="Arial" w:hAnsi="Arial" w:cs="Arial"/>
                <w:sz w:val="18"/>
                <w:szCs w:val="18"/>
                <w:cs/>
              </w:rPr>
              <w:t xml:space="preserve"> </w:t>
            </w:r>
            <w:r w:rsidR="007C5EC2" w:rsidRPr="0030081F">
              <w:rPr>
                <w:rFonts w:ascii="Arial" w:hAnsi="Arial" w:cs="Arial"/>
                <w:sz w:val="18"/>
                <w:szCs w:val="18"/>
              </w:rPr>
              <w:t>years</w:t>
            </w:r>
          </w:p>
        </w:tc>
      </w:tr>
      <w:tr w:rsidR="007C5EC2" w:rsidRPr="0030081F" w14:paraId="7288AA39" w14:textId="77777777" w:rsidTr="000F3F15">
        <w:tc>
          <w:tcPr>
            <w:tcW w:w="4819" w:type="dxa"/>
            <w:shd w:val="clear" w:color="auto" w:fill="auto"/>
          </w:tcPr>
          <w:p w14:paraId="143819BA" w14:textId="77777777" w:rsidR="007C5EC2" w:rsidRPr="0030081F" w:rsidRDefault="007C5EC2" w:rsidP="00582126">
            <w:pPr>
              <w:tabs>
                <w:tab w:val="left" w:pos="9781"/>
              </w:tabs>
              <w:ind w:right="-72"/>
              <w:outlineLvl w:val="0"/>
              <w:rPr>
                <w:rFonts w:ascii="Arial" w:hAnsi="Arial" w:cs="Arial"/>
                <w:sz w:val="18"/>
                <w:szCs w:val="18"/>
              </w:rPr>
            </w:pPr>
            <w:r w:rsidRPr="0030081F">
              <w:rPr>
                <w:rFonts w:ascii="Arial" w:hAnsi="Arial" w:cs="Arial"/>
                <w:sz w:val="18"/>
                <w:szCs w:val="18"/>
              </w:rPr>
              <w:t>Vehicles</w:t>
            </w:r>
          </w:p>
        </w:tc>
        <w:tc>
          <w:tcPr>
            <w:tcW w:w="4181" w:type="dxa"/>
            <w:shd w:val="clear" w:color="auto" w:fill="auto"/>
          </w:tcPr>
          <w:p w14:paraId="473FB828" w14:textId="471682CF" w:rsidR="007C5EC2" w:rsidRPr="0030081F" w:rsidRDefault="004A5758" w:rsidP="00582126">
            <w:pPr>
              <w:tabs>
                <w:tab w:val="left" w:pos="9781"/>
              </w:tabs>
              <w:ind w:right="-72"/>
              <w:jc w:val="right"/>
              <w:outlineLvl w:val="0"/>
              <w:rPr>
                <w:rFonts w:ascii="Arial" w:hAnsi="Arial" w:cs="Arial"/>
                <w:sz w:val="18"/>
                <w:szCs w:val="18"/>
              </w:rPr>
            </w:pPr>
            <w:r w:rsidRPr="0030081F">
              <w:rPr>
                <w:rFonts w:ascii="Arial" w:hAnsi="Arial" w:cs="Arial"/>
                <w:sz w:val="18"/>
                <w:szCs w:val="18"/>
              </w:rPr>
              <w:t>5</w:t>
            </w:r>
            <w:r w:rsidR="007C5EC2" w:rsidRPr="0030081F">
              <w:rPr>
                <w:rFonts w:ascii="Arial" w:hAnsi="Arial" w:cs="Arial"/>
                <w:sz w:val="18"/>
                <w:szCs w:val="18"/>
                <w:cs/>
              </w:rPr>
              <w:t xml:space="preserve"> </w:t>
            </w:r>
            <w:r w:rsidR="007C5EC2" w:rsidRPr="0030081F">
              <w:rPr>
                <w:rFonts w:ascii="Arial" w:hAnsi="Arial" w:cs="Arial"/>
                <w:sz w:val="18"/>
                <w:szCs w:val="18"/>
              </w:rPr>
              <w:t>years</w:t>
            </w:r>
          </w:p>
        </w:tc>
      </w:tr>
    </w:tbl>
    <w:p w14:paraId="7FF748C9" w14:textId="2DC21070" w:rsidR="007C5EC2" w:rsidRPr="0030081F" w:rsidRDefault="007C5EC2" w:rsidP="0099214D">
      <w:pPr>
        <w:tabs>
          <w:tab w:val="left" w:pos="9781"/>
        </w:tabs>
        <w:ind w:left="540"/>
        <w:jc w:val="thaiDistribute"/>
        <w:outlineLvl w:val="0"/>
        <w:rPr>
          <w:rFonts w:ascii="Arial" w:hAnsi="Arial" w:cs="Arial"/>
          <w:sz w:val="18"/>
          <w:szCs w:val="18"/>
        </w:rPr>
      </w:pPr>
    </w:p>
    <w:p w14:paraId="4CB03F6E" w14:textId="77777777" w:rsidR="007C5EC2" w:rsidRPr="0030081F" w:rsidRDefault="007C5EC2" w:rsidP="0099214D">
      <w:pPr>
        <w:tabs>
          <w:tab w:val="left" w:pos="9781"/>
        </w:tabs>
        <w:ind w:left="540"/>
        <w:jc w:val="thaiDistribute"/>
        <w:outlineLvl w:val="0"/>
        <w:rPr>
          <w:rFonts w:ascii="Arial" w:hAnsi="Arial" w:cs="Arial"/>
          <w:sz w:val="18"/>
          <w:szCs w:val="18"/>
        </w:rPr>
      </w:pPr>
      <w:r w:rsidRPr="0030081F">
        <w:rPr>
          <w:rFonts w:ascii="Arial" w:hAnsi="Arial" w:cs="Arial"/>
          <w:sz w:val="18"/>
          <w:szCs w:val="18"/>
        </w:rPr>
        <w:t xml:space="preserve">The assets’ residual values and useful lives are reviewed every period </w:t>
      </w:r>
      <w:proofErr w:type="gramStart"/>
      <w:r w:rsidRPr="0030081F">
        <w:rPr>
          <w:rFonts w:ascii="Arial" w:hAnsi="Arial" w:cs="Arial"/>
          <w:sz w:val="18"/>
          <w:szCs w:val="18"/>
        </w:rPr>
        <w:t>end, and</w:t>
      </w:r>
      <w:proofErr w:type="gramEnd"/>
      <w:r w:rsidRPr="0030081F">
        <w:rPr>
          <w:rFonts w:ascii="Arial" w:hAnsi="Arial" w:cs="Arial"/>
          <w:sz w:val="18"/>
          <w:szCs w:val="18"/>
        </w:rPr>
        <w:t xml:space="preserve"> adjusted if appropriate.</w:t>
      </w:r>
    </w:p>
    <w:p w14:paraId="207E34E8" w14:textId="77777777" w:rsidR="007C5EC2" w:rsidRPr="0030081F" w:rsidRDefault="007C5EC2" w:rsidP="0099214D">
      <w:pPr>
        <w:pStyle w:val="ListParagraph"/>
        <w:tabs>
          <w:tab w:val="left" w:pos="7230"/>
          <w:tab w:val="left" w:pos="7655"/>
        </w:tabs>
        <w:autoSpaceDE w:val="0"/>
        <w:autoSpaceDN w:val="0"/>
        <w:adjustRightInd w:val="0"/>
        <w:ind w:left="540" w:right="28"/>
        <w:jc w:val="thaiDistribute"/>
        <w:rPr>
          <w:rFonts w:ascii="Arial" w:hAnsi="Arial" w:cs="Arial"/>
          <w:sz w:val="18"/>
          <w:szCs w:val="18"/>
        </w:rPr>
      </w:pPr>
    </w:p>
    <w:p w14:paraId="567B350F" w14:textId="77777777" w:rsidR="007C5EC2" w:rsidRPr="0030081F" w:rsidRDefault="007C5EC2" w:rsidP="0099214D">
      <w:pPr>
        <w:pStyle w:val="ListParagraph"/>
        <w:tabs>
          <w:tab w:val="left" w:pos="7230"/>
          <w:tab w:val="left" w:pos="7655"/>
        </w:tabs>
        <w:autoSpaceDE w:val="0"/>
        <w:autoSpaceDN w:val="0"/>
        <w:adjustRightInd w:val="0"/>
        <w:ind w:left="540" w:right="28"/>
        <w:jc w:val="thaiDistribute"/>
        <w:rPr>
          <w:rFonts w:ascii="Arial" w:hAnsi="Arial" w:cs="Arial"/>
          <w:sz w:val="18"/>
          <w:szCs w:val="18"/>
        </w:rPr>
      </w:pPr>
      <w:r w:rsidRPr="0030081F">
        <w:rPr>
          <w:rFonts w:ascii="Arial" w:hAnsi="Arial" w:cs="Arial"/>
          <w:sz w:val="18"/>
          <w:szCs w:val="18"/>
        </w:rPr>
        <w:t>Gains or losses on disposals of building improvement, equipment and vehicles are determined by comparing the proceeds with the carrying amount and are recognised within profit or loss.</w:t>
      </w:r>
    </w:p>
    <w:p w14:paraId="177D7FA8" w14:textId="54FCE7B2" w:rsidR="00B22E46" w:rsidRPr="0030081F" w:rsidRDefault="00B22E46" w:rsidP="0099214D">
      <w:pPr>
        <w:ind w:left="540"/>
        <w:jc w:val="left"/>
        <w:rPr>
          <w:rFonts w:ascii="Arial" w:hAnsi="Arial" w:cs="Arial"/>
          <w:b/>
          <w:bCs/>
          <w:sz w:val="18"/>
          <w:szCs w:val="18"/>
        </w:rPr>
      </w:pPr>
    </w:p>
    <w:p w14:paraId="44971C3C" w14:textId="57D7136F" w:rsidR="007C5EC2" w:rsidRPr="0030081F" w:rsidRDefault="004A5758" w:rsidP="000F3F15">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7C5EC2"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8</w:t>
      </w:r>
      <w:r w:rsidR="007C5EC2" w:rsidRPr="0030081F">
        <w:rPr>
          <w:rFonts w:ascii="Arial" w:hAnsi="Arial" w:cs="Arial"/>
          <w:b/>
          <w:bCs/>
          <w:i w:val="0"/>
          <w:iCs w:val="0"/>
          <w:color w:val="CF4A02"/>
          <w:sz w:val="18"/>
          <w:szCs w:val="18"/>
        </w:rPr>
        <w:tab/>
        <w:t>Intangible assets</w:t>
      </w:r>
    </w:p>
    <w:p w14:paraId="7422F938" w14:textId="77777777" w:rsidR="007C5EC2" w:rsidRPr="0030081F" w:rsidRDefault="007C5EC2" w:rsidP="000F3F15">
      <w:pPr>
        <w:ind w:left="540"/>
        <w:jc w:val="thaiDistribute"/>
        <w:rPr>
          <w:rFonts w:ascii="Arial" w:hAnsi="Arial" w:cs="Arial"/>
          <w:sz w:val="18"/>
          <w:szCs w:val="18"/>
        </w:rPr>
      </w:pPr>
    </w:p>
    <w:p w14:paraId="7CBFC7DC" w14:textId="77777777" w:rsidR="007C5EC2" w:rsidRPr="0030081F" w:rsidRDefault="007C5EC2" w:rsidP="000F3F15">
      <w:pPr>
        <w:ind w:left="540"/>
        <w:jc w:val="thaiDistribute"/>
        <w:rPr>
          <w:rFonts w:ascii="Arial" w:hAnsi="Arial" w:cs="Arial"/>
          <w:b/>
          <w:bCs/>
          <w:color w:val="CF4A02"/>
          <w:sz w:val="18"/>
          <w:szCs w:val="18"/>
        </w:rPr>
      </w:pPr>
      <w:r w:rsidRPr="0030081F">
        <w:rPr>
          <w:rFonts w:ascii="Arial" w:hAnsi="Arial" w:cs="Arial"/>
          <w:b/>
          <w:bCs/>
          <w:color w:val="CF4A02"/>
          <w:sz w:val="18"/>
          <w:szCs w:val="18"/>
        </w:rPr>
        <w:t>Computer software</w:t>
      </w:r>
    </w:p>
    <w:p w14:paraId="64634020" w14:textId="77777777" w:rsidR="007C5EC2" w:rsidRPr="0030081F" w:rsidRDefault="007C5EC2" w:rsidP="000F3F15">
      <w:pPr>
        <w:ind w:left="540"/>
        <w:jc w:val="thaiDistribute"/>
        <w:rPr>
          <w:rFonts w:ascii="Arial" w:hAnsi="Arial" w:cs="Arial"/>
          <w:sz w:val="18"/>
          <w:szCs w:val="18"/>
        </w:rPr>
      </w:pPr>
    </w:p>
    <w:p w14:paraId="4E9FF98B" w14:textId="25184F3B" w:rsidR="007C5EC2" w:rsidRPr="0030081F" w:rsidRDefault="007C5EC2" w:rsidP="000F3F15">
      <w:pPr>
        <w:ind w:left="540"/>
        <w:rPr>
          <w:rFonts w:ascii="Arial" w:hAnsi="Arial" w:cs="Arial"/>
          <w:sz w:val="18"/>
          <w:szCs w:val="18"/>
        </w:rPr>
      </w:pPr>
      <w:r w:rsidRPr="0030081F">
        <w:rPr>
          <w:rFonts w:ascii="Arial" w:hAnsi="Arial" w:cs="Arial"/>
          <w:sz w:val="18"/>
          <w:szCs w:val="18"/>
        </w:rPr>
        <w:t xml:space="preserve">Acquired computer software licenses are capitalised </w:t>
      </w:r>
      <w:proofErr w:type="gramStart"/>
      <w:r w:rsidRPr="0030081F">
        <w:rPr>
          <w:rFonts w:ascii="Arial" w:hAnsi="Arial" w:cs="Arial"/>
          <w:sz w:val="18"/>
          <w:szCs w:val="18"/>
        </w:rPr>
        <w:t>on the basis of</w:t>
      </w:r>
      <w:proofErr w:type="gramEnd"/>
      <w:r w:rsidRPr="0030081F">
        <w:rPr>
          <w:rFonts w:ascii="Arial" w:hAnsi="Arial" w:cs="Arial"/>
          <w:sz w:val="18"/>
          <w:szCs w:val="18"/>
        </w:rPr>
        <w:t xml:space="preserve"> the costs incurred to acquire and bring to use the specific software. These costs are amortised over their estimated useful lives of </w:t>
      </w:r>
      <w:r w:rsidR="004A5758" w:rsidRPr="0030081F">
        <w:rPr>
          <w:rFonts w:ascii="Arial" w:hAnsi="Arial" w:cs="Arial"/>
          <w:sz w:val="18"/>
          <w:szCs w:val="18"/>
        </w:rPr>
        <w:t>5</w:t>
      </w:r>
      <w:r w:rsidRPr="0030081F">
        <w:rPr>
          <w:rFonts w:ascii="Arial" w:hAnsi="Arial" w:cs="Arial"/>
          <w:sz w:val="18"/>
          <w:szCs w:val="18"/>
        </w:rPr>
        <w:t xml:space="preserve"> years. </w:t>
      </w:r>
    </w:p>
    <w:p w14:paraId="6A35353E" w14:textId="77777777" w:rsidR="007C5EC2" w:rsidRPr="0030081F" w:rsidRDefault="007C5EC2" w:rsidP="000F3F15">
      <w:pPr>
        <w:ind w:left="540"/>
        <w:rPr>
          <w:rFonts w:ascii="Arial" w:hAnsi="Arial" w:cs="Arial"/>
          <w:sz w:val="18"/>
          <w:szCs w:val="18"/>
        </w:rPr>
      </w:pPr>
    </w:p>
    <w:p w14:paraId="16486D02" w14:textId="77777777" w:rsidR="007C5EC2" w:rsidRPr="0030081F" w:rsidRDefault="007C5EC2" w:rsidP="000F3F15">
      <w:pPr>
        <w:ind w:left="540"/>
        <w:rPr>
          <w:rFonts w:ascii="Arial" w:hAnsi="Arial" w:cs="Arial"/>
          <w:sz w:val="18"/>
          <w:szCs w:val="18"/>
        </w:rPr>
      </w:pPr>
      <w:r w:rsidRPr="0030081F">
        <w:rPr>
          <w:rFonts w:ascii="Arial" w:hAnsi="Arial" w:cs="Arial"/>
          <w:sz w:val="18"/>
          <w:szCs w:val="18"/>
        </w:rPr>
        <w:t>Cost associated with maintaining computer software programmes are recognised as an expense as incurred.</w:t>
      </w:r>
    </w:p>
    <w:p w14:paraId="5ADE020B" w14:textId="77777777" w:rsidR="008C69D7" w:rsidRPr="0030081F" w:rsidRDefault="008C69D7" w:rsidP="000F3F15">
      <w:pPr>
        <w:ind w:left="540"/>
        <w:rPr>
          <w:rFonts w:ascii="Arial" w:eastAsia="Arial Unicode MS" w:hAnsi="Arial" w:cs="Arial"/>
          <w:sz w:val="18"/>
          <w:szCs w:val="18"/>
        </w:rPr>
      </w:pPr>
    </w:p>
    <w:p w14:paraId="0787EE90" w14:textId="52C496E7" w:rsidR="007C5EC2" w:rsidRPr="0030081F" w:rsidRDefault="007C5EC2" w:rsidP="000F3F15">
      <w:pPr>
        <w:ind w:left="540"/>
        <w:rPr>
          <w:rFonts w:ascii="Arial" w:eastAsia="Arial Unicode MS" w:hAnsi="Arial" w:cs="Arial"/>
          <w:b/>
          <w:bCs/>
          <w:color w:val="CF4A02"/>
          <w:sz w:val="18"/>
          <w:szCs w:val="18"/>
        </w:rPr>
      </w:pPr>
      <w:r w:rsidRPr="0030081F">
        <w:rPr>
          <w:rFonts w:ascii="Arial" w:eastAsia="Arial Unicode MS" w:hAnsi="Arial" w:cs="Arial"/>
          <w:b/>
          <w:bCs/>
          <w:color w:val="CF4A02"/>
          <w:sz w:val="18"/>
          <w:szCs w:val="18"/>
        </w:rPr>
        <w:t>Research and development / Internally generated intangible asset</w:t>
      </w:r>
    </w:p>
    <w:p w14:paraId="04D7CE47" w14:textId="77777777" w:rsidR="007C5EC2" w:rsidRPr="0030081F" w:rsidRDefault="007C5EC2" w:rsidP="000F3F15">
      <w:pPr>
        <w:ind w:left="540"/>
        <w:rPr>
          <w:rFonts w:ascii="Arial" w:eastAsia="Arial Unicode MS" w:hAnsi="Arial" w:cs="Arial"/>
          <w:sz w:val="18"/>
          <w:szCs w:val="18"/>
        </w:rPr>
      </w:pPr>
    </w:p>
    <w:p w14:paraId="6611239A" w14:textId="77777777" w:rsidR="007C5EC2" w:rsidRPr="0030081F" w:rsidRDefault="007C5EC2" w:rsidP="000F3F15">
      <w:pPr>
        <w:pStyle w:val="ListParagraph"/>
        <w:ind w:left="540"/>
        <w:rPr>
          <w:rFonts w:ascii="Arial" w:hAnsi="Arial" w:cs="Arial"/>
          <w:sz w:val="18"/>
          <w:szCs w:val="18"/>
        </w:rPr>
      </w:pPr>
      <w:r w:rsidRPr="0030081F">
        <w:rPr>
          <w:rFonts w:ascii="Arial" w:hAnsi="Arial" w:cs="Arial"/>
          <w:sz w:val="18"/>
          <w:szCs w:val="18"/>
        </w:rPr>
        <w:t xml:space="preserve">Research expenditure is recognised as an expense as incurred. </w:t>
      </w:r>
    </w:p>
    <w:p w14:paraId="3D6A0556" w14:textId="77777777" w:rsidR="003C7366" w:rsidRPr="0030081F" w:rsidRDefault="003C7366" w:rsidP="00B22E46">
      <w:pPr>
        <w:pStyle w:val="ListParagraph"/>
        <w:ind w:left="540"/>
        <w:rPr>
          <w:rFonts w:ascii="Arial" w:hAnsi="Arial" w:cs="Arial"/>
          <w:sz w:val="18"/>
          <w:szCs w:val="18"/>
        </w:rPr>
      </w:pPr>
    </w:p>
    <w:p w14:paraId="35BCAD28" w14:textId="253F0A71" w:rsidR="007C5EC2" w:rsidRPr="0030081F" w:rsidRDefault="007C5EC2" w:rsidP="00B22E46">
      <w:pPr>
        <w:pStyle w:val="ListParagraph"/>
        <w:ind w:left="540"/>
        <w:rPr>
          <w:rFonts w:ascii="Arial" w:hAnsi="Arial" w:cs="Arial"/>
          <w:sz w:val="18"/>
          <w:szCs w:val="18"/>
        </w:rPr>
      </w:pPr>
      <w:r w:rsidRPr="0030081F">
        <w:rPr>
          <w:rFonts w:ascii="Arial" w:hAnsi="Arial" w:cs="Arial"/>
          <w:sz w:val="18"/>
          <w:szCs w:val="18"/>
        </w:rPr>
        <w:t xml:space="preserve">Development expenditure is recognised as an asset when the Group can demonstrate </w:t>
      </w:r>
      <w:proofErr w:type="gramStart"/>
      <w:r w:rsidRPr="0030081F">
        <w:rPr>
          <w:rFonts w:ascii="Arial" w:hAnsi="Arial" w:cs="Arial"/>
          <w:sz w:val="18"/>
          <w:szCs w:val="18"/>
        </w:rPr>
        <w:t>all of</w:t>
      </w:r>
      <w:proofErr w:type="gramEnd"/>
      <w:r w:rsidRPr="0030081F">
        <w:rPr>
          <w:rFonts w:ascii="Arial" w:hAnsi="Arial" w:cs="Arial"/>
          <w:sz w:val="18"/>
          <w:szCs w:val="18"/>
        </w:rPr>
        <w:t xml:space="preserve"> the following:</w:t>
      </w:r>
    </w:p>
    <w:p w14:paraId="7E804B57" w14:textId="77777777" w:rsidR="00EC1E7A" w:rsidRPr="0030081F" w:rsidRDefault="00EC1E7A" w:rsidP="00B22E46">
      <w:pPr>
        <w:pStyle w:val="ListParagraph"/>
        <w:ind w:left="540"/>
        <w:rPr>
          <w:rFonts w:ascii="Arial" w:hAnsi="Arial" w:cs="Arial"/>
          <w:sz w:val="18"/>
          <w:szCs w:val="18"/>
        </w:rPr>
      </w:pPr>
    </w:p>
    <w:p w14:paraId="224B9BCB" w14:textId="77777777" w:rsidR="007C5EC2" w:rsidRPr="0030081F" w:rsidRDefault="007C5EC2" w:rsidP="00B22E46">
      <w:pPr>
        <w:pStyle w:val="ListParagraph"/>
        <w:numPr>
          <w:ilvl w:val="0"/>
          <w:numId w:val="1"/>
        </w:numPr>
        <w:ind w:left="900"/>
        <w:rPr>
          <w:rFonts w:ascii="Arial" w:hAnsi="Arial" w:cs="Arial"/>
          <w:sz w:val="18"/>
          <w:szCs w:val="18"/>
        </w:rPr>
      </w:pPr>
      <w:r w:rsidRPr="0030081F">
        <w:rPr>
          <w:rFonts w:ascii="Arial" w:hAnsi="Arial" w:cs="Arial"/>
          <w:sz w:val="18"/>
          <w:szCs w:val="18"/>
        </w:rPr>
        <w:t xml:space="preserve">the expenditure attributable to its development can be measured </w:t>
      </w:r>
      <w:proofErr w:type="gramStart"/>
      <w:r w:rsidRPr="0030081F">
        <w:rPr>
          <w:rFonts w:ascii="Arial" w:hAnsi="Arial" w:cs="Arial"/>
          <w:sz w:val="18"/>
          <w:szCs w:val="18"/>
        </w:rPr>
        <w:t>reliably;</w:t>
      </w:r>
      <w:proofErr w:type="gramEnd"/>
      <w:r w:rsidRPr="0030081F">
        <w:rPr>
          <w:rFonts w:ascii="Arial" w:hAnsi="Arial" w:cs="Arial"/>
          <w:sz w:val="18"/>
          <w:szCs w:val="18"/>
        </w:rPr>
        <w:t xml:space="preserve"> </w:t>
      </w:r>
    </w:p>
    <w:p w14:paraId="49A4806E" w14:textId="77777777" w:rsidR="007C5EC2" w:rsidRPr="0030081F" w:rsidRDefault="007C5EC2" w:rsidP="00B22E46">
      <w:pPr>
        <w:pStyle w:val="ListParagraph"/>
        <w:numPr>
          <w:ilvl w:val="0"/>
          <w:numId w:val="1"/>
        </w:numPr>
        <w:ind w:left="900"/>
        <w:rPr>
          <w:rFonts w:ascii="Arial" w:hAnsi="Arial" w:cs="Arial"/>
          <w:sz w:val="18"/>
          <w:szCs w:val="18"/>
        </w:rPr>
      </w:pPr>
      <w:r w:rsidRPr="0030081F">
        <w:rPr>
          <w:rFonts w:ascii="Arial" w:hAnsi="Arial" w:cs="Arial"/>
          <w:sz w:val="18"/>
          <w:szCs w:val="18"/>
        </w:rPr>
        <w:t>the Group can demonstrate that it is technically, financially, commercially, and resourcefully feasible; and</w:t>
      </w:r>
    </w:p>
    <w:p w14:paraId="46DFD2F4" w14:textId="77777777" w:rsidR="007C5EC2" w:rsidRPr="0030081F" w:rsidRDefault="007C5EC2" w:rsidP="00B22E46">
      <w:pPr>
        <w:pStyle w:val="ListParagraph"/>
        <w:numPr>
          <w:ilvl w:val="0"/>
          <w:numId w:val="1"/>
        </w:numPr>
        <w:ind w:left="900"/>
        <w:rPr>
          <w:rFonts w:ascii="Arial" w:hAnsi="Arial" w:cs="Arial"/>
          <w:sz w:val="18"/>
          <w:szCs w:val="18"/>
        </w:rPr>
      </w:pPr>
      <w:r w:rsidRPr="0030081F">
        <w:rPr>
          <w:rFonts w:ascii="Arial" w:hAnsi="Arial" w:cs="Arial"/>
          <w:sz w:val="18"/>
          <w:szCs w:val="18"/>
        </w:rPr>
        <w:t xml:space="preserve">the Group intends to and </w:t>
      </w:r>
      <w:proofErr w:type="gramStart"/>
      <w:r w:rsidRPr="0030081F">
        <w:rPr>
          <w:rFonts w:ascii="Arial" w:hAnsi="Arial" w:cs="Arial"/>
          <w:sz w:val="18"/>
          <w:szCs w:val="18"/>
        </w:rPr>
        <w:t>has the ability to</w:t>
      </w:r>
      <w:proofErr w:type="gramEnd"/>
      <w:r w:rsidRPr="0030081F">
        <w:rPr>
          <w:rFonts w:ascii="Arial" w:hAnsi="Arial" w:cs="Arial"/>
          <w:sz w:val="18"/>
          <w:szCs w:val="18"/>
        </w:rPr>
        <w:t xml:space="preserve"> complete the development for the purpose of using or selling. </w:t>
      </w:r>
    </w:p>
    <w:p w14:paraId="13ACB010" w14:textId="77777777" w:rsidR="007C5EC2" w:rsidRPr="0030081F" w:rsidRDefault="007C5EC2" w:rsidP="00B22E46">
      <w:pPr>
        <w:pStyle w:val="ListParagraph"/>
        <w:ind w:left="540"/>
        <w:rPr>
          <w:rFonts w:ascii="Arial" w:hAnsi="Arial" w:cs="Arial"/>
          <w:sz w:val="18"/>
          <w:szCs w:val="18"/>
        </w:rPr>
      </w:pPr>
    </w:p>
    <w:p w14:paraId="62EB0BFC" w14:textId="77777777" w:rsidR="007C5EC2" w:rsidRPr="0030081F" w:rsidRDefault="007C5EC2" w:rsidP="00B22E46">
      <w:pPr>
        <w:pStyle w:val="ListParagraph"/>
        <w:ind w:left="540"/>
        <w:rPr>
          <w:rFonts w:ascii="Arial" w:hAnsi="Arial" w:cs="Arial"/>
          <w:spacing w:val="-4"/>
          <w:sz w:val="18"/>
          <w:szCs w:val="18"/>
        </w:rPr>
      </w:pPr>
      <w:r w:rsidRPr="0030081F">
        <w:rPr>
          <w:rFonts w:ascii="Arial" w:hAnsi="Arial" w:cs="Arial"/>
          <w:spacing w:val="-4"/>
          <w:sz w:val="18"/>
          <w:szCs w:val="18"/>
        </w:rPr>
        <w:t xml:space="preserve">Development costs previously recognised as an expense are not recognised as an asset in a subsequent period. </w:t>
      </w:r>
    </w:p>
    <w:p w14:paraId="6E37A8E5" w14:textId="77777777" w:rsidR="007C5EC2" w:rsidRPr="0030081F" w:rsidRDefault="007C5EC2" w:rsidP="00B22E46">
      <w:pPr>
        <w:pStyle w:val="ListParagraph"/>
        <w:ind w:left="540"/>
        <w:rPr>
          <w:rFonts w:ascii="Arial" w:hAnsi="Arial" w:cs="Arial"/>
          <w:sz w:val="18"/>
          <w:szCs w:val="18"/>
        </w:rPr>
      </w:pPr>
    </w:p>
    <w:p w14:paraId="68575E0A" w14:textId="16330960" w:rsidR="007C5EC2" w:rsidRPr="0030081F" w:rsidRDefault="007C5EC2" w:rsidP="00B22E46">
      <w:pPr>
        <w:pStyle w:val="ListParagraph"/>
        <w:ind w:left="540"/>
        <w:rPr>
          <w:rFonts w:ascii="Arial" w:eastAsia="Arial Unicode MS" w:hAnsi="Arial" w:cs="Arial"/>
          <w:sz w:val="18"/>
          <w:szCs w:val="18"/>
        </w:rPr>
      </w:pPr>
      <w:r w:rsidRPr="0030081F">
        <w:rPr>
          <w:rFonts w:ascii="Arial" w:hAnsi="Arial" w:cs="Arial"/>
          <w:sz w:val="18"/>
          <w:szCs w:val="18"/>
        </w:rPr>
        <w:t xml:space="preserve">Capitalised development costs are amortised when the asset is ready to use or sell by applying a straight-line method over the period of its expected benefit, not exceeding </w:t>
      </w:r>
      <w:r w:rsidR="004A5758" w:rsidRPr="0030081F">
        <w:rPr>
          <w:rFonts w:ascii="Arial" w:hAnsi="Arial" w:cs="Arial"/>
          <w:sz w:val="18"/>
          <w:szCs w:val="18"/>
        </w:rPr>
        <w:t>10</w:t>
      </w:r>
      <w:r w:rsidRPr="0030081F">
        <w:rPr>
          <w:rFonts w:ascii="Arial" w:hAnsi="Arial" w:cs="Arial"/>
          <w:sz w:val="18"/>
          <w:szCs w:val="18"/>
        </w:rPr>
        <w:t xml:space="preserve"> years.</w:t>
      </w:r>
    </w:p>
    <w:p w14:paraId="1FD4D345" w14:textId="05516A9D" w:rsidR="005E06B4" w:rsidRPr="0030081F" w:rsidRDefault="005E06B4">
      <w:pPr>
        <w:jc w:val="left"/>
        <w:rPr>
          <w:rFonts w:ascii="Arial" w:hAnsi="Arial" w:cs="Arial"/>
          <w:sz w:val="18"/>
          <w:szCs w:val="18"/>
        </w:rPr>
      </w:pPr>
      <w:r w:rsidRPr="0030081F">
        <w:rPr>
          <w:rFonts w:ascii="Arial" w:hAnsi="Arial" w:cs="Arial"/>
          <w:sz w:val="18"/>
          <w:szCs w:val="18"/>
        </w:rPr>
        <w:br w:type="page"/>
      </w:r>
    </w:p>
    <w:p w14:paraId="42B9B909" w14:textId="4A725AB5" w:rsidR="007C5EC2" w:rsidRPr="0030081F" w:rsidRDefault="004A5758" w:rsidP="00B22E46">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7C5EC2"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9</w:t>
      </w:r>
      <w:r w:rsidR="00B22E46" w:rsidRPr="0030081F">
        <w:rPr>
          <w:rFonts w:ascii="Arial" w:hAnsi="Arial" w:cs="Arial"/>
          <w:b/>
          <w:bCs/>
          <w:i w:val="0"/>
          <w:iCs w:val="0"/>
          <w:color w:val="CF4A02"/>
          <w:sz w:val="18"/>
          <w:szCs w:val="18"/>
        </w:rPr>
        <w:tab/>
      </w:r>
      <w:r w:rsidR="007C5EC2" w:rsidRPr="0030081F">
        <w:rPr>
          <w:rFonts w:ascii="Arial" w:hAnsi="Arial" w:cs="Arial"/>
          <w:b/>
          <w:bCs/>
          <w:i w:val="0"/>
          <w:iCs w:val="0"/>
          <w:color w:val="CF4A02"/>
          <w:sz w:val="18"/>
          <w:szCs w:val="18"/>
        </w:rPr>
        <w:t>Impairment of assets</w:t>
      </w:r>
    </w:p>
    <w:p w14:paraId="69FC663C" w14:textId="77777777" w:rsidR="007C5EC2" w:rsidRPr="0030081F" w:rsidRDefault="007C5EC2" w:rsidP="00B22E46">
      <w:pPr>
        <w:pStyle w:val="ListParagraph"/>
        <w:ind w:left="540"/>
        <w:rPr>
          <w:rFonts w:ascii="Arial" w:hAnsi="Arial" w:cs="Arial"/>
          <w:sz w:val="18"/>
          <w:szCs w:val="18"/>
        </w:rPr>
      </w:pPr>
    </w:p>
    <w:p w14:paraId="12EAEF14" w14:textId="77777777" w:rsidR="007C5EC2" w:rsidRPr="0030081F" w:rsidRDefault="007C5EC2" w:rsidP="00B22E46">
      <w:pPr>
        <w:pStyle w:val="ListParagraph"/>
        <w:ind w:left="540"/>
        <w:rPr>
          <w:rFonts w:ascii="Arial" w:hAnsi="Arial" w:cs="Arial"/>
          <w:sz w:val="18"/>
          <w:szCs w:val="18"/>
        </w:rPr>
      </w:pPr>
      <w:r w:rsidRPr="0030081F">
        <w:rPr>
          <w:rFonts w:ascii="Arial" w:hAnsi="Arial" w:cs="Arial"/>
          <w:sz w:val="18"/>
          <w:szCs w:val="18"/>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14:paraId="59E29F97" w14:textId="77777777" w:rsidR="007C5EC2" w:rsidRPr="0030081F" w:rsidRDefault="007C5EC2" w:rsidP="00B22E46">
      <w:pPr>
        <w:pStyle w:val="ListParagraph"/>
        <w:ind w:left="540"/>
        <w:rPr>
          <w:rFonts w:ascii="Arial" w:hAnsi="Arial" w:cs="Arial"/>
          <w:sz w:val="18"/>
          <w:szCs w:val="18"/>
        </w:rPr>
      </w:pPr>
    </w:p>
    <w:p w14:paraId="66114F13" w14:textId="002DF343" w:rsidR="007C5EC2" w:rsidRPr="0030081F" w:rsidRDefault="007C5EC2" w:rsidP="00B22E46">
      <w:pPr>
        <w:pStyle w:val="ListParagraph"/>
        <w:ind w:left="540"/>
        <w:rPr>
          <w:rFonts w:ascii="Arial" w:hAnsi="Arial" w:cs="Arial"/>
          <w:sz w:val="18"/>
          <w:szCs w:val="18"/>
        </w:rPr>
      </w:pPr>
      <w:r w:rsidRPr="0030081F">
        <w:rPr>
          <w:rFonts w:ascii="Arial" w:hAnsi="Arial" w:cs="Arial"/>
          <w:sz w:val="18"/>
          <w:szCs w:val="18"/>
        </w:rPr>
        <w:t xml:space="preserve">Where the reasons for previously recognised impairments no longer exist, the impairment losses on the assets concerned other than goodwill is reversed.  </w:t>
      </w:r>
    </w:p>
    <w:p w14:paraId="01D79223" w14:textId="460E094E" w:rsidR="008365D5" w:rsidRPr="0030081F" w:rsidRDefault="008365D5" w:rsidP="00B22E46">
      <w:pPr>
        <w:pStyle w:val="ListParagraph"/>
        <w:ind w:left="540"/>
        <w:rPr>
          <w:rFonts w:ascii="Arial" w:hAnsi="Arial" w:cs="Arial"/>
          <w:sz w:val="18"/>
          <w:szCs w:val="18"/>
        </w:rPr>
      </w:pPr>
    </w:p>
    <w:p w14:paraId="7BAA9A5C" w14:textId="09F42832" w:rsidR="008365D5" w:rsidRPr="0030081F" w:rsidRDefault="004A5758" w:rsidP="00B22E46">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8365D5"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10</w:t>
      </w:r>
      <w:r w:rsidR="008365D5" w:rsidRPr="0030081F">
        <w:rPr>
          <w:rFonts w:ascii="Arial" w:hAnsi="Arial" w:cs="Arial"/>
          <w:b/>
          <w:bCs/>
          <w:i w:val="0"/>
          <w:iCs w:val="0"/>
          <w:color w:val="CF4A02"/>
          <w:sz w:val="18"/>
          <w:szCs w:val="18"/>
        </w:rPr>
        <w:tab/>
        <w:t>Leases</w:t>
      </w:r>
    </w:p>
    <w:p w14:paraId="14E6C6B9" w14:textId="77777777" w:rsidR="008C69D7" w:rsidRPr="0030081F" w:rsidRDefault="008C69D7" w:rsidP="00B22E46">
      <w:pPr>
        <w:pStyle w:val="ListParagraph"/>
        <w:ind w:left="540"/>
        <w:outlineLvl w:val="2"/>
        <w:rPr>
          <w:rFonts w:ascii="Arial" w:hAnsi="Arial" w:cs="Arial"/>
          <w:sz w:val="18"/>
          <w:szCs w:val="18"/>
          <w:u w:val="single"/>
        </w:rPr>
      </w:pPr>
      <w:bookmarkStart w:id="6" w:name="_Toc48736029"/>
    </w:p>
    <w:bookmarkEnd w:id="6"/>
    <w:p w14:paraId="3EAE4DB8" w14:textId="77777777" w:rsidR="008365D5" w:rsidRPr="0030081F" w:rsidRDefault="008365D5" w:rsidP="00B22E46">
      <w:pPr>
        <w:pStyle w:val="Heading4"/>
        <w:keepNext w:val="0"/>
        <w:spacing w:before="0" w:after="0"/>
        <w:ind w:left="540"/>
        <w:rPr>
          <w:rFonts w:ascii="Arial" w:hAnsi="Arial" w:cs="Arial"/>
          <w:bCs w:val="0"/>
          <w:color w:val="CF4A02"/>
          <w:sz w:val="18"/>
          <w:szCs w:val="18"/>
        </w:rPr>
      </w:pPr>
      <w:r w:rsidRPr="0030081F">
        <w:rPr>
          <w:rFonts w:ascii="Arial" w:hAnsi="Arial" w:cs="Arial"/>
          <w:bCs w:val="0"/>
          <w:color w:val="CF4A02"/>
          <w:sz w:val="18"/>
          <w:szCs w:val="18"/>
        </w:rPr>
        <w:t>Leases - where the Group is the lessee</w:t>
      </w:r>
    </w:p>
    <w:p w14:paraId="7BA56419" w14:textId="77777777" w:rsidR="008C69D7" w:rsidRPr="0030081F" w:rsidRDefault="008C69D7" w:rsidP="00B22E46">
      <w:pPr>
        <w:pStyle w:val="ListParagraph"/>
        <w:ind w:left="540"/>
        <w:rPr>
          <w:rFonts w:ascii="Arial" w:hAnsi="Arial" w:cs="Arial"/>
          <w:sz w:val="18"/>
          <w:szCs w:val="18"/>
        </w:rPr>
      </w:pPr>
    </w:p>
    <w:p w14:paraId="5184CCDD" w14:textId="746256B5" w:rsidR="008365D5" w:rsidRPr="0030081F" w:rsidRDefault="008365D5" w:rsidP="00B22E46">
      <w:pPr>
        <w:pStyle w:val="ListParagraph"/>
        <w:ind w:left="540"/>
        <w:rPr>
          <w:rFonts w:ascii="Arial" w:hAnsi="Arial" w:cs="Arial"/>
          <w:sz w:val="18"/>
          <w:szCs w:val="18"/>
        </w:rPr>
      </w:pPr>
      <w:r w:rsidRPr="0030081F">
        <w:rPr>
          <w:rFonts w:ascii="Arial" w:hAnsi="Arial" w:cs="Arial"/>
          <w:sz w:val="18"/>
          <w:szCs w:val="18"/>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w:t>
      </w:r>
      <w:proofErr w:type="gramStart"/>
      <w:r w:rsidRPr="0030081F">
        <w:rPr>
          <w:rFonts w:ascii="Arial" w:hAnsi="Arial" w:cs="Arial"/>
          <w:sz w:val="18"/>
          <w:szCs w:val="18"/>
        </w:rPr>
        <w:t>so as to</w:t>
      </w:r>
      <w:proofErr w:type="gramEnd"/>
      <w:r w:rsidRPr="0030081F">
        <w:rPr>
          <w:rFonts w:ascii="Arial" w:hAnsi="Arial" w:cs="Arial"/>
          <w:sz w:val="18"/>
          <w:szCs w:val="18"/>
        </w:rPr>
        <w:t xml:space="preserve"> produce a constant periodic rate of interest on the remaining balance of the liability for each period. The right-of-use asset is depreciated over the shorter of the asset's useful life and the lease term on a straight-line basis. </w:t>
      </w:r>
    </w:p>
    <w:p w14:paraId="3664FE38" w14:textId="77777777" w:rsidR="008C69D7" w:rsidRPr="0030081F" w:rsidRDefault="008C69D7" w:rsidP="00B22E46">
      <w:pPr>
        <w:pStyle w:val="ListParagraph"/>
        <w:ind w:left="540"/>
        <w:rPr>
          <w:rFonts w:ascii="Arial" w:hAnsi="Arial" w:cs="Arial"/>
          <w:sz w:val="18"/>
          <w:szCs w:val="18"/>
        </w:rPr>
      </w:pPr>
    </w:p>
    <w:p w14:paraId="04057675" w14:textId="1C9F2590" w:rsidR="008365D5" w:rsidRPr="0030081F" w:rsidRDefault="008365D5" w:rsidP="00B22E46">
      <w:pPr>
        <w:pStyle w:val="ListParagraph"/>
        <w:ind w:left="540"/>
        <w:rPr>
          <w:rFonts w:ascii="Arial" w:hAnsi="Arial" w:cs="Arial"/>
          <w:sz w:val="18"/>
          <w:szCs w:val="18"/>
        </w:rPr>
      </w:pPr>
      <w:r w:rsidRPr="0030081F">
        <w:rPr>
          <w:rFonts w:ascii="Arial" w:hAnsi="Arial" w:cs="Arial"/>
          <w:sz w:val="18"/>
          <w:szCs w:val="18"/>
        </w:rPr>
        <w:t>Contracts may contain both lease and non-lease components. The Group allocates the consideration in the contract to the lease and non-lease components based on their relative stand-alone prices. However, for leases of real estate for which the group is a lessee, it has elected not to separate lease and non-lease components and instead accounts for these as a single lease component</w:t>
      </w:r>
      <w:r w:rsidR="001A0CE4" w:rsidRPr="0030081F">
        <w:rPr>
          <w:rFonts w:ascii="Arial" w:hAnsi="Arial" w:cs="Arial"/>
          <w:sz w:val="18"/>
          <w:szCs w:val="18"/>
        </w:rPr>
        <w:t>.</w:t>
      </w:r>
      <w:r w:rsidRPr="0030081F">
        <w:rPr>
          <w:rFonts w:ascii="Arial" w:hAnsi="Arial" w:cs="Arial"/>
          <w:sz w:val="18"/>
          <w:szCs w:val="18"/>
        </w:rPr>
        <w:t xml:space="preserve"> </w:t>
      </w:r>
    </w:p>
    <w:p w14:paraId="609E16FB" w14:textId="77777777" w:rsidR="008365D5" w:rsidRPr="0030081F" w:rsidRDefault="008365D5" w:rsidP="00B22E46">
      <w:pPr>
        <w:pStyle w:val="ListParagraph"/>
        <w:ind w:left="540"/>
        <w:rPr>
          <w:rFonts w:ascii="Arial" w:hAnsi="Arial" w:cs="Arial"/>
          <w:sz w:val="18"/>
          <w:szCs w:val="18"/>
        </w:rPr>
      </w:pPr>
    </w:p>
    <w:p w14:paraId="2BE48908" w14:textId="77777777" w:rsidR="008365D5" w:rsidRPr="0030081F" w:rsidRDefault="008365D5" w:rsidP="00B22E46">
      <w:pPr>
        <w:pStyle w:val="ListParagraph"/>
        <w:ind w:left="540"/>
        <w:rPr>
          <w:rFonts w:ascii="Arial" w:hAnsi="Arial" w:cs="Arial"/>
          <w:sz w:val="18"/>
          <w:szCs w:val="18"/>
        </w:rPr>
      </w:pPr>
      <w:r w:rsidRPr="0030081F">
        <w:rPr>
          <w:rFonts w:ascii="Arial" w:hAnsi="Arial" w:cs="Arial"/>
          <w:sz w:val="18"/>
          <w:szCs w:val="18"/>
        </w:rPr>
        <w:t>Assets and liabilities arising from a lease are initially measured on a present value basis. Lease liabilities include the net present value of the following lease payments:</w:t>
      </w:r>
    </w:p>
    <w:p w14:paraId="7969B651" w14:textId="0DE19964" w:rsidR="008365D5" w:rsidRPr="0030081F" w:rsidRDefault="008365D5" w:rsidP="00B22E46">
      <w:pPr>
        <w:pStyle w:val="ListParagraph"/>
        <w:ind w:left="540"/>
        <w:rPr>
          <w:rFonts w:ascii="Arial" w:hAnsi="Arial" w:cs="Arial"/>
          <w:sz w:val="18"/>
          <w:szCs w:val="18"/>
        </w:rPr>
      </w:pPr>
    </w:p>
    <w:p w14:paraId="67844D64" w14:textId="2070D843" w:rsidR="008365D5" w:rsidRPr="0030081F" w:rsidRDefault="008365D5" w:rsidP="00B22E46">
      <w:pPr>
        <w:pStyle w:val="ListParagraph"/>
        <w:numPr>
          <w:ilvl w:val="0"/>
          <w:numId w:val="6"/>
        </w:numPr>
        <w:ind w:left="900"/>
        <w:rPr>
          <w:rFonts w:ascii="Arial" w:hAnsi="Arial" w:cs="Arial"/>
          <w:sz w:val="18"/>
          <w:szCs w:val="18"/>
        </w:rPr>
      </w:pPr>
      <w:r w:rsidRPr="0030081F">
        <w:rPr>
          <w:rFonts w:ascii="Arial" w:hAnsi="Arial" w:cs="Arial"/>
          <w:sz w:val="18"/>
          <w:szCs w:val="18"/>
        </w:rPr>
        <w:t xml:space="preserve">fixed payments (including in-substance fixed payments), less any lease incentives </w:t>
      </w:r>
      <w:proofErr w:type="gramStart"/>
      <w:r w:rsidRPr="0030081F">
        <w:rPr>
          <w:rFonts w:ascii="Arial" w:hAnsi="Arial" w:cs="Arial"/>
          <w:sz w:val="18"/>
          <w:szCs w:val="18"/>
        </w:rPr>
        <w:t>receivable</w:t>
      </w:r>
      <w:r w:rsidR="001A0CE4" w:rsidRPr="0030081F">
        <w:rPr>
          <w:rFonts w:ascii="Arial" w:hAnsi="Arial" w:cs="Arial"/>
          <w:sz w:val="18"/>
          <w:szCs w:val="18"/>
        </w:rPr>
        <w:t>;</w:t>
      </w:r>
      <w:proofErr w:type="gramEnd"/>
    </w:p>
    <w:p w14:paraId="5999DADB" w14:textId="242538BD" w:rsidR="008365D5" w:rsidRPr="0030081F" w:rsidRDefault="008365D5" w:rsidP="00B22E46">
      <w:pPr>
        <w:pStyle w:val="ListParagraph"/>
        <w:numPr>
          <w:ilvl w:val="0"/>
          <w:numId w:val="6"/>
        </w:numPr>
        <w:ind w:left="900"/>
        <w:rPr>
          <w:rFonts w:ascii="Arial" w:hAnsi="Arial" w:cs="Arial"/>
          <w:sz w:val="18"/>
          <w:szCs w:val="18"/>
        </w:rPr>
      </w:pPr>
      <w:r w:rsidRPr="0030081F">
        <w:rPr>
          <w:rFonts w:ascii="Arial" w:hAnsi="Arial" w:cs="Arial"/>
          <w:sz w:val="18"/>
          <w:szCs w:val="18"/>
        </w:rPr>
        <w:t xml:space="preserve">variable lease payment that are based on an index or a </w:t>
      </w:r>
      <w:proofErr w:type="gramStart"/>
      <w:r w:rsidRPr="0030081F">
        <w:rPr>
          <w:rFonts w:ascii="Arial" w:hAnsi="Arial" w:cs="Arial"/>
          <w:sz w:val="18"/>
          <w:szCs w:val="18"/>
        </w:rPr>
        <w:t>rate</w:t>
      </w:r>
      <w:r w:rsidR="001A0CE4" w:rsidRPr="0030081F">
        <w:rPr>
          <w:rFonts w:ascii="Arial" w:hAnsi="Arial" w:cs="Arial"/>
          <w:sz w:val="18"/>
          <w:szCs w:val="18"/>
        </w:rPr>
        <w:t>;</w:t>
      </w:r>
      <w:proofErr w:type="gramEnd"/>
    </w:p>
    <w:p w14:paraId="7E6DE21D" w14:textId="42FE7F8E" w:rsidR="008365D5" w:rsidRPr="0030081F" w:rsidRDefault="008365D5" w:rsidP="00B22E46">
      <w:pPr>
        <w:pStyle w:val="ListParagraph"/>
        <w:numPr>
          <w:ilvl w:val="0"/>
          <w:numId w:val="6"/>
        </w:numPr>
        <w:ind w:left="900"/>
        <w:rPr>
          <w:rFonts w:ascii="Arial" w:hAnsi="Arial" w:cs="Arial"/>
          <w:sz w:val="18"/>
          <w:szCs w:val="18"/>
        </w:rPr>
      </w:pPr>
      <w:r w:rsidRPr="0030081F">
        <w:rPr>
          <w:rFonts w:ascii="Arial" w:hAnsi="Arial" w:cs="Arial"/>
          <w:sz w:val="18"/>
          <w:szCs w:val="18"/>
        </w:rPr>
        <w:t xml:space="preserve">amounts expected to be payable by the lessee under residual value </w:t>
      </w:r>
      <w:proofErr w:type="gramStart"/>
      <w:r w:rsidRPr="0030081F">
        <w:rPr>
          <w:rFonts w:ascii="Arial" w:hAnsi="Arial" w:cs="Arial"/>
          <w:sz w:val="18"/>
          <w:szCs w:val="18"/>
        </w:rPr>
        <w:t>guarantees</w:t>
      </w:r>
      <w:r w:rsidR="001A0CE4" w:rsidRPr="0030081F">
        <w:rPr>
          <w:rFonts w:ascii="Arial" w:hAnsi="Arial" w:cs="Arial"/>
          <w:sz w:val="18"/>
          <w:szCs w:val="18"/>
        </w:rPr>
        <w:t>;</w:t>
      </w:r>
      <w:proofErr w:type="gramEnd"/>
    </w:p>
    <w:p w14:paraId="58887B94" w14:textId="77777777" w:rsidR="008365D5" w:rsidRPr="0030081F" w:rsidRDefault="008365D5" w:rsidP="00B22E46">
      <w:pPr>
        <w:pStyle w:val="ListParagraph"/>
        <w:numPr>
          <w:ilvl w:val="0"/>
          <w:numId w:val="6"/>
        </w:numPr>
        <w:ind w:left="900"/>
        <w:rPr>
          <w:rFonts w:ascii="Arial" w:hAnsi="Arial" w:cs="Arial"/>
          <w:sz w:val="18"/>
          <w:szCs w:val="18"/>
        </w:rPr>
      </w:pPr>
      <w:r w:rsidRPr="0030081F">
        <w:rPr>
          <w:rFonts w:ascii="Arial" w:hAnsi="Arial" w:cs="Arial"/>
          <w:sz w:val="18"/>
          <w:szCs w:val="18"/>
        </w:rPr>
        <w:t>the exercise price of a purchase option if the lessee is reasonably certain to exercise that option, and</w:t>
      </w:r>
    </w:p>
    <w:p w14:paraId="06F9BF26" w14:textId="77777777" w:rsidR="008365D5" w:rsidRPr="0030081F" w:rsidRDefault="008365D5" w:rsidP="00B22E46">
      <w:pPr>
        <w:pStyle w:val="ListParagraph"/>
        <w:numPr>
          <w:ilvl w:val="0"/>
          <w:numId w:val="6"/>
        </w:numPr>
        <w:ind w:left="900"/>
        <w:rPr>
          <w:rFonts w:ascii="Arial" w:hAnsi="Arial" w:cs="Arial"/>
          <w:sz w:val="18"/>
          <w:szCs w:val="18"/>
        </w:rPr>
      </w:pPr>
      <w:r w:rsidRPr="0030081F">
        <w:rPr>
          <w:rFonts w:ascii="Arial" w:hAnsi="Arial" w:cs="Arial"/>
          <w:sz w:val="18"/>
          <w:szCs w:val="18"/>
        </w:rPr>
        <w:t>payments of penalties for terminating the lease, if the lease term reflects the lessee exercising that option.</w:t>
      </w:r>
    </w:p>
    <w:p w14:paraId="225C3C25" w14:textId="77777777" w:rsidR="008C69D7" w:rsidRPr="0030081F" w:rsidRDefault="008C69D7" w:rsidP="00B22E46">
      <w:pPr>
        <w:pStyle w:val="ListParagraph"/>
        <w:ind w:left="540"/>
        <w:rPr>
          <w:rFonts w:ascii="Arial" w:hAnsi="Arial" w:cs="Arial"/>
          <w:sz w:val="18"/>
          <w:szCs w:val="18"/>
        </w:rPr>
      </w:pPr>
    </w:p>
    <w:p w14:paraId="0BB5831D" w14:textId="347FB555" w:rsidR="008365D5" w:rsidRPr="0030081F" w:rsidRDefault="008365D5" w:rsidP="00B22E46">
      <w:pPr>
        <w:pStyle w:val="ListParagraph"/>
        <w:ind w:left="540"/>
        <w:rPr>
          <w:rFonts w:ascii="Arial" w:hAnsi="Arial" w:cs="Arial"/>
          <w:sz w:val="18"/>
          <w:szCs w:val="18"/>
        </w:rPr>
      </w:pPr>
      <w:r w:rsidRPr="0030081F">
        <w:rPr>
          <w:rFonts w:ascii="Arial" w:hAnsi="Arial" w:cs="Arial"/>
          <w:sz w:val="18"/>
          <w:szCs w:val="18"/>
        </w:rPr>
        <w:t>Lease payments to be made under reasonably certain extension options are also included in the measurement of the liability.</w:t>
      </w:r>
    </w:p>
    <w:p w14:paraId="6592BF80" w14:textId="49C9911A" w:rsidR="005E06B4" w:rsidRPr="0030081F" w:rsidRDefault="005E06B4" w:rsidP="00B22E46">
      <w:pPr>
        <w:ind w:left="540"/>
        <w:rPr>
          <w:rFonts w:ascii="Arial" w:hAnsi="Arial" w:cs="Arial"/>
          <w:sz w:val="18"/>
          <w:szCs w:val="18"/>
        </w:rPr>
      </w:pPr>
    </w:p>
    <w:p w14:paraId="672AA84E" w14:textId="4E78699A" w:rsidR="008365D5" w:rsidRPr="0030081F" w:rsidRDefault="005810B0" w:rsidP="00B22E46">
      <w:pPr>
        <w:ind w:left="540"/>
        <w:rPr>
          <w:rFonts w:ascii="Arial" w:hAnsi="Arial" w:cs="Arial"/>
          <w:sz w:val="18"/>
          <w:szCs w:val="18"/>
        </w:rPr>
      </w:pPr>
      <w:r w:rsidRPr="0030081F">
        <w:rPr>
          <w:rFonts w:ascii="Arial" w:hAnsi="Arial" w:cs="Arial"/>
          <w:sz w:val="18"/>
          <w:szCs w:val="18"/>
        </w:rPr>
        <w:t>T</w:t>
      </w:r>
      <w:r w:rsidR="008365D5" w:rsidRPr="0030081F">
        <w:rPr>
          <w:rFonts w:ascii="Arial" w:hAnsi="Arial" w:cs="Arial"/>
          <w:sz w:val="18"/>
          <w:szCs w:val="18"/>
        </w:rPr>
        <w:t xml:space="preserve">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0940FE5C" w14:textId="2CDFFFCA" w:rsidR="008365D5" w:rsidRPr="0030081F" w:rsidRDefault="008365D5" w:rsidP="00B22E46">
      <w:pPr>
        <w:ind w:left="540"/>
        <w:rPr>
          <w:rFonts w:ascii="Arial" w:hAnsi="Arial" w:cs="Arial"/>
          <w:sz w:val="18"/>
          <w:szCs w:val="18"/>
        </w:rPr>
      </w:pPr>
    </w:p>
    <w:p w14:paraId="1D6AB902" w14:textId="0B4F4197" w:rsidR="008365D5" w:rsidRPr="0030081F" w:rsidRDefault="008365D5" w:rsidP="00B22E46">
      <w:pPr>
        <w:ind w:left="540"/>
        <w:rPr>
          <w:rFonts w:ascii="Arial" w:hAnsi="Arial" w:cs="Arial"/>
          <w:sz w:val="18"/>
          <w:szCs w:val="18"/>
        </w:rPr>
      </w:pPr>
      <w:r w:rsidRPr="0030081F">
        <w:rPr>
          <w:rFonts w:ascii="Arial" w:hAnsi="Arial" w:cs="Arial"/>
          <w:sz w:val="18"/>
          <w:szCs w:val="18"/>
        </w:rPr>
        <w:t>Right-of-use assets are measured at cost comprising the following:</w:t>
      </w:r>
    </w:p>
    <w:p w14:paraId="2248544D" w14:textId="77777777" w:rsidR="008365D5" w:rsidRPr="0030081F" w:rsidRDefault="008365D5" w:rsidP="00B22E46">
      <w:pPr>
        <w:ind w:left="540"/>
        <w:rPr>
          <w:rFonts w:ascii="Arial" w:hAnsi="Arial" w:cs="Arial"/>
          <w:sz w:val="18"/>
          <w:szCs w:val="18"/>
        </w:rPr>
      </w:pPr>
    </w:p>
    <w:p w14:paraId="4BD6C7E4" w14:textId="385BA72B" w:rsidR="008365D5" w:rsidRPr="0030081F" w:rsidRDefault="008365D5" w:rsidP="00B22E46">
      <w:pPr>
        <w:pStyle w:val="ListParagraph"/>
        <w:numPr>
          <w:ilvl w:val="0"/>
          <w:numId w:val="6"/>
        </w:numPr>
        <w:tabs>
          <w:tab w:val="left" w:pos="810"/>
        </w:tabs>
        <w:ind w:left="540" w:firstLine="0"/>
        <w:rPr>
          <w:rFonts w:ascii="Arial" w:hAnsi="Arial" w:cs="Arial"/>
          <w:sz w:val="18"/>
          <w:szCs w:val="18"/>
        </w:rPr>
      </w:pPr>
      <w:r w:rsidRPr="0030081F">
        <w:rPr>
          <w:rFonts w:ascii="Arial" w:hAnsi="Arial" w:cs="Arial"/>
          <w:sz w:val="18"/>
          <w:szCs w:val="18"/>
        </w:rPr>
        <w:t xml:space="preserve">the amount of the initial measurement of lease </w:t>
      </w:r>
      <w:proofErr w:type="gramStart"/>
      <w:r w:rsidRPr="0030081F">
        <w:rPr>
          <w:rFonts w:ascii="Arial" w:hAnsi="Arial" w:cs="Arial"/>
          <w:sz w:val="18"/>
          <w:szCs w:val="18"/>
        </w:rPr>
        <w:t>liability</w:t>
      </w:r>
      <w:r w:rsidR="001A0CE4" w:rsidRPr="0030081F">
        <w:rPr>
          <w:rFonts w:ascii="Arial" w:hAnsi="Arial" w:cs="Arial"/>
          <w:sz w:val="18"/>
          <w:szCs w:val="18"/>
        </w:rPr>
        <w:t>;</w:t>
      </w:r>
      <w:proofErr w:type="gramEnd"/>
    </w:p>
    <w:p w14:paraId="09BF5F55" w14:textId="2F28ED2C" w:rsidR="008365D5" w:rsidRPr="0030081F" w:rsidRDefault="008365D5" w:rsidP="00B22E46">
      <w:pPr>
        <w:pStyle w:val="ListParagraph"/>
        <w:numPr>
          <w:ilvl w:val="0"/>
          <w:numId w:val="6"/>
        </w:numPr>
        <w:tabs>
          <w:tab w:val="left" w:pos="810"/>
        </w:tabs>
        <w:ind w:left="540" w:firstLine="0"/>
        <w:rPr>
          <w:rFonts w:ascii="Arial" w:hAnsi="Arial" w:cs="Arial"/>
          <w:sz w:val="18"/>
          <w:szCs w:val="18"/>
        </w:rPr>
      </w:pPr>
      <w:r w:rsidRPr="0030081F">
        <w:rPr>
          <w:rFonts w:ascii="Arial" w:hAnsi="Arial" w:cs="Arial"/>
          <w:sz w:val="18"/>
          <w:szCs w:val="18"/>
        </w:rPr>
        <w:t xml:space="preserve">any lease payments made at or before the commencement date less any lease incentives </w:t>
      </w:r>
      <w:proofErr w:type="gramStart"/>
      <w:r w:rsidRPr="0030081F">
        <w:rPr>
          <w:rFonts w:ascii="Arial" w:hAnsi="Arial" w:cs="Arial"/>
          <w:sz w:val="18"/>
          <w:szCs w:val="18"/>
        </w:rPr>
        <w:t>received</w:t>
      </w:r>
      <w:r w:rsidR="001A0CE4" w:rsidRPr="0030081F">
        <w:rPr>
          <w:rFonts w:ascii="Arial" w:hAnsi="Arial" w:cs="Arial"/>
          <w:sz w:val="18"/>
          <w:szCs w:val="18"/>
        </w:rPr>
        <w:t>;</w:t>
      </w:r>
      <w:proofErr w:type="gramEnd"/>
    </w:p>
    <w:p w14:paraId="0DB8E9C4" w14:textId="60E1E314" w:rsidR="008365D5" w:rsidRPr="0030081F" w:rsidRDefault="008365D5" w:rsidP="00B22E46">
      <w:pPr>
        <w:pStyle w:val="ListParagraph"/>
        <w:numPr>
          <w:ilvl w:val="0"/>
          <w:numId w:val="6"/>
        </w:numPr>
        <w:tabs>
          <w:tab w:val="left" w:pos="810"/>
        </w:tabs>
        <w:ind w:left="540" w:firstLine="0"/>
        <w:rPr>
          <w:rFonts w:ascii="Arial" w:hAnsi="Arial" w:cs="Arial"/>
          <w:sz w:val="18"/>
          <w:szCs w:val="18"/>
        </w:rPr>
      </w:pPr>
      <w:r w:rsidRPr="0030081F">
        <w:rPr>
          <w:rFonts w:ascii="Arial" w:hAnsi="Arial" w:cs="Arial"/>
          <w:sz w:val="18"/>
          <w:szCs w:val="18"/>
        </w:rPr>
        <w:t>any initial direct costs</w:t>
      </w:r>
      <w:r w:rsidR="001A0CE4" w:rsidRPr="0030081F">
        <w:rPr>
          <w:rFonts w:ascii="Arial" w:hAnsi="Arial" w:cs="Arial"/>
          <w:sz w:val="18"/>
          <w:szCs w:val="18"/>
        </w:rPr>
        <w:t>;</w:t>
      </w:r>
      <w:r w:rsidRPr="0030081F">
        <w:rPr>
          <w:rFonts w:ascii="Arial" w:hAnsi="Arial" w:cs="Arial"/>
          <w:sz w:val="18"/>
          <w:szCs w:val="18"/>
        </w:rPr>
        <w:t xml:space="preserve"> and</w:t>
      </w:r>
    </w:p>
    <w:p w14:paraId="09ECCC4A" w14:textId="77777777" w:rsidR="008365D5" w:rsidRPr="0030081F" w:rsidRDefault="008365D5" w:rsidP="00B22E46">
      <w:pPr>
        <w:pStyle w:val="ListParagraph"/>
        <w:numPr>
          <w:ilvl w:val="0"/>
          <w:numId w:val="6"/>
        </w:numPr>
        <w:tabs>
          <w:tab w:val="left" w:pos="810"/>
        </w:tabs>
        <w:ind w:left="540" w:firstLine="0"/>
        <w:rPr>
          <w:rFonts w:ascii="Arial" w:hAnsi="Arial" w:cs="Arial"/>
          <w:sz w:val="18"/>
          <w:szCs w:val="18"/>
        </w:rPr>
      </w:pPr>
      <w:r w:rsidRPr="0030081F">
        <w:rPr>
          <w:rFonts w:ascii="Arial" w:hAnsi="Arial" w:cs="Arial"/>
          <w:sz w:val="18"/>
          <w:szCs w:val="18"/>
        </w:rPr>
        <w:t xml:space="preserve">restoration costs. </w:t>
      </w:r>
    </w:p>
    <w:p w14:paraId="5C65DC51" w14:textId="77777777" w:rsidR="008365D5" w:rsidRPr="0030081F" w:rsidRDefault="008365D5" w:rsidP="00B22E46">
      <w:pPr>
        <w:pStyle w:val="ListParagraph"/>
        <w:ind w:left="540"/>
        <w:rPr>
          <w:rFonts w:ascii="Arial" w:hAnsi="Arial" w:cs="Arial"/>
          <w:sz w:val="18"/>
          <w:szCs w:val="18"/>
        </w:rPr>
      </w:pPr>
    </w:p>
    <w:p w14:paraId="70E23BB0" w14:textId="47DCCA3E" w:rsidR="0010131F" w:rsidRPr="0030081F" w:rsidRDefault="0010131F" w:rsidP="00B22E46">
      <w:pPr>
        <w:ind w:left="540"/>
        <w:rPr>
          <w:rFonts w:ascii="Arial" w:hAnsi="Arial" w:cs="Arial"/>
          <w:sz w:val="18"/>
          <w:szCs w:val="18"/>
        </w:rPr>
      </w:pPr>
      <w:r w:rsidRPr="0030081F">
        <w:rPr>
          <w:rFonts w:ascii="Arial" w:hAnsi="Arial" w:cs="Arial"/>
          <w:sz w:val="18"/>
          <w:szCs w:val="18"/>
        </w:rPr>
        <w:t xml:space="preserve">Payments associated with short-term leases and leases of low-value assets are recognised on a straight-line </w:t>
      </w:r>
      <w:r w:rsidRPr="0030081F">
        <w:rPr>
          <w:rFonts w:ascii="Arial" w:hAnsi="Arial" w:cs="Arial"/>
          <w:spacing w:val="-4"/>
          <w:sz w:val="18"/>
          <w:szCs w:val="18"/>
        </w:rPr>
        <w:t xml:space="preserve">basis as an expense in profit or loss. Short-term leases are leases with a lease term of </w:t>
      </w:r>
      <w:r w:rsidR="004A5758" w:rsidRPr="0030081F">
        <w:rPr>
          <w:rFonts w:ascii="Arial" w:hAnsi="Arial" w:cs="Arial"/>
          <w:spacing w:val="-4"/>
          <w:sz w:val="18"/>
          <w:szCs w:val="18"/>
        </w:rPr>
        <w:t>12</w:t>
      </w:r>
      <w:r w:rsidRPr="0030081F">
        <w:rPr>
          <w:rFonts w:ascii="Arial" w:hAnsi="Arial" w:cs="Arial"/>
          <w:spacing w:val="-4"/>
          <w:sz w:val="18"/>
          <w:szCs w:val="18"/>
        </w:rPr>
        <w:t xml:space="preserve"> months or less. Low-value</w:t>
      </w:r>
      <w:r w:rsidRPr="0030081F">
        <w:rPr>
          <w:rFonts w:ascii="Arial" w:hAnsi="Arial" w:cs="Arial"/>
          <w:sz w:val="18"/>
          <w:szCs w:val="18"/>
        </w:rPr>
        <w:t xml:space="preserve"> assets comprise the photocopier.</w:t>
      </w:r>
    </w:p>
    <w:p w14:paraId="11996C59" w14:textId="1EEDB66F" w:rsidR="005E06B4" w:rsidRPr="0030081F" w:rsidRDefault="005E06B4">
      <w:pPr>
        <w:jc w:val="left"/>
        <w:rPr>
          <w:rFonts w:ascii="Arial" w:hAnsi="Arial" w:cs="Arial"/>
          <w:sz w:val="18"/>
          <w:szCs w:val="18"/>
        </w:rPr>
      </w:pPr>
      <w:r w:rsidRPr="0030081F">
        <w:rPr>
          <w:rFonts w:ascii="Arial" w:hAnsi="Arial" w:cs="Arial"/>
          <w:sz w:val="18"/>
          <w:szCs w:val="18"/>
        </w:rPr>
        <w:br w:type="page"/>
      </w:r>
    </w:p>
    <w:p w14:paraId="78F11034" w14:textId="5CEB0401" w:rsidR="00FF5844" w:rsidRPr="0030081F" w:rsidRDefault="004A5758" w:rsidP="00521A08">
      <w:pPr>
        <w:pStyle w:val="Heading8"/>
        <w:spacing w:before="0" w:after="0"/>
        <w:ind w:left="547" w:hanging="547"/>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FF5844"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11</w:t>
      </w:r>
      <w:r w:rsidR="00B22E46" w:rsidRPr="0030081F">
        <w:rPr>
          <w:rFonts w:ascii="Arial" w:hAnsi="Arial" w:cs="Arial"/>
          <w:b/>
          <w:bCs/>
          <w:i w:val="0"/>
          <w:iCs w:val="0"/>
          <w:color w:val="CF4A02"/>
          <w:sz w:val="18"/>
          <w:szCs w:val="18"/>
        </w:rPr>
        <w:tab/>
      </w:r>
      <w:r w:rsidR="00FF5844" w:rsidRPr="0030081F">
        <w:rPr>
          <w:rFonts w:ascii="Arial" w:hAnsi="Arial" w:cs="Arial"/>
          <w:b/>
          <w:bCs/>
          <w:i w:val="0"/>
          <w:iCs w:val="0"/>
          <w:color w:val="CF4A02"/>
          <w:sz w:val="18"/>
          <w:szCs w:val="18"/>
        </w:rPr>
        <w:t>Financial liabilities</w:t>
      </w:r>
    </w:p>
    <w:p w14:paraId="44675ABC" w14:textId="77777777" w:rsidR="00B22E46" w:rsidRPr="0030081F" w:rsidRDefault="00B22E46" w:rsidP="00B22E46">
      <w:pPr>
        <w:pStyle w:val="NoSpacing"/>
        <w:ind w:left="1080"/>
        <w:jc w:val="left"/>
        <w:rPr>
          <w:rFonts w:ascii="Arial" w:hAnsi="Arial" w:cs="Arial"/>
          <w:color w:val="CF4A02"/>
          <w:sz w:val="18"/>
          <w:szCs w:val="18"/>
        </w:rPr>
      </w:pPr>
    </w:p>
    <w:p w14:paraId="69DBD4AF" w14:textId="6195A1A6" w:rsidR="00FF5844" w:rsidRPr="0030081F" w:rsidRDefault="00FF5844" w:rsidP="00B22E46">
      <w:pPr>
        <w:pStyle w:val="NoSpacing"/>
        <w:numPr>
          <w:ilvl w:val="0"/>
          <w:numId w:val="7"/>
        </w:numPr>
        <w:ind w:left="1080"/>
        <w:jc w:val="left"/>
        <w:rPr>
          <w:rFonts w:ascii="Arial" w:hAnsi="Arial" w:cs="Arial"/>
          <w:color w:val="CF4A02"/>
          <w:sz w:val="18"/>
          <w:szCs w:val="18"/>
        </w:rPr>
      </w:pPr>
      <w:r w:rsidRPr="0030081F">
        <w:rPr>
          <w:rFonts w:ascii="Arial" w:hAnsi="Arial" w:cs="Arial"/>
          <w:color w:val="CF4A02"/>
          <w:sz w:val="18"/>
          <w:szCs w:val="18"/>
        </w:rPr>
        <w:t>Classification</w:t>
      </w:r>
    </w:p>
    <w:p w14:paraId="317B1FA8" w14:textId="77777777" w:rsidR="00FF5844" w:rsidRPr="0030081F" w:rsidRDefault="00FF5844" w:rsidP="00B22E46">
      <w:pPr>
        <w:pStyle w:val="NoSpacing"/>
        <w:ind w:left="1080"/>
        <w:rPr>
          <w:rFonts w:ascii="Arial" w:hAnsi="Arial" w:cs="Arial"/>
          <w:sz w:val="18"/>
          <w:szCs w:val="18"/>
        </w:rPr>
      </w:pPr>
    </w:p>
    <w:p w14:paraId="5B7A40F4" w14:textId="77777777" w:rsidR="00FF5844" w:rsidRPr="0030081F" w:rsidRDefault="00FF5844" w:rsidP="00B22E46">
      <w:pPr>
        <w:pStyle w:val="NoSpacing"/>
        <w:ind w:left="1080"/>
        <w:rPr>
          <w:rFonts w:ascii="Arial" w:hAnsi="Arial" w:cs="Arial"/>
          <w:sz w:val="18"/>
          <w:szCs w:val="18"/>
        </w:rPr>
      </w:pPr>
      <w:r w:rsidRPr="0030081F">
        <w:rPr>
          <w:rFonts w:ascii="Arial" w:hAnsi="Arial" w:cs="Arial"/>
          <w:sz w:val="18"/>
          <w:szCs w:val="18"/>
        </w:rPr>
        <w:t>Financial instruments issued by the Group are classified as either financial liabilities or equity securities by considering contractual obligations.</w:t>
      </w:r>
    </w:p>
    <w:p w14:paraId="7C1AB112" w14:textId="77777777" w:rsidR="00FF5844" w:rsidRPr="0030081F" w:rsidRDefault="00FF5844" w:rsidP="00B22E46">
      <w:pPr>
        <w:pStyle w:val="NoSpacing"/>
        <w:ind w:left="1080"/>
        <w:rPr>
          <w:rFonts w:ascii="Arial" w:hAnsi="Arial" w:cs="Arial"/>
          <w:sz w:val="18"/>
          <w:szCs w:val="18"/>
        </w:rPr>
      </w:pPr>
    </w:p>
    <w:p w14:paraId="2707F6FA" w14:textId="77777777" w:rsidR="00FF5844" w:rsidRPr="0030081F" w:rsidRDefault="00FF5844" w:rsidP="00B22E46">
      <w:pPr>
        <w:pStyle w:val="ListParagraph"/>
        <w:numPr>
          <w:ilvl w:val="0"/>
          <w:numId w:val="4"/>
        </w:numPr>
        <w:tabs>
          <w:tab w:val="left" w:pos="1440"/>
        </w:tabs>
        <w:ind w:left="1440"/>
        <w:rPr>
          <w:rFonts w:ascii="Arial" w:hAnsi="Arial" w:cs="Arial"/>
          <w:spacing w:val="-4"/>
          <w:sz w:val="18"/>
          <w:szCs w:val="18"/>
        </w:rPr>
      </w:pPr>
      <w:r w:rsidRPr="0030081F">
        <w:rPr>
          <w:rFonts w:ascii="Arial" w:hAnsi="Arial" w:cs="Arial"/>
          <w:spacing w:val="-4"/>
          <w:sz w:val="18"/>
          <w:szCs w:val="18"/>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14:paraId="779A9CF9" w14:textId="77777777" w:rsidR="00FF5844" w:rsidRPr="0030081F" w:rsidRDefault="00FF5844" w:rsidP="00B22E46">
      <w:pPr>
        <w:pStyle w:val="ListParagraph"/>
        <w:tabs>
          <w:tab w:val="left" w:pos="1440"/>
        </w:tabs>
        <w:ind w:left="1440" w:hanging="360"/>
        <w:rPr>
          <w:rFonts w:ascii="Arial" w:hAnsi="Arial" w:cs="Arial"/>
          <w:sz w:val="18"/>
          <w:szCs w:val="18"/>
        </w:rPr>
      </w:pPr>
    </w:p>
    <w:p w14:paraId="0184F997" w14:textId="77777777" w:rsidR="00FF5844" w:rsidRPr="0030081F" w:rsidRDefault="00FF5844" w:rsidP="00B22E46">
      <w:pPr>
        <w:pStyle w:val="ListParagraph"/>
        <w:numPr>
          <w:ilvl w:val="0"/>
          <w:numId w:val="4"/>
        </w:numPr>
        <w:tabs>
          <w:tab w:val="left" w:pos="1440"/>
        </w:tabs>
        <w:ind w:left="1440"/>
        <w:rPr>
          <w:rFonts w:ascii="Arial" w:hAnsi="Arial" w:cs="Arial"/>
          <w:sz w:val="18"/>
          <w:szCs w:val="18"/>
        </w:rPr>
      </w:pPr>
      <w:r w:rsidRPr="0030081F">
        <w:rPr>
          <w:rFonts w:ascii="Arial" w:hAnsi="Arial" w:cs="Arial"/>
          <w:sz w:val="18"/>
          <w:szCs w:val="18"/>
        </w:rPr>
        <w:t>Where the Group has no contractual obligation or has an unconditional right to avoid delivering cash or another financial asset in settlement of the obligation, it is considered an equity instrument.</w:t>
      </w:r>
    </w:p>
    <w:p w14:paraId="6567D684" w14:textId="77777777" w:rsidR="00FF5844" w:rsidRPr="0030081F" w:rsidRDefault="00FF5844" w:rsidP="00B22E46">
      <w:pPr>
        <w:pStyle w:val="NoSpacing"/>
        <w:ind w:left="1080"/>
        <w:rPr>
          <w:rFonts w:ascii="Arial" w:hAnsi="Arial" w:cs="Arial"/>
          <w:sz w:val="18"/>
          <w:szCs w:val="18"/>
        </w:rPr>
      </w:pPr>
    </w:p>
    <w:p w14:paraId="7915D4B1" w14:textId="1698DF5D" w:rsidR="00A074E7" w:rsidRPr="0030081F" w:rsidRDefault="00A074E7" w:rsidP="00B22E46">
      <w:pPr>
        <w:pStyle w:val="NoSpacing"/>
        <w:numPr>
          <w:ilvl w:val="0"/>
          <w:numId w:val="7"/>
        </w:numPr>
        <w:ind w:left="1080"/>
        <w:jc w:val="left"/>
        <w:rPr>
          <w:rFonts w:ascii="Arial" w:hAnsi="Arial" w:cs="Arial"/>
          <w:color w:val="CF4A02"/>
          <w:sz w:val="18"/>
          <w:szCs w:val="18"/>
        </w:rPr>
      </w:pPr>
      <w:r w:rsidRPr="0030081F">
        <w:rPr>
          <w:rFonts w:ascii="Arial" w:hAnsi="Arial" w:cs="Arial"/>
          <w:color w:val="CF4A02"/>
          <w:sz w:val="18"/>
          <w:szCs w:val="18"/>
        </w:rPr>
        <w:t>Measurement</w:t>
      </w:r>
    </w:p>
    <w:p w14:paraId="5B5CEA64" w14:textId="01BDAEE2" w:rsidR="00A074E7" w:rsidRPr="0030081F" w:rsidRDefault="00A074E7" w:rsidP="00B22E46">
      <w:pPr>
        <w:pStyle w:val="NoSpacing"/>
        <w:ind w:left="1080"/>
        <w:rPr>
          <w:rFonts w:ascii="Arial" w:hAnsi="Arial" w:cs="Arial"/>
          <w:sz w:val="18"/>
          <w:szCs w:val="18"/>
        </w:rPr>
      </w:pPr>
    </w:p>
    <w:p w14:paraId="64EABB23" w14:textId="394153BD" w:rsidR="00A074E7" w:rsidRPr="0030081F" w:rsidRDefault="00A074E7" w:rsidP="00B22E46">
      <w:pPr>
        <w:pStyle w:val="NoSpacing"/>
        <w:ind w:left="1080"/>
        <w:rPr>
          <w:rFonts w:ascii="Arial" w:hAnsi="Arial" w:cs="Arial"/>
          <w:sz w:val="18"/>
          <w:szCs w:val="18"/>
        </w:rPr>
      </w:pPr>
      <w:r w:rsidRPr="0030081F">
        <w:rPr>
          <w:rFonts w:ascii="Arial" w:hAnsi="Arial" w:cs="Arial"/>
          <w:sz w:val="18"/>
          <w:szCs w:val="18"/>
        </w:rPr>
        <w:t>Financial liabilities are initially recognised at fair value and are subsequently measured at amortised cost.</w:t>
      </w:r>
    </w:p>
    <w:p w14:paraId="08F31FB6" w14:textId="77777777" w:rsidR="00A074E7" w:rsidRPr="0030081F" w:rsidRDefault="00A074E7" w:rsidP="00B22E46">
      <w:pPr>
        <w:pStyle w:val="NoSpacing"/>
        <w:ind w:left="1080"/>
        <w:rPr>
          <w:rFonts w:ascii="Arial" w:hAnsi="Arial" w:cs="Arial"/>
          <w:sz w:val="18"/>
          <w:szCs w:val="18"/>
        </w:rPr>
      </w:pPr>
    </w:p>
    <w:p w14:paraId="028A0B92" w14:textId="5D7B870B" w:rsidR="00A074E7" w:rsidRPr="0030081F" w:rsidRDefault="00A074E7" w:rsidP="00B22E46">
      <w:pPr>
        <w:pStyle w:val="NoSpacing"/>
        <w:numPr>
          <w:ilvl w:val="0"/>
          <w:numId w:val="7"/>
        </w:numPr>
        <w:ind w:left="1080"/>
        <w:jc w:val="left"/>
        <w:rPr>
          <w:rFonts w:ascii="Arial" w:hAnsi="Arial" w:cs="Arial"/>
          <w:color w:val="CF4A02"/>
          <w:sz w:val="18"/>
          <w:szCs w:val="18"/>
        </w:rPr>
      </w:pPr>
      <w:r w:rsidRPr="0030081F">
        <w:rPr>
          <w:rFonts w:ascii="Arial" w:hAnsi="Arial" w:cs="Arial"/>
          <w:color w:val="CF4A02"/>
          <w:sz w:val="18"/>
          <w:szCs w:val="18"/>
        </w:rPr>
        <w:t>Derecognition</w:t>
      </w:r>
      <w:r w:rsidRPr="0030081F">
        <w:rPr>
          <w:rFonts w:ascii="Arial" w:hAnsi="Arial" w:cs="Arial"/>
          <w:color w:val="CF4A02"/>
          <w:sz w:val="18"/>
          <w:szCs w:val="18"/>
          <w:cs/>
        </w:rPr>
        <w:t xml:space="preserve"> </w:t>
      </w:r>
      <w:r w:rsidRPr="0030081F">
        <w:rPr>
          <w:rFonts w:ascii="Arial" w:hAnsi="Arial" w:cs="Arial"/>
          <w:color w:val="CF4A02"/>
          <w:sz w:val="18"/>
          <w:szCs w:val="18"/>
        </w:rPr>
        <w:t xml:space="preserve">and modification </w:t>
      </w:r>
    </w:p>
    <w:p w14:paraId="04EA964B" w14:textId="77777777" w:rsidR="00A074E7" w:rsidRPr="0030081F" w:rsidRDefault="00A074E7" w:rsidP="00B22E46">
      <w:pPr>
        <w:pStyle w:val="NoSpacing"/>
        <w:ind w:left="1080"/>
        <w:rPr>
          <w:rFonts w:ascii="Arial" w:hAnsi="Arial" w:cs="Arial"/>
          <w:sz w:val="18"/>
          <w:szCs w:val="18"/>
        </w:rPr>
      </w:pPr>
    </w:p>
    <w:p w14:paraId="36945BD8" w14:textId="77777777" w:rsidR="00A074E7" w:rsidRPr="0030081F" w:rsidRDefault="00A074E7" w:rsidP="00B22E46">
      <w:pPr>
        <w:pStyle w:val="NoSpacing"/>
        <w:ind w:left="1080"/>
        <w:rPr>
          <w:rFonts w:ascii="Arial" w:hAnsi="Arial" w:cs="Arial"/>
          <w:sz w:val="18"/>
          <w:szCs w:val="18"/>
        </w:rPr>
      </w:pPr>
      <w:r w:rsidRPr="0030081F">
        <w:rPr>
          <w:rFonts w:ascii="Arial" w:hAnsi="Arial" w:cs="Arial"/>
          <w:spacing w:val="-4"/>
          <w:sz w:val="18"/>
          <w:szCs w:val="18"/>
        </w:rPr>
        <w:t>Financial liabilities are derecognised when the obligation specified in the contract is discharged, cancelled</w:t>
      </w:r>
      <w:r w:rsidRPr="0030081F">
        <w:rPr>
          <w:rFonts w:ascii="Arial" w:hAnsi="Arial" w:cs="Arial"/>
          <w:sz w:val="18"/>
          <w:szCs w:val="18"/>
        </w:rPr>
        <w:t xml:space="preserve">, or expired. </w:t>
      </w:r>
    </w:p>
    <w:p w14:paraId="74943876" w14:textId="77777777" w:rsidR="00A074E7" w:rsidRPr="0030081F" w:rsidRDefault="00A074E7" w:rsidP="00B22E46">
      <w:pPr>
        <w:pStyle w:val="NoSpacing"/>
        <w:ind w:left="1080"/>
        <w:rPr>
          <w:rFonts w:ascii="Arial" w:hAnsi="Arial" w:cs="Arial"/>
          <w:sz w:val="18"/>
          <w:szCs w:val="18"/>
        </w:rPr>
      </w:pPr>
    </w:p>
    <w:p w14:paraId="7546F0F6" w14:textId="77777777" w:rsidR="00A074E7" w:rsidRPr="0030081F" w:rsidRDefault="00A074E7" w:rsidP="00B22E46">
      <w:pPr>
        <w:pStyle w:val="NoSpacing"/>
        <w:ind w:left="1080"/>
        <w:rPr>
          <w:rFonts w:ascii="Arial" w:hAnsi="Arial" w:cs="Arial"/>
          <w:sz w:val="18"/>
          <w:szCs w:val="18"/>
        </w:rPr>
      </w:pPr>
      <w:r w:rsidRPr="0030081F">
        <w:rPr>
          <w:rFonts w:ascii="Arial" w:hAnsi="Arial" w:cs="Arial"/>
          <w:sz w:val="18"/>
          <w:szCs w:val="18"/>
        </w:rPr>
        <w:t xml:space="preserve">Where the terms of a financial liability are renegotiated/modified, the Group assesses whether the renegotiation /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 </w:t>
      </w:r>
    </w:p>
    <w:p w14:paraId="3D97155D" w14:textId="77777777" w:rsidR="00A074E7" w:rsidRPr="0030081F" w:rsidRDefault="00A074E7" w:rsidP="00B22E46">
      <w:pPr>
        <w:pStyle w:val="NoSpacing"/>
        <w:ind w:left="1080"/>
        <w:rPr>
          <w:rFonts w:ascii="Arial" w:hAnsi="Arial" w:cs="Arial"/>
          <w:sz w:val="18"/>
          <w:szCs w:val="18"/>
        </w:rPr>
      </w:pPr>
    </w:p>
    <w:p w14:paraId="681B5E55" w14:textId="77777777" w:rsidR="00A074E7" w:rsidRPr="0030081F" w:rsidRDefault="00A074E7" w:rsidP="00B22E46">
      <w:pPr>
        <w:pStyle w:val="NoSpacing"/>
        <w:ind w:left="1080"/>
        <w:rPr>
          <w:rFonts w:ascii="Arial" w:hAnsi="Arial" w:cs="Arial"/>
          <w:sz w:val="18"/>
          <w:szCs w:val="18"/>
        </w:rPr>
      </w:pPr>
      <w:r w:rsidRPr="0030081F">
        <w:rPr>
          <w:rFonts w:ascii="Arial" w:hAnsi="Arial" w:cs="Arial"/>
          <w:sz w:val="18"/>
          <w:szCs w:val="18"/>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 </w:t>
      </w:r>
    </w:p>
    <w:p w14:paraId="4D780A36" w14:textId="64EB892E" w:rsidR="00A8196D" w:rsidRPr="0030081F" w:rsidRDefault="00A8196D" w:rsidP="005E06B4">
      <w:pPr>
        <w:jc w:val="left"/>
        <w:rPr>
          <w:rFonts w:ascii="Arial" w:hAnsi="Arial" w:cs="Arial"/>
          <w:sz w:val="18"/>
          <w:szCs w:val="18"/>
          <w:u w:val="single"/>
        </w:rPr>
      </w:pPr>
    </w:p>
    <w:p w14:paraId="6EDCBEB8" w14:textId="523E9E6B" w:rsidR="005B4CA6" w:rsidRPr="0030081F" w:rsidRDefault="004A5758" w:rsidP="00B22E46">
      <w:pPr>
        <w:pStyle w:val="Heading8"/>
        <w:spacing w:before="0" w:after="0"/>
        <w:ind w:left="540" w:hanging="543"/>
        <w:rPr>
          <w:rFonts w:ascii="Arial" w:hAnsi="Arial" w:cs="Arial"/>
          <w:b/>
          <w:bCs/>
          <w:i w:val="0"/>
          <w:iCs w:val="0"/>
          <w:color w:val="CF4A02"/>
          <w:sz w:val="18"/>
          <w:szCs w:val="18"/>
        </w:rPr>
      </w:pPr>
      <w:bookmarkStart w:id="7" w:name="_Toc48736033"/>
      <w:r w:rsidRPr="0030081F">
        <w:rPr>
          <w:rFonts w:ascii="Arial" w:hAnsi="Arial" w:cs="Arial"/>
          <w:b/>
          <w:bCs/>
          <w:i w:val="0"/>
          <w:iCs w:val="0"/>
          <w:color w:val="CF4A02"/>
          <w:sz w:val="18"/>
          <w:szCs w:val="18"/>
        </w:rPr>
        <w:t>5</w:t>
      </w:r>
      <w:r w:rsidR="005B4CA6"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12</w:t>
      </w:r>
      <w:r w:rsidR="005B4CA6" w:rsidRPr="0030081F">
        <w:rPr>
          <w:rFonts w:ascii="Arial" w:hAnsi="Arial" w:cs="Arial"/>
          <w:b/>
          <w:bCs/>
          <w:i w:val="0"/>
          <w:iCs w:val="0"/>
          <w:color w:val="CF4A02"/>
          <w:sz w:val="18"/>
          <w:szCs w:val="18"/>
        </w:rPr>
        <w:tab/>
        <w:t>Current and deferred income taxes</w:t>
      </w:r>
      <w:bookmarkEnd w:id="7"/>
    </w:p>
    <w:p w14:paraId="258D929B" w14:textId="77777777" w:rsidR="005B4CA6" w:rsidRPr="0030081F" w:rsidRDefault="005B4CA6" w:rsidP="00B22E46">
      <w:pPr>
        <w:pBdr>
          <w:top w:val="nil"/>
          <w:left w:val="nil"/>
          <w:bottom w:val="nil"/>
          <w:right w:val="nil"/>
          <w:between w:val="nil"/>
        </w:pBdr>
        <w:ind w:left="540"/>
        <w:rPr>
          <w:rFonts w:ascii="Arial" w:hAnsi="Arial" w:cs="Arial"/>
          <w:sz w:val="18"/>
          <w:szCs w:val="18"/>
        </w:rPr>
      </w:pPr>
    </w:p>
    <w:p w14:paraId="433DFE3A" w14:textId="77777777" w:rsidR="005B4CA6" w:rsidRPr="0030081F" w:rsidRDefault="005B4CA6" w:rsidP="00B22E46">
      <w:pPr>
        <w:pBdr>
          <w:top w:val="nil"/>
          <w:left w:val="nil"/>
          <w:bottom w:val="nil"/>
          <w:right w:val="nil"/>
          <w:between w:val="nil"/>
        </w:pBdr>
        <w:ind w:left="540"/>
        <w:rPr>
          <w:rFonts w:ascii="Arial" w:hAnsi="Arial" w:cs="Arial"/>
          <w:sz w:val="18"/>
          <w:szCs w:val="18"/>
        </w:rPr>
      </w:pPr>
      <w:r w:rsidRPr="0030081F">
        <w:rPr>
          <w:rFonts w:ascii="Arial" w:hAnsi="Arial" w:cs="Arial"/>
          <w:spacing w:val="-4"/>
          <w:sz w:val="18"/>
          <w:szCs w:val="18"/>
        </w:rPr>
        <w:t>The tax expense for the period comprises current and deferred tax. Tax is recognised in profit or loss, except</w:t>
      </w:r>
      <w:r w:rsidRPr="0030081F">
        <w:rPr>
          <w:rFonts w:ascii="Arial" w:hAnsi="Arial" w:cs="Arial"/>
          <w:sz w:val="18"/>
          <w:szCs w:val="18"/>
        </w:rPr>
        <w:t xml:space="preserve"> to the extent that it relates to items recognised in other comprehensive income or directly in equity. </w:t>
      </w:r>
    </w:p>
    <w:p w14:paraId="3C4EE092" w14:textId="77777777" w:rsidR="005B4CA6" w:rsidRPr="0030081F" w:rsidRDefault="005B4CA6" w:rsidP="00B22E46">
      <w:pPr>
        <w:pBdr>
          <w:top w:val="nil"/>
          <w:left w:val="nil"/>
          <w:bottom w:val="nil"/>
          <w:right w:val="nil"/>
          <w:between w:val="nil"/>
        </w:pBdr>
        <w:ind w:left="540"/>
        <w:rPr>
          <w:rFonts w:ascii="Arial" w:hAnsi="Arial" w:cs="Arial"/>
          <w:sz w:val="18"/>
          <w:szCs w:val="18"/>
        </w:rPr>
      </w:pPr>
    </w:p>
    <w:p w14:paraId="390A114A" w14:textId="77777777" w:rsidR="005B4CA6" w:rsidRPr="0030081F" w:rsidRDefault="005B4CA6" w:rsidP="00B22E46">
      <w:pPr>
        <w:pBdr>
          <w:top w:val="nil"/>
          <w:left w:val="nil"/>
          <w:bottom w:val="nil"/>
          <w:right w:val="nil"/>
          <w:between w:val="nil"/>
        </w:pBdr>
        <w:ind w:left="540"/>
        <w:rPr>
          <w:rFonts w:ascii="Arial" w:hAnsi="Arial" w:cs="Arial"/>
          <w:b/>
          <w:bCs/>
          <w:iCs/>
          <w:color w:val="CF4A02"/>
          <w:sz w:val="18"/>
          <w:szCs w:val="18"/>
        </w:rPr>
      </w:pPr>
      <w:r w:rsidRPr="0030081F">
        <w:rPr>
          <w:rFonts w:ascii="Arial" w:hAnsi="Arial" w:cs="Arial"/>
          <w:b/>
          <w:bCs/>
          <w:iCs/>
          <w:color w:val="CF4A02"/>
          <w:sz w:val="18"/>
          <w:szCs w:val="18"/>
        </w:rPr>
        <w:t>Current tax</w:t>
      </w:r>
    </w:p>
    <w:p w14:paraId="52460BF7" w14:textId="77777777" w:rsidR="005B4CA6" w:rsidRPr="0030081F" w:rsidRDefault="005B4CA6" w:rsidP="00B22E46">
      <w:pPr>
        <w:pBdr>
          <w:top w:val="nil"/>
          <w:left w:val="nil"/>
          <w:bottom w:val="nil"/>
          <w:right w:val="nil"/>
          <w:between w:val="nil"/>
        </w:pBdr>
        <w:ind w:left="540"/>
        <w:rPr>
          <w:rFonts w:ascii="Arial" w:hAnsi="Arial" w:cs="Arial"/>
          <w:iCs/>
          <w:sz w:val="18"/>
          <w:szCs w:val="18"/>
        </w:rPr>
      </w:pPr>
    </w:p>
    <w:p w14:paraId="6445D287" w14:textId="77777777" w:rsidR="005B4CA6" w:rsidRPr="0030081F" w:rsidRDefault="005B4CA6" w:rsidP="00B22E46">
      <w:pPr>
        <w:ind w:left="540"/>
        <w:rPr>
          <w:rFonts w:ascii="Arial" w:hAnsi="Arial" w:cs="Arial"/>
          <w:iCs/>
          <w:sz w:val="18"/>
          <w:szCs w:val="18"/>
        </w:rPr>
      </w:pPr>
      <w:r w:rsidRPr="0030081F">
        <w:rPr>
          <w:rFonts w:ascii="Arial" w:hAnsi="Arial" w:cs="Arial"/>
          <w:iCs/>
          <w:sz w:val="18"/>
          <w:szCs w:val="18"/>
        </w:rPr>
        <w:t xml:space="preserve">The current income tax is calculated </w:t>
      </w:r>
      <w:proofErr w:type="gramStart"/>
      <w:r w:rsidRPr="0030081F">
        <w:rPr>
          <w:rFonts w:ascii="Arial" w:hAnsi="Arial" w:cs="Arial"/>
          <w:iCs/>
          <w:sz w:val="18"/>
          <w:szCs w:val="18"/>
        </w:rPr>
        <w:t>on the basis of</w:t>
      </w:r>
      <w:proofErr w:type="gramEnd"/>
      <w:r w:rsidRPr="0030081F">
        <w:rPr>
          <w:rFonts w:ascii="Arial" w:hAnsi="Arial" w:cs="Arial"/>
          <w:iCs/>
          <w:sz w:val="18"/>
          <w:szCs w:val="18"/>
        </w:rPr>
        <w:t xml:space="preserve">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w:t>
      </w:r>
      <w:proofErr w:type="gramStart"/>
      <w:r w:rsidRPr="0030081F">
        <w:rPr>
          <w:rFonts w:ascii="Arial" w:hAnsi="Arial" w:cs="Arial"/>
          <w:iCs/>
          <w:sz w:val="18"/>
          <w:szCs w:val="18"/>
        </w:rPr>
        <w:t>on the basis of</w:t>
      </w:r>
      <w:proofErr w:type="gramEnd"/>
      <w:r w:rsidRPr="0030081F">
        <w:rPr>
          <w:rFonts w:ascii="Arial" w:hAnsi="Arial" w:cs="Arial"/>
          <w:iCs/>
          <w:sz w:val="18"/>
          <w:szCs w:val="18"/>
        </w:rPr>
        <w:t xml:space="preserve"> amounts expected to be paid to the tax authorities. </w:t>
      </w:r>
    </w:p>
    <w:p w14:paraId="65AA700A" w14:textId="77777777" w:rsidR="005B4CA6" w:rsidRPr="0030081F" w:rsidRDefault="005B4CA6" w:rsidP="00B22E46">
      <w:pPr>
        <w:pBdr>
          <w:top w:val="nil"/>
          <w:left w:val="nil"/>
          <w:bottom w:val="nil"/>
          <w:right w:val="nil"/>
          <w:between w:val="nil"/>
        </w:pBdr>
        <w:ind w:left="540"/>
        <w:rPr>
          <w:rFonts w:ascii="Arial" w:hAnsi="Arial" w:cs="Arial"/>
          <w:iCs/>
          <w:sz w:val="18"/>
          <w:szCs w:val="18"/>
        </w:rPr>
      </w:pPr>
    </w:p>
    <w:p w14:paraId="56991828" w14:textId="260A985D" w:rsidR="005B4CA6" w:rsidRPr="0030081F" w:rsidRDefault="005B4CA6" w:rsidP="00B22E46">
      <w:pPr>
        <w:pBdr>
          <w:top w:val="nil"/>
          <w:left w:val="nil"/>
          <w:bottom w:val="nil"/>
          <w:right w:val="nil"/>
          <w:between w:val="nil"/>
        </w:pBdr>
        <w:ind w:left="540"/>
        <w:rPr>
          <w:rFonts w:ascii="Arial" w:hAnsi="Arial" w:cs="Arial"/>
          <w:b/>
          <w:bCs/>
          <w:iCs/>
          <w:color w:val="CF4A02"/>
          <w:sz w:val="18"/>
          <w:szCs w:val="18"/>
        </w:rPr>
      </w:pPr>
      <w:r w:rsidRPr="0030081F">
        <w:rPr>
          <w:rFonts w:ascii="Arial" w:hAnsi="Arial" w:cs="Arial"/>
          <w:b/>
          <w:bCs/>
          <w:iCs/>
          <w:color w:val="CF4A02"/>
          <w:sz w:val="18"/>
          <w:szCs w:val="18"/>
        </w:rPr>
        <w:t>Deferred income tax</w:t>
      </w:r>
    </w:p>
    <w:p w14:paraId="4A409F48" w14:textId="77777777" w:rsidR="005B4CA6" w:rsidRPr="0030081F" w:rsidRDefault="005B4CA6" w:rsidP="00B22E46">
      <w:pPr>
        <w:pBdr>
          <w:top w:val="nil"/>
          <w:left w:val="nil"/>
          <w:bottom w:val="nil"/>
          <w:right w:val="nil"/>
          <w:between w:val="nil"/>
        </w:pBdr>
        <w:ind w:left="540"/>
        <w:rPr>
          <w:rFonts w:ascii="Arial" w:hAnsi="Arial" w:cs="Arial"/>
          <w:iCs/>
          <w:sz w:val="18"/>
          <w:szCs w:val="18"/>
        </w:rPr>
      </w:pPr>
    </w:p>
    <w:p w14:paraId="2C2B6473" w14:textId="21A6A5AD" w:rsidR="005B4CA6" w:rsidRPr="0030081F" w:rsidRDefault="005B4CA6" w:rsidP="00B22E46">
      <w:pPr>
        <w:pBdr>
          <w:top w:val="nil"/>
          <w:left w:val="nil"/>
          <w:bottom w:val="nil"/>
          <w:right w:val="nil"/>
          <w:between w:val="nil"/>
        </w:pBdr>
        <w:ind w:left="540"/>
        <w:rPr>
          <w:rFonts w:ascii="Arial" w:hAnsi="Arial" w:cs="Arial"/>
          <w:sz w:val="18"/>
          <w:szCs w:val="18"/>
        </w:rPr>
      </w:pPr>
      <w:r w:rsidRPr="0030081F">
        <w:rPr>
          <w:rFonts w:ascii="Arial" w:hAnsi="Arial" w:cs="Arial"/>
          <w:sz w:val="18"/>
          <w:szCs w:val="18"/>
        </w:rPr>
        <w:t>Deferred income tax is recognised on temporary differences arising from differences between the tax base of assets and liabilities and their carrying amounts in the financial statements. However, deferred income tax is not recognised for temporary differences aris</w:t>
      </w:r>
      <w:r w:rsidR="00BE6291" w:rsidRPr="0030081F">
        <w:rPr>
          <w:rFonts w:ascii="Arial" w:hAnsi="Arial" w:cs="Arial"/>
          <w:sz w:val="18"/>
          <w:szCs w:val="18"/>
        </w:rPr>
        <w:t>ing</w:t>
      </w:r>
      <w:r w:rsidRPr="0030081F">
        <w:rPr>
          <w:rFonts w:ascii="Arial" w:hAnsi="Arial" w:cs="Arial"/>
          <w:sz w:val="18"/>
          <w:szCs w:val="18"/>
        </w:rPr>
        <w:t xml:space="preserve"> from:</w:t>
      </w:r>
    </w:p>
    <w:p w14:paraId="17B95AB5" w14:textId="77777777" w:rsidR="005B4CA6" w:rsidRPr="0030081F" w:rsidRDefault="005B4CA6" w:rsidP="00B22E46">
      <w:pPr>
        <w:pBdr>
          <w:top w:val="nil"/>
          <w:left w:val="nil"/>
          <w:bottom w:val="nil"/>
          <w:right w:val="nil"/>
          <w:between w:val="nil"/>
        </w:pBdr>
        <w:ind w:left="540"/>
        <w:rPr>
          <w:rFonts w:ascii="Arial" w:hAnsi="Arial" w:cs="Arial"/>
          <w:sz w:val="18"/>
          <w:szCs w:val="18"/>
        </w:rPr>
      </w:pPr>
    </w:p>
    <w:p w14:paraId="3CD99DCF" w14:textId="2F54D97D" w:rsidR="005B4CA6" w:rsidRPr="0030081F" w:rsidRDefault="005B4CA6" w:rsidP="00C83BC3">
      <w:pPr>
        <w:numPr>
          <w:ilvl w:val="0"/>
          <w:numId w:val="8"/>
        </w:numPr>
        <w:pBdr>
          <w:top w:val="nil"/>
          <w:left w:val="nil"/>
          <w:bottom w:val="nil"/>
          <w:right w:val="nil"/>
          <w:between w:val="nil"/>
        </w:pBdr>
        <w:ind w:left="900"/>
        <w:rPr>
          <w:rFonts w:ascii="Arial" w:hAnsi="Arial" w:cs="Arial"/>
          <w:sz w:val="18"/>
          <w:szCs w:val="18"/>
        </w:rPr>
      </w:pPr>
      <w:r w:rsidRPr="0030081F">
        <w:rPr>
          <w:rFonts w:ascii="Arial" w:hAnsi="Arial" w:cs="Arial"/>
          <w:sz w:val="18"/>
          <w:szCs w:val="18"/>
        </w:rPr>
        <w:t>initial recognition of an asset or liability in a transaction other than a business combination that affects neither accounting nor taxable profit or loss is not recognised</w:t>
      </w:r>
      <w:r w:rsidR="001A0CE4" w:rsidRPr="0030081F">
        <w:rPr>
          <w:rFonts w:ascii="Arial" w:hAnsi="Arial" w:cs="Arial"/>
          <w:sz w:val="18"/>
          <w:szCs w:val="18"/>
        </w:rPr>
        <w:t>; and</w:t>
      </w:r>
    </w:p>
    <w:p w14:paraId="0387CFB1" w14:textId="77777777" w:rsidR="005B4CA6" w:rsidRPr="0030081F" w:rsidRDefault="005B4CA6" w:rsidP="00C83BC3">
      <w:pPr>
        <w:numPr>
          <w:ilvl w:val="0"/>
          <w:numId w:val="8"/>
        </w:numPr>
        <w:pBdr>
          <w:top w:val="nil"/>
          <w:left w:val="nil"/>
          <w:bottom w:val="nil"/>
          <w:right w:val="nil"/>
          <w:between w:val="nil"/>
        </w:pBdr>
        <w:ind w:left="900"/>
        <w:rPr>
          <w:rFonts w:ascii="Arial" w:hAnsi="Arial" w:cs="Arial"/>
          <w:sz w:val="18"/>
          <w:szCs w:val="18"/>
        </w:rPr>
      </w:pPr>
      <w:r w:rsidRPr="0030081F">
        <w:rPr>
          <w:rFonts w:ascii="Arial" w:hAnsi="Arial" w:cs="Arial"/>
          <w:sz w:val="18"/>
          <w:szCs w:val="18"/>
        </w:rPr>
        <w:t xml:space="preserve">investments in subsidiaries, </w:t>
      </w:r>
      <w:proofErr w:type="gramStart"/>
      <w:r w:rsidRPr="0030081F">
        <w:rPr>
          <w:rFonts w:ascii="Arial" w:hAnsi="Arial" w:cs="Arial"/>
          <w:sz w:val="18"/>
          <w:szCs w:val="18"/>
        </w:rPr>
        <w:t>associates</w:t>
      </w:r>
      <w:proofErr w:type="gramEnd"/>
      <w:r w:rsidRPr="0030081F">
        <w:rPr>
          <w:rFonts w:ascii="Arial" w:hAnsi="Arial" w:cs="Arial"/>
          <w:sz w:val="18"/>
          <w:szCs w:val="18"/>
        </w:rPr>
        <w:t xml:space="preserve"> and joint arrangements where the timing of the reversal of the temporary difference is controlled by the Group and it is probable that the temporary difference will not reverse in the foreseeable future.</w:t>
      </w:r>
    </w:p>
    <w:p w14:paraId="4B89CEE4" w14:textId="77777777" w:rsidR="00486D3C" w:rsidRPr="0030081F" w:rsidRDefault="00486D3C" w:rsidP="00B22E46">
      <w:pPr>
        <w:pBdr>
          <w:top w:val="nil"/>
          <w:left w:val="nil"/>
          <w:bottom w:val="nil"/>
          <w:right w:val="nil"/>
          <w:between w:val="nil"/>
        </w:pBdr>
        <w:ind w:left="540"/>
        <w:rPr>
          <w:rFonts w:ascii="Arial" w:hAnsi="Arial" w:cs="Arial"/>
          <w:sz w:val="18"/>
          <w:szCs w:val="18"/>
        </w:rPr>
      </w:pPr>
    </w:p>
    <w:p w14:paraId="6834E485" w14:textId="77777777" w:rsidR="00521A08" w:rsidRPr="0030081F" w:rsidRDefault="00521A08">
      <w:pPr>
        <w:jc w:val="left"/>
        <w:rPr>
          <w:rFonts w:ascii="Arial" w:hAnsi="Arial" w:cs="Arial"/>
          <w:sz w:val="18"/>
          <w:szCs w:val="18"/>
        </w:rPr>
      </w:pPr>
      <w:r w:rsidRPr="0030081F">
        <w:rPr>
          <w:rFonts w:ascii="Arial" w:hAnsi="Arial" w:cs="Arial"/>
          <w:sz w:val="18"/>
          <w:szCs w:val="18"/>
        </w:rPr>
        <w:br w:type="page"/>
      </w:r>
    </w:p>
    <w:p w14:paraId="43EAB043" w14:textId="502FAC7D" w:rsidR="005B4CA6" w:rsidRPr="0030081F" w:rsidRDefault="005B4CA6" w:rsidP="00B22E46">
      <w:pPr>
        <w:pBdr>
          <w:top w:val="nil"/>
          <w:left w:val="nil"/>
          <w:bottom w:val="nil"/>
          <w:right w:val="nil"/>
          <w:between w:val="nil"/>
        </w:pBdr>
        <w:ind w:left="540"/>
        <w:rPr>
          <w:rFonts w:ascii="Arial" w:hAnsi="Arial" w:cs="Arial"/>
          <w:sz w:val="18"/>
          <w:szCs w:val="18"/>
        </w:rPr>
      </w:pPr>
      <w:r w:rsidRPr="0030081F">
        <w:rPr>
          <w:rFonts w:ascii="Arial" w:hAnsi="Arial" w:cs="Arial"/>
          <w:sz w:val="18"/>
          <w:szCs w:val="18"/>
        </w:rPr>
        <w:t>Deferred income tax is measured using tax rates of the period in which temporary difference is expected to be reversed, based on tax rates and laws that have been enacted or substantially enacted by the end of the reporting period.</w:t>
      </w:r>
    </w:p>
    <w:p w14:paraId="690CC396" w14:textId="77777777" w:rsidR="00521A08" w:rsidRPr="0030081F" w:rsidRDefault="00521A08" w:rsidP="00B22E46">
      <w:pPr>
        <w:pBdr>
          <w:top w:val="nil"/>
          <w:left w:val="nil"/>
          <w:bottom w:val="nil"/>
          <w:right w:val="nil"/>
          <w:between w:val="nil"/>
        </w:pBdr>
        <w:ind w:left="540"/>
        <w:rPr>
          <w:rFonts w:ascii="Arial" w:hAnsi="Arial" w:cs="Arial"/>
          <w:sz w:val="18"/>
          <w:szCs w:val="18"/>
        </w:rPr>
      </w:pPr>
    </w:p>
    <w:p w14:paraId="3CB359F0" w14:textId="77777777" w:rsidR="005B4CA6" w:rsidRPr="0030081F" w:rsidRDefault="005B4CA6" w:rsidP="00B22E46">
      <w:pPr>
        <w:pBdr>
          <w:top w:val="nil"/>
          <w:left w:val="nil"/>
          <w:bottom w:val="nil"/>
          <w:right w:val="nil"/>
          <w:between w:val="nil"/>
        </w:pBdr>
        <w:ind w:left="540"/>
        <w:rPr>
          <w:rFonts w:ascii="Arial" w:hAnsi="Arial" w:cs="Arial"/>
          <w:sz w:val="18"/>
          <w:szCs w:val="18"/>
        </w:rPr>
      </w:pPr>
      <w:r w:rsidRPr="0030081F">
        <w:rPr>
          <w:rFonts w:ascii="Arial" w:hAnsi="Arial" w:cs="Arial"/>
          <w:sz w:val="18"/>
          <w:szCs w:val="18"/>
        </w:rPr>
        <w:t xml:space="preserve">Deferred tax assets are recognised only to the extent that it is probable that future taxable profit will be available against which the temporary differences can be utilised. </w:t>
      </w:r>
    </w:p>
    <w:p w14:paraId="478E2DAB" w14:textId="77777777" w:rsidR="005B4CA6" w:rsidRPr="0030081F" w:rsidRDefault="005B4CA6" w:rsidP="00B22E46">
      <w:pPr>
        <w:pBdr>
          <w:top w:val="nil"/>
          <w:left w:val="nil"/>
          <w:bottom w:val="nil"/>
          <w:right w:val="nil"/>
          <w:between w:val="nil"/>
        </w:pBdr>
        <w:ind w:left="540"/>
        <w:rPr>
          <w:rFonts w:ascii="Arial" w:hAnsi="Arial" w:cs="Arial"/>
          <w:sz w:val="18"/>
          <w:szCs w:val="18"/>
        </w:rPr>
      </w:pPr>
    </w:p>
    <w:p w14:paraId="347ADF06" w14:textId="29B839DE" w:rsidR="005B4CA6" w:rsidRPr="0030081F" w:rsidRDefault="005B4CA6" w:rsidP="00B22E46">
      <w:pPr>
        <w:pBdr>
          <w:top w:val="nil"/>
          <w:left w:val="nil"/>
          <w:bottom w:val="nil"/>
          <w:right w:val="nil"/>
          <w:between w:val="nil"/>
        </w:pBdr>
        <w:ind w:left="540"/>
        <w:rPr>
          <w:rFonts w:ascii="Arial" w:hAnsi="Arial" w:cs="Arial"/>
          <w:sz w:val="18"/>
          <w:szCs w:val="18"/>
        </w:rPr>
      </w:pPr>
      <w:r w:rsidRPr="0030081F">
        <w:rPr>
          <w:rFonts w:ascii="Arial" w:hAnsi="Arial" w:cs="Arial"/>
          <w:sz w:val="18"/>
          <w:szCs w:val="18"/>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1B90D477" w14:textId="77777777" w:rsidR="00521A08" w:rsidRPr="0030081F" w:rsidRDefault="00521A08" w:rsidP="00B22E46">
      <w:pPr>
        <w:pBdr>
          <w:top w:val="nil"/>
          <w:left w:val="nil"/>
          <w:bottom w:val="nil"/>
          <w:right w:val="nil"/>
          <w:between w:val="nil"/>
        </w:pBdr>
        <w:ind w:left="540"/>
        <w:rPr>
          <w:rFonts w:ascii="Arial" w:hAnsi="Arial" w:cs="Arial"/>
          <w:sz w:val="18"/>
          <w:szCs w:val="18"/>
        </w:rPr>
      </w:pPr>
    </w:p>
    <w:p w14:paraId="1B7F1018" w14:textId="78AF7F42" w:rsidR="00496883" w:rsidRPr="0030081F" w:rsidRDefault="004A5758" w:rsidP="00B22E46">
      <w:pPr>
        <w:pStyle w:val="Heading8"/>
        <w:spacing w:before="0" w:after="0"/>
        <w:ind w:left="540" w:hanging="543"/>
        <w:rPr>
          <w:rFonts w:ascii="Arial" w:hAnsi="Arial" w:cs="Arial"/>
          <w:b/>
          <w:bCs/>
          <w:i w:val="0"/>
          <w:iCs w:val="0"/>
          <w:color w:val="CF4A02"/>
          <w:sz w:val="18"/>
          <w:szCs w:val="18"/>
        </w:rPr>
      </w:pPr>
      <w:bookmarkStart w:id="8" w:name="_Toc48736034"/>
      <w:r w:rsidRPr="0030081F">
        <w:rPr>
          <w:rFonts w:ascii="Arial" w:hAnsi="Arial" w:cs="Arial"/>
          <w:b/>
          <w:bCs/>
          <w:i w:val="0"/>
          <w:iCs w:val="0"/>
          <w:color w:val="CF4A02"/>
          <w:sz w:val="18"/>
          <w:szCs w:val="18"/>
        </w:rPr>
        <w:t>5</w:t>
      </w:r>
      <w:r w:rsidR="00496883"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13</w:t>
      </w:r>
      <w:r w:rsidR="00496883" w:rsidRPr="0030081F">
        <w:rPr>
          <w:rFonts w:ascii="Arial" w:hAnsi="Arial" w:cs="Arial"/>
          <w:b/>
          <w:bCs/>
          <w:i w:val="0"/>
          <w:iCs w:val="0"/>
          <w:color w:val="CF4A02"/>
          <w:sz w:val="18"/>
          <w:szCs w:val="18"/>
        </w:rPr>
        <w:t xml:space="preserve"> </w:t>
      </w:r>
      <w:r w:rsidR="00A8196D" w:rsidRPr="0030081F">
        <w:rPr>
          <w:rFonts w:ascii="Arial" w:hAnsi="Arial" w:cs="Arial"/>
          <w:b/>
          <w:bCs/>
          <w:i w:val="0"/>
          <w:iCs w:val="0"/>
          <w:color w:val="CF4A02"/>
          <w:sz w:val="18"/>
          <w:szCs w:val="18"/>
        </w:rPr>
        <w:tab/>
      </w:r>
      <w:r w:rsidR="00496883" w:rsidRPr="0030081F">
        <w:rPr>
          <w:rFonts w:ascii="Arial" w:hAnsi="Arial" w:cs="Arial"/>
          <w:b/>
          <w:bCs/>
          <w:i w:val="0"/>
          <w:iCs w:val="0"/>
          <w:color w:val="CF4A02"/>
          <w:sz w:val="18"/>
          <w:szCs w:val="18"/>
        </w:rPr>
        <w:t>Employee benefits</w:t>
      </w:r>
      <w:bookmarkEnd w:id="8"/>
    </w:p>
    <w:p w14:paraId="066C147D" w14:textId="77777777" w:rsidR="00B22E46" w:rsidRPr="0030081F" w:rsidRDefault="00B22E46" w:rsidP="00582126">
      <w:pPr>
        <w:pStyle w:val="ListParagraph"/>
        <w:ind w:left="1620" w:hanging="540"/>
        <w:rPr>
          <w:rFonts w:ascii="Arial" w:eastAsia="Arial Unicode MS" w:hAnsi="Arial" w:cs="Arial"/>
          <w:b/>
          <w:bCs/>
          <w:sz w:val="18"/>
          <w:szCs w:val="18"/>
        </w:rPr>
      </w:pPr>
    </w:p>
    <w:p w14:paraId="74991EBD" w14:textId="58D53556" w:rsidR="00496883" w:rsidRPr="0030081F" w:rsidRDefault="00496883" w:rsidP="00B22E46">
      <w:pPr>
        <w:pStyle w:val="ListParagraph"/>
        <w:ind w:left="1080" w:hanging="540"/>
        <w:rPr>
          <w:rFonts w:ascii="Arial" w:eastAsia="Arial Unicode MS" w:hAnsi="Arial" w:cs="Arial"/>
          <w:b/>
          <w:bCs/>
          <w:color w:val="CF4A02"/>
          <w:sz w:val="18"/>
          <w:szCs w:val="18"/>
        </w:rPr>
      </w:pPr>
      <w:r w:rsidRPr="0030081F">
        <w:rPr>
          <w:rFonts w:ascii="Arial" w:eastAsia="Arial Unicode MS" w:hAnsi="Arial" w:cs="Arial"/>
          <w:b/>
          <w:bCs/>
          <w:color w:val="CF4A02"/>
          <w:sz w:val="18"/>
          <w:szCs w:val="18"/>
        </w:rPr>
        <w:t>a)</w:t>
      </w:r>
      <w:r w:rsidRPr="0030081F">
        <w:rPr>
          <w:rFonts w:ascii="Arial" w:eastAsia="Arial Unicode MS" w:hAnsi="Arial" w:cs="Arial"/>
          <w:b/>
          <w:bCs/>
          <w:color w:val="CF4A02"/>
          <w:sz w:val="18"/>
          <w:szCs w:val="18"/>
        </w:rPr>
        <w:tab/>
        <w:t>Short-term employee benefits</w:t>
      </w:r>
    </w:p>
    <w:p w14:paraId="313D3771" w14:textId="77777777" w:rsidR="00496883" w:rsidRPr="0030081F" w:rsidRDefault="00496883" w:rsidP="00B22E46">
      <w:pPr>
        <w:pStyle w:val="ListParagraph"/>
        <w:ind w:left="1080"/>
        <w:rPr>
          <w:rFonts w:ascii="Arial" w:eastAsia="Arial Unicode MS" w:hAnsi="Arial" w:cs="Arial"/>
          <w:sz w:val="18"/>
          <w:szCs w:val="18"/>
        </w:rPr>
      </w:pPr>
    </w:p>
    <w:p w14:paraId="1484AA6B" w14:textId="68075AAA" w:rsidR="00496883" w:rsidRPr="0030081F" w:rsidRDefault="00496883" w:rsidP="00B22E46">
      <w:pPr>
        <w:pStyle w:val="ListParagraph"/>
        <w:ind w:left="1080"/>
        <w:rPr>
          <w:rFonts w:ascii="Arial" w:eastAsia="Arial Unicode MS" w:hAnsi="Arial" w:cs="Arial"/>
          <w:sz w:val="18"/>
          <w:szCs w:val="18"/>
        </w:rPr>
      </w:pPr>
      <w:r w:rsidRPr="0030081F">
        <w:rPr>
          <w:rFonts w:ascii="Arial" w:eastAsia="Arial Unicode MS" w:hAnsi="Arial" w:cs="Arial"/>
          <w:sz w:val="18"/>
          <w:szCs w:val="18"/>
        </w:rPr>
        <w:t xml:space="preserve">Liabilities for short-term employee benefits such as wages, salaries, paid annual leave and paid sick leave, profit-sharing and bonuses, and medical care that are expected to be settled wholly within </w:t>
      </w:r>
      <w:r w:rsidR="00521A08" w:rsidRPr="0030081F">
        <w:rPr>
          <w:rFonts w:ascii="Arial" w:eastAsia="Arial Unicode MS" w:hAnsi="Arial" w:cs="Arial"/>
          <w:sz w:val="18"/>
          <w:szCs w:val="18"/>
        </w:rPr>
        <w:br/>
      </w:r>
      <w:r w:rsidR="004A5758" w:rsidRPr="0030081F">
        <w:rPr>
          <w:rFonts w:ascii="Arial" w:eastAsia="Arial Unicode MS" w:hAnsi="Arial" w:cs="Arial"/>
          <w:sz w:val="18"/>
          <w:szCs w:val="18"/>
        </w:rPr>
        <w:t>12</w:t>
      </w:r>
      <w:r w:rsidRPr="0030081F">
        <w:rPr>
          <w:rFonts w:ascii="Arial" w:eastAsia="Arial Unicode MS" w:hAnsi="Arial" w:cs="Arial"/>
          <w:sz w:val="18"/>
          <w:szCs w:val="18"/>
        </w:rPr>
        <w:t xml:space="preserve"> months after the end of the period are recognised in respect of employees’ service up to the end of the reporting period. They are measured at the amount expected to be paid. </w:t>
      </w:r>
    </w:p>
    <w:p w14:paraId="019C5E3E" w14:textId="77777777" w:rsidR="00024722" w:rsidRPr="0030081F" w:rsidRDefault="00024722" w:rsidP="00B22E46">
      <w:pPr>
        <w:pStyle w:val="ListParagraph"/>
        <w:ind w:left="1080"/>
        <w:rPr>
          <w:rFonts w:ascii="Arial" w:eastAsia="Arial Unicode MS" w:hAnsi="Arial" w:cs="Arial"/>
          <w:sz w:val="18"/>
          <w:szCs w:val="18"/>
        </w:rPr>
      </w:pPr>
    </w:p>
    <w:p w14:paraId="1C490C11" w14:textId="77777777" w:rsidR="00496883" w:rsidRPr="0030081F" w:rsidRDefault="00496883" w:rsidP="00B22E46">
      <w:pPr>
        <w:pStyle w:val="ListParagraph"/>
        <w:ind w:left="1080" w:hanging="540"/>
        <w:rPr>
          <w:rFonts w:ascii="Arial" w:eastAsia="Arial Unicode MS" w:hAnsi="Arial" w:cs="Arial"/>
          <w:b/>
          <w:bCs/>
          <w:color w:val="CF4A02"/>
          <w:sz w:val="18"/>
          <w:szCs w:val="18"/>
        </w:rPr>
      </w:pPr>
      <w:r w:rsidRPr="0030081F">
        <w:rPr>
          <w:rFonts w:ascii="Arial" w:eastAsia="Arial Unicode MS" w:hAnsi="Arial" w:cs="Arial"/>
          <w:b/>
          <w:bCs/>
          <w:color w:val="CF4A02"/>
          <w:sz w:val="18"/>
          <w:szCs w:val="18"/>
        </w:rPr>
        <w:t>b)</w:t>
      </w:r>
      <w:r w:rsidRPr="0030081F">
        <w:rPr>
          <w:rFonts w:ascii="Arial" w:eastAsia="Arial Unicode MS" w:hAnsi="Arial" w:cs="Arial"/>
          <w:b/>
          <w:bCs/>
          <w:color w:val="CF4A02"/>
          <w:sz w:val="18"/>
          <w:szCs w:val="18"/>
        </w:rPr>
        <w:tab/>
        <w:t>Defined contribution plan</w:t>
      </w:r>
    </w:p>
    <w:p w14:paraId="3960AA1D" w14:textId="77777777" w:rsidR="00496883" w:rsidRPr="0030081F" w:rsidRDefault="00496883" w:rsidP="00B22E46">
      <w:pPr>
        <w:pStyle w:val="ListParagraph"/>
        <w:ind w:left="1080"/>
        <w:rPr>
          <w:rFonts w:ascii="Arial" w:eastAsia="Arial Unicode MS" w:hAnsi="Arial" w:cs="Arial"/>
          <w:sz w:val="18"/>
          <w:szCs w:val="18"/>
        </w:rPr>
      </w:pPr>
    </w:p>
    <w:p w14:paraId="4C6AEE61" w14:textId="183FE6ED" w:rsidR="00431C41" w:rsidRPr="0030081F" w:rsidRDefault="00496883" w:rsidP="00B22E46">
      <w:pPr>
        <w:pStyle w:val="ListParagraph"/>
        <w:ind w:left="1080"/>
        <w:rPr>
          <w:rFonts w:ascii="Arial" w:eastAsia="Arial Unicode MS" w:hAnsi="Arial" w:cs="Arial"/>
          <w:sz w:val="18"/>
          <w:szCs w:val="18"/>
        </w:rPr>
      </w:pPr>
      <w:r w:rsidRPr="0030081F">
        <w:rPr>
          <w:rFonts w:ascii="Arial" w:eastAsia="Arial Unicode MS" w:hAnsi="Arial" w:cs="Arial"/>
          <w:spacing w:val="-2"/>
          <w:sz w:val="18"/>
          <w:szCs w:val="18"/>
        </w:rPr>
        <w:t>The Group pays contributions to a separate fund on a contractual basis. The Group has no further payment</w:t>
      </w:r>
      <w:r w:rsidRPr="0030081F">
        <w:rPr>
          <w:rFonts w:ascii="Arial" w:eastAsia="Arial Unicode MS" w:hAnsi="Arial" w:cs="Arial"/>
          <w:sz w:val="18"/>
          <w:szCs w:val="18"/>
        </w:rPr>
        <w:t xml:space="preserve"> obligations once the contributions have been paid. The contributions are recognised as employee benefit expense when they are due. </w:t>
      </w:r>
    </w:p>
    <w:p w14:paraId="5B70AF9E" w14:textId="77777777" w:rsidR="005E06B4" w:rsidRPr="0030081F" w:rsidRDefault="005E06B4" w:rsidP="00521A08">
      <w:pPr>
        <w:pStyle w:val="ListParagraph"/>
        <w:ind w:left="1080"/>
        <w:rPr>
          <w:rFonts w:ascii="Arial" w:eastAsia="Arial Unicode MS" w:hAnsi="Arial" w:cs="Arial"/>
          <w:sz w:val="18"/>
          <w:szCs w:val="18"/>
        </w:rPr>
      </w:pPr>
    </w:p>
    <w:p w14:paraId="09D83500" w14:textId="645D5927" w:rsidR="00496883" w:rsidRPr="0030081F" w:rsidRDefault="00496883" w:rsidP="00B22E46">
      <w:pPr>
        <w:pStyle w:val="ListParagraph"/>
        <w:ind w:left="1080" w:hanging="540"/>
        <w:rPr>
          <w:rFonts w:ascii="Arial" w:eastAsia="Arial Unicode MS" w:hAnsi="Arial" w:cs="Arial"/>
          <w:b/>
          <w:bCs/>
          <w:color w:val="CF4A02"/>
          <w:sz w:val="18"/>
          <w:szCs w:val="18"/>
        </w:rPr>
      </w:pPr>
      <w:r w:rsidRPr="0030081F">
        <w:rPr>
          <w:rFonts w:ascii="Arial" w:eastAsia="Arial Unicode MS" w:hAnsi="Arial" w:cs="Arial"/>
          <w:b/>
          <w:bCs/>
          <w:color w:val="CF4A02"/>
          <w:sz w:val="18"/>
          <w:szCs w:val="18"/>
        </w:rPr>
        <w:t>c)</w:t>
      </w:r>
      <w:r w:rsidRPr="0030081F">
        <w:rPr>
          <w:rFonts w:ascii="Arial" w:eastAsia="Arial Unicode MS" w:hAnsi="Arial" w:cs="Arial"/>
          <w:b/>
          <w:bCs/>
          <w:color w:val="CF4A02"/>
          <w:sz w:val="18"/>
          <w:szCs w:val="18"/>
        </w:rPr>
        <w:tab/>
      </w:r>
      <w:r w:rsidR="00BE105E" w:rsidRPr="0030081F">
        <w:rPr>
          <w:rFonts w:ascii="Arial" w:eastAsia="Arial Unicode MS" w:hAnsi="Arial" w:cs="Arial"/>
          <w:b/>
          <w:bCs/>
          <w:color w:val="CF4A02"/>
          <w:sz w:val="18"/>
          <w:szCs w:val="18"/>
        </w:rPr>
        <w:t>Retirement</w:t>
      </w:r>
      <w:r w:rsidRPr="0030081F">
        <w:rPr>
          <w:rFonts w:ascii="Arial" w:eastAsia="Arial Unicode MS" w:hAnsi="Arial" w:cs="Arial"/>
          <w:b/>
          <w:bCs/>
          <w:color w:val="CF4A02"/>
          <w:sz w:val="18"/>
          <w:szCs w:val="18"/>
        </w:rPr>
        <w:t xml:space="preserve"> benefit plans</w:t>
      </w:r>
    </w:p>
    <w:p w14:paraId="4675F141" w14:textId="77777777" w:rsidR="00496883" w:rsidRPr="0030081F" w:rsidRDefault="00496883" w:rsidP="00B22E46">
      <w:pPr>
        <w:pStyle w:val="ListParagraph"/>
        <w:ind w:left="1080"/>
        <w:rPr>
          <w:rFonts w:ascii="Arial" w:eastAsia="Arial Unicode MS" w:hAnsi="Arial" w:cs="Arial"/>
          <w:sz w:val="18"/>
          <w:szCs w:val="18"/>
        </w:rPr>
      </w:pPr>
    </w:p>
    <w:p w14:paraId="35B5238E" w14:textId="77777777" w:rsidR="00496883" w:rsidRPr="0030081F" w:rsidRDefault="00496883" w:rsidP="00B22E46">
      <w:pPr>
        <w:pStyle w:val="ListParagraph"/>
        <w:ind w:left="1080"/>
        <w:rPr>
          <w:rFonts w:ascii="Arial" w:eastAsia="Arial Unicode MS" w:hAnsi="Arial" w:cs="Arial"/>
          <w:sz w:val="18"/>
          <w:szCs w:val="18"/>
        </w:rPr>
      </w:pPr>
      <w:r w:rsidRPr="0030081F">
        <w:rPr>
          <w:rFonts w:ascii="Arial" w:eastAsia="Arial Unicode MS" w:hAnsi="Arial" w:cs="Arial"/>
          <w:spacing w:val="-4"/>
          <w:sz w:val="18"/>
          <w:szCs w:val="18"/>
        </w:rPr>
        <w:t>Amount of retirement benefits is defined by the agreed benefits the employees will receive after the completion of employment. It usually depends on factors such as age, years of service and an employee’s</w:t>
      </w:r>
      <w:r w:rsidRPr="0030081F">
        <w:rPr>
          <w:rFonts w:ascii="Arial" w:eastAsia="Arial Unicode MS" w:hAnsi="Arial" w:cs="Arial"/>
          <w:sz w:val="18"/>
          <w:szCs w:val="18"/>
        </w:rPr>
        <w:t xml:space="preserve"> latest compensation at retirement. </w:t>
      </w:r>
    </w:p>
    <w:p w14:paraId="0121C95E" w14:textId="77777777" w:rsidR="00496883" w:rsidRPr="0030081F" w:rsidRDefault="00496883" w:rsidP="00B22E46">
      <w:pPr>
        <w:pStyle w:val="ListParagraph"/>
        <w:ind w:left="1080"/>
        <w:rPr>
          <w:rFonts w:ascii="Arial" w:eastAsia="Arial Unicode MS" w:hAnsi="Arial" w:cs="Arial"/>
          <w:sz w:val="18"/>
          <w:szCs w:val="18"/>
        </w:rPr>
      </w:pPr>
    </w:p>
    <w:p w14:paraId="0836D945" w14:textId="77777777" w:rsidR="00496883" w:rsidRPr="0030081F" w:rsidRDefault="00496883" w:rsidP="00B22E46">
      <w:pPr>
        <w:pStyle w:val="ListParagraph"/>
        <w:ind w:left="1080"/>
        <w:rPr>
          <w:rFonts w:ascii="Arial" w:eastAsia="Arial Unicode MS" w:hAnsi="Arial" w:cs="Arial"/>
          <w:sz w:val="18"/>
          <w:szCs w:val="18"/>
        </w:rPr>
      </w:pPr>
      <w:r w:rsidRPr="0030081F">
        <w:rPr>
          <w:rFonts w:ascii="Arial" w:eastAsia="Arial Unicode MS" w:hAnsi="Arial" w:cs="Arial"/>
          <w:sz w:val="18"/>
          <w:szCs w:val="18"/>
        </w:rPr>
        <w:t>The defined benefit obligation is calculated annually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1A332E70" w14:textId="77777777" w:rsidR="00486D3C" w:rsidRPr="0030081F" w:rsidRDefault="00486D3C" w:rsidP="00B22E46">
      <w:pPr>
        <w:pStyle w:val="ListParagraph"/>
        <w:ind w:left="1080"/>
        <w:rPr>
          <w:rFonts w:ascii="Arial" w:eastAsia="Arial Unicode MS" w:hAnsi="Arial" w:cs="Arial"/>
          <w:sz w:val="18"/>
          <w:szCs w:val="18"/>
        </w:rPr>
      </w:pPr>
    </w:p>
    <w:p w14:paraId="33D7B07A" w14:textId="77777777" w:rsidR="00496883" w:rsidRPr="0030081F" w:rsidRDefault="00496883" w:rsidP="00B22E46">
      <w:pPr>
        <w:pStyle w:val="ListParagraph"/>
        <w:ind w:left="1080"/>
        <w:rPr>
          <w:rFonts w:ascii="Arial" w:eastAsia="Arial Unicode MS" w:hAnsi="Arial" w:cs="Arial"/>
          <w:sz w:val="18"/>
          <w:szCs w:val="18"/>
        </w:rPr>
      </w:pPr>
      <w:r w:rsidRPr="0030081F">
        <w:rPr>
          <w:rFonts w:ascii="Arial" w:eastAsia="Arial Unicode MS" w:hAnsi="Arial" w:cs="Arial"/>
          <w:sz w:val="18"/>
          <w:szCs w:val="18"/>
        </w:rPr>
        <w:t>Remeasurement gains and losses are recognised directly to other comprehensive income in the period in which they arise. They are included in retained earnings in the statements of changes in equity.</w:t>
      </w:r>
    </w:p>
    <w:p w14:paraId="7499FDB3" w14:textId="77777777" w:rsidR="00496883" w:rsidRPr="0030081F" w:rsidRDefault="00496883" w:rsidP="00B22E46">
      <w:pPr>
        <w:pStyle w:val="ListParagraph"/>
        <w:ind w:left="1080"/>
        <w:rPr>
          <w:rFonts w:ascii="Arial" w:eastAsia="Arial Unicode MS" w:hAnsi="Arial" w:cs="Arial"/>
          <w:sz w:val="18"/>
          <w:szCs w:val="18"/>
        </w:rPr>
      </w:pPr>
    </w:p>
    <w:p w14:paraId="52A6C3DF" w14:textId="77777777" w:rsidR="00496883" w:rsidRPr="0030081F" w:rsidRDefault="00496883" w:rsidP="00B22E46">
      <w:pPr>
        <w:pStyle w:val="ListParagraph"/>
        <w:ind w:left="1080"/>
        <w:rPr>
          <w:rFonts w:ascii="Arial" w:eastAsia="Arial Unicode MS" w:hAnsi="Arial" w:cs="Arial"/>
          <w:sz w:val="18"/>
          <w:szCs w:val="18"/>
        </w:rPr>
      </w:pPr>
      <w:r w:rsidRPr="0030081F">
        <w:rPr>
          <w:rFonts w:ascii="Arial" w:eastAsia="Arial Unicode MS" w:hAnsi="Arial" w:cs="Arial"/>
          <w:sz w:val="18"/>
          <w:szCs w:val="18"/>
        </w:rPr>
        <w:t>Past-service costs are recognised immediately in profit or loss.</w:t>
      </w:r>
    </w:p>
    <w:p w14:paraId="62B527FD" w14:textId="77777777" w:rsidR="00496883" w:rsidRPr="0030081F" w:rsidRDefault="00496883" w:rsidP="00B22E46">
      <w:pPr>
        <w:rPr>
          <w:rFonts w:ascii="Arial" w:eastAsia="Arial Unicode MS" w:hAnsi="Arial" w:cs="Arial"/>
          <w:sz w:val="18"/>
          <w:szCs w:val="18"/>
        </w:rPr>
      </w:pPr>
    </w:p>
    <w:p w14:paraId="5DCC5F53" w14:textId="7922F9FB" w:rsidR="00496883" w:rsidRPr="0030081F" w:rsidRDefault="004A5758" w:rsidP="00B22E46">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496883"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14</w:t>
      </w:r>
      <w:r w:rsidR="00496883" w:rsidRPr="0030081F">
        <w:rPr>
          <w:rFonts w:ascii="Arial" w:hAnsi="Arial" w:cs="Arial"/>
          <w:b/>
          <w:bCs/>
          <w:i w:val="0"/>
          <w:iCs w:val="0"/>
          <w:color w:val="CF4A02"/>
          <w:sz w:val="18"/>
          <w:szCs w:val="18"/>
        </w:rPr>
        <w:tab/>
        <w:t>Provisions</w:t>
      </w:r>
    </w:p>
    <w:p w14:paraId="0471D7B6" w14:textId="77777777" w:rsidR="00496883" w:rsidRPr="0030081F" w:rsidRDefault="00496883" w:rsidP="00B22E46">
      <w:pPr>
        <w:pStyle w:val="ListParagraph"/>
        <w:ind w:left="540"/>
        <w:rPr>
          <w:rFonts w:ascii="Arial" w:eastAsia="Arial Unicode MS" w:hAnsi="Arial" w:cs="Arial"/>
          <w:sz w:val="18"/>
          <w:szCs w:val="18"/>
        </w:rPr>
      </w:pPr>
    </w:p>
    <w:p w14:paraId="1E6D0B74" w14:textId="77777777" w:rsidR="00496883" w:rsidRPr="0030081F" w:rsidRDefault="00496883" w:rsidP="00B22E46">
      <w:pPr>
        <w:pStyle w:val="ListParagraph"/>
        <w:ind w:left="540"/>
        <w:rPr>
          <w:rFonts w:ascii="Arial" w:hAnsi="Arial" w:cs="Arial"/>
          <w:sz w:val="18"/>
          <w:szCs w:val="18"/>
        </w:rPr>
      </w:pPr>
      <w:r w:rsidRPr="0030081F">
        <w:rPr>
          <w:rFonts w:ascii="Arial" w:hAnsi="Arial" w:cs="Arial"/>
          <w:sz w:val="18"/>
          <w:szCs w:val="18"/>
        </w:rPr>
        <w:t xml:space="preserve">Provisions are recognised when the Group has a present legal or constructive obligation </w:t>
      </w:r>
      <w:proofErr w:type="gramStart"/>
      <w:r w:rsidRPr="0030081F">
        <w:rPr>
          <w:rFonts w:ascii="Arial" w:hAnsi="Arial" w:cs="Arial"/>
          <w:sz w:val="18"/>
          <w:szCs w:val="18"/>
        </w:rPr>
        <w:t>as a result of</w:t>
      </w:r>
      <w:proofErr w:type="gramEnd"/>
      <w:r w:rsidRPr="0030081F">
        <w:rPr>
          <w:rFonts w:ascii="Arial" w:hAnsi="Arial" w:cs="Arial"/>
          <w:sz w:val="18"/>
          <w:szCs w:val="18"/>
        </w:rPr>
        <w:t xml:space="preserve"> past events; it is probable that an outflow of resources will be required to settle the obligation; and the amount has been reliably estimated. </w:t>
      </w:r>
    </w:p>
    <w:p w14:paraId="585D2CAB" w14:textId="77777777" w:rsidR="00496883" w:rsidRPr="0030081F" w:rsidRDefault="00496883" w:rsidP="00B22E46">
      <w:pPr>
        <w:pStyle w:val="ListParagraph"/>
        <w:ind w:left="540"/>
        <w:rPr>
          <w:rFonts w:ascii="Arial" w:eastAsia="Arial Unicode MS" w:hAnsi="Arial" w:cs="Arial"/>
          <w:sz w:val="18"/>
          <w:szCs w:val="18"/>
        </w:rPr>
      </w:pPr>
    </w:p>
    <w:p w14:paraId="0987798F" w14:textId="77777777" w:rsidR="00496883" w:rsidRPr="0030081F" w:rsidRDefault="00496883" w:rsidP="00B22E46">
      <w:pPr>
        <w:pStyle w:val="ListParagraph"/>
        <w:ind w:left="540"/>
        <w:rPr>
          <w:rFonts w:ascii="Arial" w:eastAsia="Arial Unicode MS" w:hAnsi="Arial" w:cs="Arial"/>
          <w:b/>
          <w:bCs/>
          <w:sz w:val="18"/>
          <w:szCs w:val="18"/>
        </w:rPr>
      </w:pPr>
      <w:r w:rsidRPr="0030081F">
        <w:rPr>
          <w:rFonts w:ascii="Arial" w:hAnsi="Arial" w:cs="Arial"/>
          <w:sz w:val="18"/>
          <w:szCs w:val="18"/>
        </w:rPr>
        <w:t>Provisions are measured at the present value of the expenditures expected to be required to settle the obligation. The increase in the provision due to passage of time is recognised as interest expense.</w:t>
      </w:r>
    </w:p>
    <w:p w14:paraId="5104A3C6" w14:textId="77777777" w:rsidR="00496883" w:rsidRPr="0030081F" w:rsidRDefault="00496883" w:rsidP="00B22E46">
      <w:pPr>
        <w:pStyle w:val="ListParagraph"/>
        <w:ind w:left="540"/>
        <w:rPr>
          <w:rFonts w:ascii="Arial" w:eastAsia="Arial Unicode MS" w:hAnsi="Arial" w:cs="Arial"/>
          <w:sz w:val="18"/>
          <w:szCs w:val="18"/>
        </w:rPr>
      </w:pPr>
    </w:p>
    <w:p w14:paraId="3A0BC323" w14:textId="04C7C0D5" w:rsidR="00496883" w:rsidRPr="0030081F" w:rsidRDefault="004A5758" w:rsidP="00B22E46">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496883"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15</w:t>
      </w:r>
      <w:r w:rsidR="00496883" w:rsidRPr="0030081F">
        <w:rPr>
          <w:rFonts w:ascii="Arial" w:hAnsi="Arial" w:cs="Arial"/>
          <w:b/>
          <w:bCs/>
          <w:i w:val="0"/>
          <w:iCs w:val="0"/>
          <w:color w:val="CF4A02"/>
          <w:sz w:val="18"/>
          <w:szCs w:val="18"/>
        </w:rPr>
        <w:tab/>
        <w:t>Share capital</w:t>
      </w:r>
    </w:p>
    <w:p w14:paraId="7049F83E" w14:textId="77777777" w:rsidR="00496883" w:rsidRPr="0030081F" w:rsidRDefault="00496883" w:rsidP="00B22E46">
      <w:pPr>
        <w:pStyle w:val="ListParagraph"/>
        <w:ind w:left="540"/>
        <w:rPr>
          <w:rFonts w:ascii="Arial" w:hAnsi="Arial" w:cs="Arial"/>
          <w:sz w:val="18"/>
          <w:szCs w:val="18"/>
        </w:rPr>
      </w:pPr>
    </w:p>
    <w:p w14:paraId="60C55D41" w14:textId="77777777" w:rsidR="00496883" w:rsidRPr="0030081F" w:rsidRDefault="00496883" w:rsidP="00B22E46">
      <w:pPr>
        <w:pStyle w:val="ListParagraph"/>
        <w:ind w:left="540"/>
        <w:rPr>
          <w:rFonts w:ascii="Arial" w:hAnsi="Arial" w:cs="Arial"/>
          <w:sz w:val="18"/>
          <w:szCs w:val="18"/>
        </w:rPr>
      </w:pPr>
      <w:r w:rsidRPr="0030081F">
        <w:rPr>
          <w:rFonts w:ascii="Arial" w:hAnsi="Arial" w:cs="Arial"/>
          <w:sz w:val="18"/>
          <w:szCs w:val="18"/>
        </w:rPr>
        <w:t xml:space="preserve">Ordinary shares are classified as equity. </w:t>
      </w:r>
    </w:p>
    <w:p w14:paraId="0E9774D6" w14:textId="77777777" w:rsidR="00496883" w:rsidRPr="0030081F" w:rsidRDefault="00496883" w:rsidP="00B22E46">
      <w:pPr>
        <w:pStyle w:val="ListParagraph"/>
        <w:ind w:left="540"/>
        <w:rPr>
          <w:rFonts w:ascii="Arial" w:hAnsi="Arial" w:cs="Arial"/>
          <w:sz w:val="18"/>
          <w:szCs w:val="18"/>
        </w:rPr>
      </w:pPr>
    </w:p>
    <w:p w14:paraId="6369F0A2" w14:textId="77777777" w:rsidR="00496883" w:rsidRPr="0030081F" w:rsidRDefault="00496883" w:rsidP="00B22E46">
      <w:pPr>
        <w:pStyle w:val="ListParagraph"/>
        <w:ind w:left="540"/>
        <w:rPr>
          <w:rFonts w:ascii="Arial" w:hAnsi="Arial" w:cs="Arial"/>
          <w:sz w:val="18"/>
          <w:szCs w:val="18"/>
        </w:rPr>
      </w:pPr>
      <w:r w:rsidRPr="0030081F">
        <w:rPr>
          <w:rFonts w:ascii="Arial" w:hAnsi="Arial" w:cs="Arial"/>
          <w:spacing w:val="-4"/>
          <w:sz w:val="18"/>
          <w:szCs w:val="18"/>
        </w:rPr>
        <w:t>Incremental costs directly attributable to the issue of new shares or options (net of tax) are shown as a deduction</w:t>
      </w:r>
      <w:r w:rsidRPr="0030081F">
        <w:rPr>
          <w:rFonts w:ascii="Arial" w:hAnsi="Arial" w:cs="Arial"/>
          <w:sz w:val="18"/>
          <w:szCs w:val="18"/>
        </w:rPr>
        <w:t xml:space="preserve"> in equity.</w:t>
      </w:r>
    </w:p>
    <w:p w14:paraId="09F2EF0F" w14:textId="0D0E3A76" w:rsidR="005E06B4" w:rsidRPr="0030081F" w:rsidRDefault="005E06B4">
      <w:pPr>
        <w:jc w:val="left"/>
        <w:rPr>
          <w:rFonts w:ascii="Arial" w:hAnsi="Arial" w:cs="Arial"/>
          <w:sz w:val="18"/>
          <w:szCs w:val="18"/>
        </w:rPr>
      </w:pPr>
      <w:r w:rsidRPr="0030081F">
        <w:rPr>
          <w:rFonts w:ascii="Arial" w:hAnsi="Arial" w:cs="Arial"/>
          <w:sz w:val="18"/>
          <w:szCs w:val="18"/>
        </w:rPr>
        <w:br w:type="page"/>
      </w:r>
    </w:p>
    <w:p w14:paraId="47C9D104" w14:textId="30ABA1C3" w:rsidR="00496883" w:rsidRPr="0030081F" w:rsidRDefault="004A5758" w:rsidP="00B22E46">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496883"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16</w:t>
      </w:r>
      <w:r w:rsidR="00496883" w:rsidRPr="0030081F">
        <w:rPr>
          <w:rFonts w:ascii="Arial" w:hAnsi="Arial" w:cs="Arial"/>
          <w:b/>
          <w:bCs/>
          <w:i w:val="0"/>
          <w:iCs w:val="0"/>
          <w:color w:val="CF4A02"/>
          <w:sz w:val="18"/>
          <w:szCs w:val="18"/>
        </w:rPr>
        <w:tab/>
        <w:t>Revenue recognition</w:t>
      </w:r>
    </w:p>
    <w:p w14:paraId="246453A2" w14:textId="77777777" w:rsidR="00496883" w:rsidRPr="0030081F" w:rsidRDefault="00496883" w:rsidP="00B22E46">
      <w:pPr>
        <w:pStyle w:val="ListParagraph"/>
        <w:ind w:left="540"/>
        <w:rPr>
          <w:rFonts w:ascii="Arial" w:hAnsi="Arial" w:cs="Arial"/>
          <w:sz w:val="18"/>
          <w:szCs w:val="18"/>
        </w:rPr>
      </w:pPr>
    </w:p>
    <w:p w14:paraId="37E924C6" w14:textId="77777777" w:rsidR="00496883" w:rsidRPr="0030081F" w:rsidRDefault="00496883" w:rsidP="00B22E46">
      <w:pPr>
        <w:pStyle w:val="ListParagraph"/>
        <w:ind w:left="540"/>
        <w:rPr>
          <w:rFonts w:ascii="Arial" w:hAnsi="Arial" w:cs="Arial"/>
          <w:sz w:val="18"/>
          <w:szCs w:val="18"/>
        </w:rPr>
      </w:pPr>
      <w:r w:rsidRPr="0030081F">
        <w:rPr>
          <w:rFonts w:ascii="Arial" w:hAnsi="Arial" w:cs="Arial"/>
          <w:sz w:val="18"/>
          <w:szCs w:val="18"/>
        </w:rPr>
        <w:t xml:space="preserve">Revenue </w:t>
      </w:r>
      <w:proofErr w:type="gramStart"/>
      <w:r w:rsidRPr="0030081F">
        <w:rPr>
          <w:rFonts w:ascii="Arial" w:hAnsi="Arial" w:cs="Arial"/>
          <w:sz w:val="18"/>
          <w:szCs w:val="18"/>
        </w:rPr>
        <w:t>include</w:t>
      </w:r>
      <w:proofErr w:type="gramEnd"/>
      <w:r w:rsidRPr="0030081F">
        <w:rPr>
          <w:rFonts w:ascii="Arial" w:hAnsi="Arial" w:cs="Arial"/>
          <w:sz w:val="18"/>
          <w:szCs w:val="18"/>
        </w:rPr>
        <w:t xml:space="preserve"> all revenues from ordinary business activities. All ancillary income in connection with the delivery of goods and rendering of services </w:t>
      </w:r>
      <w:proofErr w:type="gramStart"/>
      <w:r w:rsidRPr="0030081F">
        <w:rPr>
          <w:rFonts w:ascii="Arial" w:hAnsi="Arial" w:cs="Arial"/>
          <w:sz w:val="18"/>
          <w:szCs w:val="18"/>
        </w:rPr>
        <w:t>in the course of</w:t>
      </w:r>
      <w:proofErr w:type="gramEnd"/>
      <w:r w:rsidRPr="0030081F">
        <w:rPr>
          <w:rFonts w:ascii="Arial" w:hAnsi="Arial" w:cs="Arial"/>
          <w:sz w:val="18"/>
          <w:szCs w:val="18"/>
        </w:rPr>
        <w:t xml:space="preserve"> the Group’s ordinary activities is also presented as revenue.</w:t>
      </w:r>
    </w:p>
    <w:p w14:paraId="06349F3E" w14:textId="77777777" w:rsidR="00496883" w:rsidRPr="0030081F" w:rsidRDefault="00496883" w:rsidP="00B22E46">
      <w:pPr>
        <w:pStyle w:val="ListParagraph"/>
        <w:ind w:left="540"/>
        <w:rPr>
          <w:rFonts w:ascii="Arial" w:hAnsi="Arial" w:cs="Arial"/>
          <w:sz w:val="18"/>
          <w:szCs w:val="18"/>
        </w:rPr>
      </w:pPr>
    </w:p>
    <w:p w14:paraId="2BCDC2CD" w14:textId="77777777" w:rsidR="00496883" w:rsidRPr="0030081F" w:rsidRDefault="00496883" w:rsidP="00B22E46">
      <w:pPr>
        <w:pStyle w:val="ListParagraph"/>
        <w:ind w:left="540"/>
        <w:rPr>
          <w:rFonts w:ascii="Arial" w:hAnsi="Arial" w:cs="Arial"/>
          <w:sz w:val="18"/>
          <w:szCs w:val="18"/>
        </w:rPr>
      </w:pPr>
      <w:r w:rsidRPr="0030081F">
        <w:rPr>
          <w:rFonts w:ascii="Arial" w:hAnsi="Arial" w:cs="Arial"/>
          <w:sz w:val="18"/>
          <w:szCs w:val="18"/>
        </w:rPr>
        <w:t xml:space="preserve">Revenue </w:t>
      </w:r>
      <w:proofErr w:type="gramStart"/>
      <w:r w:rsidRPr="0030081F">
        <w:rPr>
          <w:rFonts w:ascii="Arial" w:hAnsi="Arial" w:cs="Arial"/>
          <w:sz w:val="18"/>
          <w:szCs w:val="18"/>
        </w:rPr>
        <w:t>are</w:t>
      </w:r>
      <w:proofErr w:type="gramEnd"/>
      <w:r w:rsidRPr="0030081F">
        <w:rPr>
          <w:rFonts w:ascii="Arial" w:hAnsi="Arial" w:cs="Arial"/>
          <w:sz w:val="18"/>
          <w:szCs w:val="18"/>
        </w:rPr>
        <w:t xml:space="preserve"> recorded net of value added tax. They are recognised in accordance with the provision of goods or services, provided that </w:t>
      </w:r>
      <w:proofErr w:type="spellStart"/>
      <w:r w:rsidRPr="0030081F">
        <w:rPr>
          <w:rFonts w:ascii="Arial" w:hAnsi="Arial" w:cs="Arial"/>
          <w:sz w:val="18"/>
          <w:szCs w:val="18"/>
        </w:rPr>
        <w:t>collectibility</w:t>
      </w:r>
      <w:proofErr w:type="spellEnd"/>
      <w:r w:rsidRPr="0030081F">
        <w:rPr>
          <w:rFonts w:ascii="Arial" w:hAnsi="Arial" w:cs="Arial"/>
          <w:sz w:val="18"/>
          <w:szCs w:val="18"/>
        </w:rPr>
        <w:t xml:space="preserve"> of the consideration is probable.</w:t>
      </w:r>
    </w:p>
    <w:p w14:paraId="0FB6EB92" w14:textId="77777777" w:rsidR="00496883" w:rsidRPr="0030081F" w:rsidRDefault="00496883" w:rsidP="00B22E46">
      <w:pPr>
        <w:pStyle w:val="ListParagraph"/>
        <w:ind w:left="540"/>
        <w:rPr>
          <w:rFonts w:ascii="Arial" w:hAnsi="Arial" w:cs="Arial"/>
          <w:sz w:val="18"/>
          <w:szCs w:val="18"/>
        </w:rPr>
      </w:pPr>
    </w:p>
    <w:p w14:paraId="39F10621" w14:textId="77777777" w:rsidR="00927125" w:rsidRPr="0030081F" w:rsidRDefault="00927125" w:rsidP="00927125">
      <w:pPr>
        <w:pStyle w:val="ListParagraph"/>
        <w:ind w:left="540"/>
        <w:rPr>
          <w:rFonts w:ascii="Arial" w:hAnsi="Arial" w:cs="Arial"/>
          <w:sz w:val="18"/>
          <w:szCs w:val="18"/>
        </w:rPr>
      </w:pPr>
      <w:r w:rsidRPr="0030081F">
        <w:rPr>
          <w:rFonts w:ascii="Arial" w:hAnsi="Arial" w:cs="Arial"/>
          <w:sz w:val="18"/>
          <w:szCs w:val="18"/>
        </w:rPr>
        <w:t xml:space="preserve">Multiple element arrangements involving delivery or provision of multiple products or services are separated into </w:t>
      </w:r>
      <w:r w:rsidRPr="0030081F">
        <w:rPr>
          <w:rFonts w:ascii="Arial" w:hAnsi="Arial" w:cs="Arial"/>
          <w:spacing w:val="-4"/>
          <w:sz w:val="18"/>
          <w:szCs w:val="18"/>
        </w:rPr>
        <w:t>distinct performance obligations. Total transaction price of the bundled contract is allocated to each performance</w:t>
      </w:r>
      <w:r w:rsidRPr="0030081F">
        <w:rPr>
          <w:rFonts w:ascii="Arial" w:hAnsi="Arial" w:cs="Arial"/>
          <w:sz w:val="18"/>
          <w:szCs w:val="18"/>
        </w:rPr>
        <w:t xml:space="preserve"> </w:t>
      </w:r>
      <w:r w:rsidRPr="0030081F">
        <w:rPr>
          <w:rFonts w:ascii="Arial" w:hAnsi="Arial" w:cs="Arial"/>
          <w:spacing w:val="-4"/>
          <w:sz w:val="18"/>
          <w:szCs w:val="18"/>
        </w:rPr>
        <w:t>obligation based on their relative standalone selling prices or estimated standalone selling prices. Each performance</w:t>
      </w:r>
      <w:r w:rsidRPr="0030081F">
        <w:rPr>
          <w:rFonts w:ascii="Arial" w:hAnsi="Arial" w:cs="Arial"/>
          <w:sz w:val="18"/>
          <w:szCs w:val="18"/>
        </w:rPr>
        <w:t xml:space="preserve"> obligation is recognised as revenue on </w:t>
      </w:r>
      <w:proofErr w:type="spellStart"/>
      <w:r w:rsidRPr="0030081F">
        <w:rPr>
          <w:rFonts w:ascii="Arial" w:hAnsi="Arial" w:cs="Arial"/>
          <w:sz w:val="18"/>
          <w:szCs w:val="18"/>
        </w:rPr>
        <w:t>fulfillment</w:t>
      </w:r>
      <w:proofErr w:type="spellEnd"/>
      <w:r w:rsidRPr="0030081F">
        <w:rPr>
          <w:rFonts w:ascii="Arial" w:hAnsi="Arial" w:cs="Arial"/>
          <w:sz w:val="18"/>
          <w:szCs w:val="18"/>
        </w:rPr>
        <w:t xml:space="preserve"> of the obligation to the customer.</w:t>
      </w:r>
    </w:p>
    <w:p w14:paraId="6361CC8C" w14:textId="77777777" w:rsidR="00927125" w:rsidRPr="0030081F" w:rsidRDefault="00927125" w:rsidP="00F27E9D">
      <w:pPr>
        <w:ind w:left="540"/>
        <w:rPr>
          <w:rFonts w:ascii="Arial" w:eastAsia="Arial Unicode MS" w:hAnsi="Arial" w:cs="Arial"/>
          <w:b/>
          <w:bCs/>
          <w:color w:val="CF4A02"/>
          <w:sz w:val="18"/>
          <w:szCs w:val="18"/>
        </w:rPr>
      </w:pPr>
    </w:p>
    <w:p w14:paraId="57334C93" w14:textId="24341F21" w:rsidR="00F27E9D" w:rsidRPr="0030081F" w:rsidRDefault="00F27E9D" w:rsidP="007D5DC2">
      <w:pPr>
        <w:ind w:left="540"/>
        <w:rPr>
          <w:rFonts w:ascii="Arial" w:eastAsia="Arial Unicode MS" w:hAnsi="Arial" w:cs="Arial"/>
          <w:b/>
          <w:bCs/>
          <w:color w:val="CF4A02"/>
          <w:sz w:val="18"/>
          <w:szCs w:val="18"/>
        </w:rPr>
      </w:pPr>
      <w:r w:rsidRPr="0030081F">
        <w:rPr>
          <w:rFonts w:ascii="Arial" w:eastAsia="Arial Unicode MS" w:hAnsi="Arial" w:cs="Arial"/>
          <w:b/>
          <w:bCs/>
          <w:color w:val="CF4A02"/>
          <w:sz w:val="18"/>
          <w:szCs w:val="18"/>
        </w:rPr>
        <w:t xml:space="preserve">Services </w:t>
      </w:r>
    </w:p>
    <w:p w14:paraId="660D79F1" w14:textId="77777777" w:rsidR="00F27E9D" w:rsidRPr="0030081F" w:rsidRDefault="00F27E9D" w:rsidP="00F27E9D">
      <w:pPr>
        <w:ind w:left="540"/>
        <w:contextualSpacing/>
        <w:rPr>
          <w:rFonts w:ascii="Arial" w:hAnsi="Arial" w:cs="Arial"/>
          <w:sz w:val="18"/>
          <w:szCs w:val="18"/>
        </w:rPr>
      </w:pPr>
    </w:p>
    <w:p w14:paraId="6B30749D" w14:textId="0A4A1C82" w:rsidR="007D5DC2" w:rsidRPr="0030081F" w:rsidRDefault="007D5DC2" w:rsidP="007D5DC2">
      <w:pPr>
        <w:ind w:left="540"/>
        <w:jc w:val="thaiDistribute"/>
        <w:rPr>
          <w:rFonts w:ascii="Arial" w:hAnsi="Arial" w:cs="Arial"/>
          <w:sz w:val="18"/>
          <w:szCs w:val="18"/>
          <w:lang w:val="en-US"/>
        </w:rPr>
      </w:pPr>
      <w:r w:rsidRPr="0030081F">
        <w:rPr>
          <w:rFonts w:ascii="Arial" w:hAnsi="Arial" w:cs="Arial"/>
          <w:spacing w:val="-4"/>
          <w:sz w:val="18"/>
          <w:szCs w:val="18"/>
        </w:rPr>
        <w:t>Revenue from providing services for digital content via telecommunication channels,</w:t>
      </w:r>
      <w:r w:rsidRPr="0030081F">
        <w:rPr>
          <w:rFonts w:ascii="Arial" w:hAnsi="Arial" w:cs="Arial"/>
          <w:sz w:val="18"/>
          <w:szCs w:val="18"/>
        </w:rPr>
        <w:t xml:space="preserve"> </w:t>
      </w:r>
      <w:r w:rsidRPr="0030081F">
        <w:rPr>
          <w:rFonts w:ascii="Arial" w:hAnsi="Arial" w:cs="Arial"/>
          <w:spacing w:val="-4"/>
          <w:sz w:val="18"/>
          <w:szCs w:val="18"/>
        </w:rPr>
        <w:t>providing information technology solutions for electronic devices and providing online advertising</w:t>
      </w:r>
      <w:r w:rsidR="00393F67" w:rsidRPr="0030081F">
        <w:rPr>
          <w:rFonts w:ascii="Arial" w:hAnsi="Arial" w:cs="Arial"/>
          <w:spacing w:val="-4"/>
          <w:sz w:val="18"/>
          <w:szCs w:val="18"/>
        </w:rPr>
        <w:t xml:space="preserve"> for products and services</w:t>
      </w:r>
      <w:r w:rsidRPr="0030081F">
        <w:rPr>
          <w:rFonts w:ascii="Arial" w:hAnsi="Arial" w:cs="Arial"/>
          <w:spacing w:val="-4"/>
          <w:sz w:val="18"/>
          <w:szCs w:val="18"/>
        </w:rPr>
        <w:t>, the Group recognised revenue when the services are rendered</w:t>
      </w:r>
      <w:r w:rsidRPr="0030081F">
        <w:rPr>
          <w:rFonts w:ascii="Arial" w:hAnsi="Arial" w:cs="Arial"/>
          <w:spacing w:val="-4"/>
          <w:sz w:val="18"/>
          <w:szCs w:val="18"/>
          <w:lang w:val="en-US"/>
        </w:rPr>
        <w:t>.</w:t>
      </w:r>
    </w:p>
    <w:p w14:paraId="55B4698A" w14:textId="77777777" w:rsidR="007D5DC2" w:rsidRPr="0030081F" w:rsidRDefault="007D5DC2" w:rsidP="00B22E46">
      <w:pPr>
        <w:ind w:left="540"/>
        <w:jc w:val="left"/>
        <w:rPr>
          <w:rFonts w:ascii="Arial" w:hAnsi="Arial" w:cs="Arial"/>
          <w:sz w:val="18"/>
          <w:szCs w:val="18"/>
        </w:rPr>
      </w:pPr>
    </w:p>
    <w:p w14:paraId="18AAA755" w14:textId="6B34BDAB" w:rsidR="00496883" w:rsidRPr="0030081F" w:rsidRDefault="004A5758" w:rsidP="00B22E46">
      <w:pPr>
        <w:pStyle w:val="Heading8"/>
        <w:spacing w:before="0" w:after="0"/>
        <w:ind w:left="540" w:hanging="543"/>
        <w:rPr>
          <w:rFonts w:ascii="Arial" w:hAnsi="Arial" w:cs="Arial"/>
          <w:b/>
          <w:bCs/>
          <w:i w:val="0"/>
          <w:iCs w:val="0"/>
          <w:color w:val="CF4A02"/>
          <w:sz w:val="18"/>
          <w:szCs w:val="18"/>
        </w:rPr>
      </w:pPr>
      <w:r w:rsidRPr="0030081F">
        <w:rPr>
          <w:rFonts w:ascii="Arial" w:hAnsi="Arial" w:cs="Arial"/>
          <w:b/>
          <w:bCs/>
          <w:i w:val="0"/>
          <w:iCs w:val="0"/>
          <w:color w:val="CF4A02"/>
          <w:sz w:val="18"/>
          <w:szCs w:val="18"/>
        </w:rPr>
        <w:t>5</w:t>
      </w:r>
      <w:r w:rsidR="00821AC9" w:rsidRPr="0030081F">
        <w:rPr>
          <w:rFonts w:ascii="Arial" w:hAnsi="Arial" w:cs="Arial"/>
          <w:b/>
          <w:bCs/>
          <w:i w:val="0"/>
          <w:iCs w:val="0"/>
          <w:color w:val="CF4A02"/>
          <w:sz w:val="18"/>
          <w:szCs w:val="18"/>
        </w:rPr>
        <w:t>.</w:t>
      </w:r>
      <w:r w:rsidRPr="0030081F">
        <w:rPr>
          <w:rFonts w:ascii="Arial" w:hAnsi="Arial" w:cs="Arial"/>
          <w:b/>
          <w:bCs/>
          <w:i w:val="0"/>
          <w:iCs w:val="0"/>
          <w:color w:val="CF4A02"/>
          <w:sz w:val="18"/>
          <w:szCs w:val="18"/>
        </w:rPr>
        <w:t>17</w:t>
      </w:r>
      <w:r w:rsidR="00496883" w:rsidRPr="0030081F">
        <w:rPr>
          <w:rFonts w:ascii="Arial" w:hAnsi="Arial" w:cs="Arial"/>
          <w:b/>
          <w:bCs/>
          <w:i w:val="0"/>
          <w:iCs w:val="0"/>
          <w:color w:val="CF4A02"/>
          <w:sz w:val="18"/>
          <w:szCs w:val="18"/>
          <w:cs/>
        </w:rPr>
        <w:tab/>
      </w:r>
      <w:r w:rsidR="00496883" w:rsidRPr="0030081F">
        <w:rPr>
          <w:rFonts w:ascii="Arial" w:hAnsi="Arial" w:cs="Arial"/>
          <w:b/>
          <w:bCs/>
          <w:i w:val="0"/>
          <w:iCs w:val="0"/>
          <w:color w:val="CF4A02"/>
          <w:sz w:val="18"/>
          <w:szCs w:val="18"/>
        </w:rPr>
        <w:t>Dividend distribution</w:t>
      </w:r>
    </w:p>
    <w:p w14:paraId="31ADF188" w14:textId="77777777" w:rsidR="00A8196D" w:rsidRPr="0030081F" w:rsidRDefault="00A8196D" w:rsidP="00B22E46">
      <w:pPr>
        <w:ind w:left="540"/>
        <w:rPr>
          <w:rFonts w:ascii="Arial" w:hAnsi="Arial" w:cs="Arial"/>
          <w:sz w:val="18"/>
          <w:szCs w:val="18"/>
        </w:rPr>
      </w:pPr>
    </w:p>
    <w:p w14:paraId="2D406F3E" w14:textId="497F3F58" w:rsidR="00496883" w:rsidRPr="0030081F" w:rsidRDefault="00496883" w:rsidP="00B22E46">
      <w:pPr>
        <w:ind w:left="540"/>
        <w:contextualSpacing/>
        <w:rPr>
          <w:rFonts w:ascii="Arial" w:hAnsi="Arial" w:cs="Arial"/>
          <w:spacing w:val="-4"/>
          <w:sz w:val="18"/>
          <w:szCs w:val="18"/>
        </w:rPr>
      </w:pPr>
      <w:r w:rsidRPr="0030081F">
        <w:rPr>
          <w:rFonts w:ascii="Arial" w:hAnsi="Arial" w:cs="Arial"/>
          <w:sz w:val="18"/>
          <w:szCs w:val="18"/>
        </w:rPr>
        <w:t xml:space="preserve">Dividend distributed to the Company’s shareholders is recognised as a liability when interim dividends </w:t>
      </w:r>
      <w:r w:rsidRPr="0030081F">
        <w:rPr>
          <w:rFonts w:ascii="Arial" w:hAnsi="Arial" w:cs="Arial"/>
          <w:spacing w:val="-4"/>
          <w:sz w:val="18"/>
          <w:szCs w:val="18"/>
        </w:rPr>
        <w:t>are approved by the Board of Directors, and when the annual dividends are approved by the shareholders.</w:t>
      </w:r>
    </w:p>
    <w:p w14:paraId="1BF8660E" w14:textId="77777777" w:rsidR="00496883" w:rsidRPr="0030081F" w:rsidRDefault="00496883" w:rsidP="005E06B4">
      <w:pPr>
        <w:rPr>
          <w:rFonts w:ascii="Arial" w:hAnsi="Arial" w:cs="Arial"/>
          <w:sz w:val="18"/>
          <w:szCs w:val="18"/>
        </w:rPr>
      </w:pPr>
    </w:p>
    <w:p w14:paraId="1BFD5D84" w14:textId="7E0F0CC0" w:rsidR="00B22E46" w:rsidRPr="0030081F" w:rsidRDefault="00B22E46" w:rsidP="005E06B4">
      <w:pPr>
        <w:jc w:val="left"/>
        <w:rPr>
          <w:rFonts w:ascii="Arial" w:hAnsi="Arial" w:cs="Arial"/>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192828" w:rsidRPr="0030081F" w14:paraId="79FB66F6" w14:textId="77777777" w:rsidTr="00F85FB6">
        <w:trPr>
          <w:trHeight w:val="386"/>
        </w:trPr>
        <w:tc>
          <w:tcPr>
            <w:tcW w:w="9461" w:type="dxa"/>
            <w:shd w:val="clear" w:color="auto" w:fill="FFA543"/>
            <w:vAlign w:val="center"/>
            <w:hideMark/>
          </w:tcPr>
          <w:p w14:paraId="376A0981" w14:textId="40FF574F" w:rsidR="00192828" w:rsidRPr="0030081F" w:rsidRDefault="004A5758" w:rsidP="00192828">
            <w:pPr>
              <w:ind w:left="432" w:hanging="432"/>
              <w:rPr>
                <w:rFonts w:ascii="Arial" w:hAnsi="Arial" w:cs="Arial"/>
                <w:b/>
                <w:bCs/>
                <w:sz w:val="18"/>
                <w:szCs w:val="18"/>
              </w:rPr>
            </w:pPr>
            <w:r w:rsidRPr="0030081F">
              <w:rPr>
                <w:rFonts w:ascii="Arial" w:eastAsia="Times New Roman" w:hAnsi="Arial" w:cs="Arial"/>
                <w:b/>
                <w:bCs/>
                <w:color w:val="FFFFFF"/>
                <w:sz w:val="18"/>
                <w:szCs w:val="18"/>
              </w:rPr>
              <w:t>6</w:t>
            </w:r>
            <w:r w:rsidR="00192828" w:rsidRPr="0030081F">
              <w:rPr>
                <w:rFonts w:ascii="Arial" w:eastAsia="Times New Roman" w:hAnsi="Arial" w:cs="Arial"/>
                <w:b/>
                <w:bCs/>
                <w:color w:val="FFFFFF"/>
                <w:sz w:val="18"/>
                <w:szCs w:val="18"/>
                <w:lang w:val="en-US"/>
              </w:rPr>
              <w:tab/>
            </w:r>
            <w:r w:rsidR="00192828" w:rsidRPr="0030081F">
              <w:rPr>
                <w:rFonts w:ascii="Arial" w:hAnsi="Arial" w:cs="Arial"/>
                <w:b/>
                <w:bCs/>
                <w:color w:val="FFFFFF" w:themeColor="background1"/>
                <w:sz w:val="18"/>
                <w:szCs w:val="18"/>
              </w:rPr>
              <w:t>Financial risk management</w:t>
            </w:r>
          </w:p>
        </w:tc>
      </w:tr>
    </w:tbl>
    <w:p w14:paraId="2EAE9248" w14:textId="77777777" w:rsidR="00574C51" w:rsidRPr="0030081F" w:rsidRDefault="00574C51" w:rsidP="00192828">
      <w:pPr>
        <w:rPr>
          <w:rFonts w:ascii="Arial" w:hAnsi="Arial" w:cs="Arial"/>
          <w:sz w:val="18"/>
          <w:szCs w:val="18"/>
        </w:rPr>
      </w:pPr>
    </w:p>
    <w:p w14:paraId="68BC8500" w14:textId="1276D8BB" w:rsidR="00574C51" w:rsidRPr="0030081F" w:rsidRDefault="004A5758" w:rsidP="00192828">
      <w:pPr>
        <w:ind w:left="540" w:hanging="540"/>
        <w:rPr>
          <w:rFonts w:ascii="Arial" w:hAnsi="Arial" w:cs="Arial"/>
          <w:b/>
          <w:bCs/>
          <w:color w:val="CF4A02"/>
          <w:sz w:val="18"/>
          <w:szCs w:val="18"/>
        </w:rPr>
      </w:pPr>
      <w:r w:rsidRPr="0030081F">
        <w:rPr>
          <w:rFonts w:ascii="Arial" w:hAnsi="Arial" w:cs="Arial"/>
          <w:b/>
          <w:bCs/>
          <w:color w:val="CF4A02"/>
          <w:sz w:val="18"/>
          <w:szCs w:val="18"/>
        </w:rPr>
        <w:t>6</w:t>
      </w:r>
      <w:r w:rsidR="00574C51" w:rsidRPr="0030081F">
        <w:rPr>
          <w:rFonts w:ascii="Arial" w:hAnsi="Arial" w:cs="Arial"/>
          <w:b/>
          <w:bCs/>
          <w:color w:val="CF4A02"/>
          <w:sz w:val="18"/>
          <w:szCs w:val="18"/>
        </w:rPr>
        <w:t>.</w:t>
      </w:r>
      <w:r w:rsidRPr="0030081F">
        <w:rPr>
          <w:rFonts w:ascii="Arial" w:hAnsi="Arial" w:cs="Arial"/>
          <w:b/>
          <w:bCs/>
          <w:color w:val="CF4A02"/>
          <w:sz w:val="18"/>
          <w:szCs w:val="18"/>
        </w:rPr>
        <w:t>1</w:t>
      </w:r>
      <w:r w:rsidR="00574C51" w:rsidRPr="0030081F">
        <w:rPr>
          <w:rFonts w:ascii="Arial" w:hAnsi="Arial" w:cs="Arial"/>
          <w:b/>
          <w:bCs/>
          <w:color w:val="CF4A02"/>
          <w:sz w:val="18"/>
          <w:szCs w:val="18"/>
        </w:rPr>
        <w:tab/>
        <w:t>Financial risk factors</w:t>
      </w:r>
    </w:p>
    <w:p w14:paraId="2347436B" w14:textId="77777777" w:rsidR="00574C51" w:rsidRPr="0030081F" w:rsidRDefault="00574C51" w:rsidP="00192828">
      <w:pPr>
        <w:ind w:left="540"/>
        <w:rPr>
          <w:rFonts w:ascii="Arial" w:hAnsi="Arial" w:cs="Arial"/>
          <w:sz w:val="18"/>
          <w:szCs w:val="18"/>
        </w:rPr>
      </w:pPr>
    </w:p>
    <w:p w14:paraId="7FF2215B" w14:textId="77777777" w:rsidR="00574C51" w:rsidRPr="0030081F" w:rsidRDefault="00574C51" w:rsidP="00192828">
      <w:pPr>
        <w:ind w:left="540"/>
        <w:jc w:val="thaiDistribute"/>
        <w:rPr>
          <w:rFonts w:ascii="Arial" w:hAnsi="Arial" w:cs="Arial"/>
          <w:sz w:val="18"/>
          <w:szCs w:val="18"/>
        </w:rPr>
      </w:pPr>
      <w:r w:rsidRPr="0030081F">
        <w:rPr>
          <w:rFonts w:ascii="Arial" w:hAnsi="Arial" w:cs="Arial"/>
          <w:sz w:val="18"/>
          <w:szCs w:val="18"/>
        </w:rPr>
        <w:t xml:space="preserve">The Group’s activities expose it to a variety of financial risks: market risk (including currency risk, fair value interest rate risk, cash flow interest rate risk and price risk), credit risk and liquidity risk. The Group’s overall risk management programme focuses on the unpredictability of financial markets and seeks to minimise potential adverse effects on the Group’s financial performance. </w:t>
      </w:r>
    </w:p>
    <w:p w14:paraId="06F696D3" w14:textId="77777777" w:rsidR="00574C51" w:rsidRPr="0030081F" w:rsidRDefault="00574C51" w:rsidP="00192828">
      <w:pPr>
        <w:ind w:left="540"/>
        <w:rPr>
          <w:rFonts w:ascii="Arial" w:hAnsi="Arial" w:cs="Arial"/>
          <w:sz w:val="18"/>
          <w:szCs w:val="18"/>
        </w:rPr>
      </w:pPr>
    </w:p>
    <w:p w14:paraId="3D04CC62" w14:textId="1447C93E" w:rsidR="00574C51" w:rsidRPr="0030081F" w:rsidRDefault="00574C51" w:rsidP="00192828">
      <w:pPr>
        <w:ind w:left="540"/>
        <w:jc w:val="thaiDistribute"/>
        <w:rPr>
          <w:rFonts w:ascii="Arial" w:hAnsi="Arial" w:cs="Arial"/>
          <w:spacing w:val="-2"/>
          <w:sz w:val="18"/>
          <w:szCs w:val="18"/>
        </w:rPr>
      </w:pPr>
      <w:r w:rsidRPr="0030081F">
        <w:rPr>
          <w:rFonts w:ascii="Arial" w:hAnsi="Arial" w:cs="Arial"/>
          <w:sz w:val="18"/>
          <w:szCs w:val="18"/>
        </w:rPr>
        <w:t xml:space="preserve">Risk management is carried out by the Group management in accordance with policies approved by the Board of Directors. The Group management identifies, </w:t>
      </w:r>
      <w:proofErr w:type="gramStart"/>
      <w:r w:rsidRPr="0030081F">
        <w:rPr>
          <w:rFonts w:ascii="Arial" w:hAnsi="Arial" w:cs="Arial"/>
          <w:sz w:val="18"/>
          <w:szCs w:val="18"/>
        </w:rPr>
        <w:t>evaluates</w:t>
      </w:r>
      <w:proofErr w:type="gramEnd"/>
      <w:r w:rsidRPr="0030081F">
        <w:rPr>
          <w:rFonts w:ascii="Arial" w:hAnsi="Arial" w:cs="Arial"/>
          <w:sz w:val="18"/>
          <w:szCs w:val="18"/>
        </w:rPr>
        <w:t xml:space="preserve"> and hedges financial risks in close co-operation with </w:t>
      </w:r>
      <w:r w:rsidRPr="0030081F">
        <w:rPr>
          <w:rFonts w:ascii="Arial" w:hAnsi="Arial" w:cs="Arial"/>
          <w:spacing w:val="-4"/>
          <w:sz w:val="18"/>
          <w:szCs w:val="18"/>
        </w:rPr>
        <w:t xml:space="preserve">the Group’s operating units. The Risk Management </w:t>
      </w:r>
      <w:r w:rsidR="006910CB" w:rsidRPr="0030081F">
        <w:rPr>
          <w:rFonts w:ascii="Arial" w:hAnsi="Arial" w:cs="Arial"/>
          <w:spacing w:val="-4"/>
          <w:sz w:val="18"/>
          <w:szCs w:val="18"/>
        </w:rPr>
        <w:t>T</w:t>
      </w:r>
      <w:r w:rsidRPr="0030081F">
        <w:rPr>
          <w:rFonts w:ascii="Arial" w:hAnsi="Arial" w:cs="Arial"/>
          <w:spacing w:val="-4"/>
          <w:sz w:val="18"/>
          <w:szCs w:val="18"/>
        </w:rPr>
        <w:t>eam provides written principles for overall risk management</w:t>
      </w:r>
      <w:r w:rsidRPr="0030081F">
        <w:rPr>
          <w:rFonts w:ascii="Arial" w:hAnsi="Arial" w:cs="Arial"/>
          <w:sz w:val="18"/>
          <w:szCs w:val="18"/>
        </w:rPr>
        <w:t xml:space="preserve">, as </w:t>
      </w:r>
      <w:r w:rsidRPr="0030081F">
        <w:rPr>
          <w:rFonts w:ascii="Arial" w:hAnsi="Arial" w:cs="Arial"/>
          <w:spacing w:val="-2"/>
          <w:sz w:val="18"/>
          <w:szCs w:val="18"/>
        </w:rPr>
        <w:t>well as written policies covering specific areas, such as interest rates risk, credit risk</w:t>
      </w:r>
      <w:r w:rsidRPr="0030081F">
        <w:rPr>
          <w:rFonts w:ascii="Arial" w:hAnsi="Arial" w:cs="Arial"/>
          <w:spacing w:val="-2"/>
          <w:sz w:val="18"/>
          <w:szCs w:val="18"/>
          <w:cs/>
        </w:rPr>
        <w:t xml:space="preserve"> </w:t>
      </w:r>
      <w:r w:rsidRPr="0030081F">
        <w:rPr>
          <w:rFonts w:ascii="Arial" w:hAnsi="Arial" w:cs="Arial"/>
          <w:spacing w:val="-2"/>
          <w:sz w:val="18"/>
          <w:szCs w:val="18"/>
        </w:rPr>
        <w:t>and investing excess liquidity.</w:t>
      </w:r>
    </w:p>
    <w:p w14:paraId="437A315E" w14:textId="77777777" w:rsidR="00574C51" w:rsidRPr="0030081F" w:rsidRDefault="00574C51" w:rsidP="00192828">
      <w:pPr>
        <w:ind w:left="540"/>
        <w:rPr>
          <w:rFonts w:ascii="Arial" w:hAnsi="Arial" w:cs="Arial"/>
          <w:sz w:val="18"/>
          <w:szCs w:val="18"/>
        </w:rPr>
      </w:pPr>
    </w:p>
    <w:p w14:paraId="3022A541" w14:textId="68CC3ED3" w:rsidR="00574C51" w:rsidRPr="0030081F" w:rsidRDefault="004A5758" w:rsidP="00192828">
      <w:pPr>
        <w:ind w:left="1080" w:hanging="540"/>
        <w:rPr>
          <w:rFonts w:ascii="Arial" w:hAnsi="Arial" w:cs="Arial"/>
          <w:b/>
          <w:bCs/>
          <w:color w:val="CF4A02"/>
          <w:sz w:val="18"/>
          <w:szCs w:val="18"/>
        </w:rPr>
      </w:pPr>
      <w:r w:rsidRPr="0030081F">
        <w:rPr>
          <w:rFonts w:ascii="Arial" w:hAnsi="Arial" w:cs="Arial"/>
          <w:b/>
          <w:bCs/>
          <w:color w:val="CF4A02"/>
          <w:sz w:val="18"/>
          <w:szCs w:val="18"/>
        </w:rPr>
        <w:t>6</w:t>
      </w:r>
      <w:r w:rsidR="00574C51" w:rsidRPr="0030081F">
        <w:rPr>
          <w:rFonts w:ascii="Arial" w:hAnsi="Arial" w:cs="Arial"/>
          <w:b/>
          <w:bCs/>
          <w:color w:val="CF4A02"/>
          <w:sz w:val="18"/>
          <w:szCs w:val="18"/>
        </w:rPr>
        <w:t>.</w:t>
      </w:r>
      <w:r w:rsidRPr="0030081F">
        <w:rPr>
          <w:rFonts w:ascii="Arial" w:hAnsi="Arial" w:cs="Arial"/>
          <w:b/>
          <w:bCs/>
          <w:color w:val="CF4A02"/>
          <w:sz w:val="18"/>
          <w:szCs w:val="18"/>
        </w:rPr>
        <w:t>1</w:t>
      </w:r>
      <w:r w:rsidR="00574C51" w:rsidRPr="0030081F">
        <w:rPr>
          <w:rFonts w:ascii="Arial" w:hAnsi="Arial" w:cs="Arial"/>
          <w:b/>
          <w:bCs/>
          <w:color w:val="CF4A02"/>
          <w:sz w:val="18"/>
          <w:szCs w:val="18"/>
        </w:rPr>
        <w:t>.</w:t>
      </w:r>
      <w:r w:rsidRPr="0030081F">
        <w:rPr>
          <w:rFonts w:ascii="Arial" w:hAnsi="Arial" w:cs="Arial"/>
          <w:b/>
          <w:bCs/>
          <w:color w:val="CF4A02"/>
          <w:sz w:val="18"/>
          <w:szCs w:val="18"/>
        </w:rPr>
        <w:t>1</w:t>
      </w:r>
      <w:r w:rsidR="00574C51" w:rsidRPr="0030081F">
        <w:rPr>
          <w:rFonts w:ascii="Arial" w:hAnsi="Arial" w:cs="Arial"/>
          <w:b/>
          <w:bCs/>
          <w:color w:val="CF4A02"/>
          <w:sz w:val="18"/>
          <w:szCs w:val="18"/>
        </w:rPr>
        <w:tab/>
        <w:t>Interest rate risk</w:t>
      </w:r>
    </w:p>
    <w:p w14:paraId="3C2A6A2F" w14:textId="77777777" w:rsidR="00574C51" w:rsidRPr="0030081F" w:rsidRDefault="00574C51" w:rsidP="00192828">
      <w:pPr>
        <w:ind w:left="1080"/>
        <w:rPr>
          <w:rFonts w:ascii="Arial" w:hAnsi="Arial" w:cs="Arial"/>
          <w:sz w:val="18"/>
          <w:szCs w:val="18"/>
        </w:rPr>
      </w:pPr>
    </w:p>
    <w:p w14:paraId="4238500F" w14:textId="77777777" w:rsidR="00574C51" w:rsidRPr="0030081F" w:rsidRDefault="00574C51" w:rsidP="00192828">
      <w:pPr>
        <w:tabs>
          <w:tab w:val="right" w:pos="7200"/>
          <w:tab w:val="right" w:pos="8540"/>
        </w:tabs>
        <w:ind w:left="1080"/>
        <w:jc w:val="thaiDistribute"/>
        <w:rPr>
          <w:rFonts w:ascii="Arial" w:hAnsi="Arial" w:cs="Arial"/>
          <w:sz w:val="18"/>
          <w:szCs w:val="18"/>
        </w:rPr>
      </w:pPr>
      <w:r w:rsidRPr="0030081F">
        <w:rPr>
          <w:rFonts w:ascii="Arial" w:hAnsi="Arial" w:cs="Arial"/>
          <w:sz w:val="18"/>
          <w:szCs w:val="18"/>
        </w:rPr>
        <w:t>Interest rate risk arises from fluctuation in market rate of interest, which could affect operation and cash flows of the Company. Major income and operating cash flows of the Group is not dependent on fluctuation of interest rate in the market. The Group does not hold derivative financial instrument to manage risk that may incur from interest rate fluctuation.</w:t>
      </w:r>
    </w:p>
    <w:p w14:paraId="05643821" w14:textId="77777777" w:rsidR="00574C51" w:rsidRPr="0030081F" w:rsidRDefault="00574C51" w:rsidP="00192828">
      <w:pPr>
        <w:ind w:left="1080"/>
        <w:rPr>
          <w:rFonts w:ascii="Arial" w:hAnsi="Arial" w:cs="Arial"/>
          <w:b/>
          <w:bCs/>
          <w:sz w:val="18"/>
          <w:szCs w:val="18"/>
        </w:rPr>
      </w:pPr>
    </w:p>
    <w:p w14:paraId="70C9F3F2" w14:textId="6A11643C" w:rsidR="00574C51" w:rsidRPr="0030081F" w:rsidRDefault="004A5758" w:rsidP="00192828">
      <w:pPr>
        <w:ind w:left="1080" w:hanging="540"/>
        <w:rPr>
          <w:rFonts w:ascii="Arial" w:hAnsi="Arial" w:cs="Arial"/>
          <w:b/>
          <w:bCs/>
          <w:color w:val="CF4A02"/>
          <w:sz w:val="18"/>
          <w:szCs w:val="18"/>
        </w:rPr>
      </w:pPr>
      <w:r w:rsidRPr="0030081F">
        <w:rPr>
          <w:rFonts w:ascii="Arial" w:hAnsi="Arial" w:cs="Arial"/>
          <w:b/>
          <w:bCs/>
          <w:color w:val="CF4A02"/>
          <w:sz w:val="18"/>
          <w:szCs w:val="18"/>
        </w:rPr>
        <w:t>6</w:t>
      </w:r>
      <w:r w:rsidR="00574C51" w:rsidRPr="0030081F">
        <w:rPr>
          <w:rFonts w:ascii="Arial" w:hAnsi="Arial" w:cs="Arial"/>
          <w:b/>
          <w:bCs/>
          <w:color w:val="CF4A02"/>
          <w:sz w:val="18"/>
          <w:szCs w:val="18"/>
        </w:rPr>
        <w:t>.</w:t>
      </w:r>
      <w:r w:rsidRPr="0030081F">
        <w:rPr>
          <w:rFonts w:ascii="Arial" w:hAnsi="Arial" w:cs="Arial"/>
          <w:b/>
          <w:bCs/>
          <w:color w:val="CF4A02"/>
          <w:sz w:val="18"/>
          <w:szCs w:val="18"/>
        </w:rPr>
        <w:t>1</w:t>
      </w:r>
      <w:r w:rsidR="00574C51" w:rsidRPr="0030081F">
        <w:rPr>
          <w:rFonts w:ascii="Arial" w:hAnsi="Arial" w:cs="Arial"/>
          <w:b/>
          <w:bCs/>
          <w:color w:val="CF4A02"/>
          <w:sz w:val="18"/>
          <w:szCs w:val="18"/>
        </w:rPr>
        <w:t>.</w:t>
      </w:r>
      <w:r w:rsidRPr="0030081F">
        <w:rPr>
          <w:rFonts w:ascii="Arial" w:hAnsi="Arial" w:cs="Arial"/>
          <w:b/>
          <w:bCs/>
          <w:color w:val="CF4A02"/>
          <w:sz w:val="18"/>
          <w:szCs w:val="18"/>
        </w:rPr>
        <w:t>2</w:t>
      </w:r>
      <w:r w:rsidR="00574C51" w:rsidRPr="0030081F">
        <w:rPr>
          <w:rFonts w:ascii="Arial" w:hAnsi="Arial" w:cs="Arial"/>
          <w:b/>
          <w:bCs/>
          <w:color w:val="CF4A02"/>
          <w:sz w:val="18"/>
          <w:szCs w:val="18"/>
        </w:rPr>
        <w:tab/>
        <w:t>Foreign exchange risk</w:t>
      </w:r>
    </w:p>
    <w:p w14:paraId="0EA08054" w14:textId="77777777" w:rsidR="00574C51" w:rsidRPr="0030081F" w:rsidRDefault="00574C51" w:rsidP="00192828">
      <w:pPr>
        <w:ind w:left="1080"/>
        <w:rPr>
          <w:rFonts w:ascii="Arial" w:hAnsi="Arial" w:cs="Arial"/>
          <w:sz w:val="18"/>
          <w:szCs w:val="18"/>
        </w:rPr>
      </w:pPr>
    </w:p>
    <w:p w14:paraId="3E67E245" w14:textId="77777777" w:rsidR="00574C51" w:rsidRPr="0030081F" w:rsidRDefault="00574C51" w:rsidP="00192828">
      <w:pPr>
        <w:ind w:left="1080"/>
        <w:jc w:val="thaiDistribute"/>
        <w:rPr>
          <w:rFonts w:ascii="Arial" w:hAnsi="Arial" w:cs="Arial"/>
          <w:sz w:val="18"/>
          <w:szCs w:val="18"/>
        </w:rPr>
      </w:pPr>
      <w:r w:rsidRPr="0030081F">
        <w:rPr>
          <w:rFonts w:ascii="Arial" w:hAnsi="Arial" w:cs="Arial"/>
          <w:sz w:val="18"/>
          <w:szCs w:val="18"/>
        </w:rPr>
        <w:t xml:space="preserve">The Group does not have material foreign exchange risk due to most receivables and payables are denominated in Thai Baht. The Group does not </w:t>
      </w:r>
      <w:proofErr w:type="gramStart"/>
      <w:r w:rsidRPr="0030081F">
        <w:rPr>
          <w:rFonts w:ascii="Arial" w:hAnsi="Arial" w:cs="Arial"/>
          <w:sz w:val="18"/>
          <w:szCs w:val="18"/>
        </w:rPr>
        <w:t>enter into</w:t>
      </w:r>
      <w:proofErr w:type="gramEnd"/>
      <w:r w:rsidRPr="0030081F">
        <w:rPr>
          <w:rFonts w:ascii="Arial" w:hAnsi="Arial" w:cs="Arial"/>
          <w:sz w:val="18"/>
          <w:szCs w:val="18"/>
        </w:rPr>
        <w:t xml:space="preserve"> forward exchange contracts to hedge liabilities denominated in foreign currencies.</w:t>
      </w:r>
    </w:p>
    <w:p w14:paraId="2B11F6CE" w14:textId="77777777" w:rsidR="002F7DB2" w:rsidRPr="0030081F" w:rsidRDefault="002F7DB2" w:rsidP="00192828">
      <w:pPr>
        <w:ind w:left="1080"/>
        <w:jc w:val="left"/>
        <w:rPr>
          <w:rFonts w:ascii="Arial" w:hAnsi="Arial" w:cs="Arial"/>
          <w:b/>
          <w:bCs/>
          <w:sz w:val="18"/>
          <w:szCs w:val="18"/>
        </w:rPr>
      </w:pPr>
    </w:p>
    <w:p w14:paraId="6B360E35" w14:textId="6CA1C50E" w:rsidR="002F7DB2" w:rsidRPr="0030081F" w:rsidRDefault="004A5758" w:rsidP="00192828">
      <w:pPr>
        <w:ind w:left="1080" w:hanging="540"/>
        <w:rPr>
          <w:rFonts w:ascii="Arial" w:hAnsi="Arial" w:cs="Arial"/>
          <w:b/>
          <w:bCs/>
          <w:color w:val="CF4A02"/>
          <w:sz w:val="18"/>
          <w:szCs w:val="18"/>
        </w:rPr>
      </w:pPr>
      <w:r w:rsidRPr="0030081F">
        <w:rPr>
          <w:rFonts w:ascii="Arial" w:hAnsi="Arial" w:cs="Arial"/>
          <w:b/>
          <w:bCs/>
          <w:color w:val="CF4A02"/>
          <w:sz w:val="18"/>
          <w:szCs w:val="18"/>
        </w:rPr>
        <w:t>6</w:t>
      </w:r>
      <w:r w:rsidR="002F7DB2" w:rsidRPr="0030081F">
        <w:rPr>
          <w:rFonts w:ascii="Arial" w:hAnsi="Arial" w:cs="Arial"/>
          <w:b/>
          <w:bCs/>
          <w:color w:val="CF4A02"/>
          <w:sz w:val="18"/>
          <w:szCs w:val="18"/>
        </w:rPr>
        <w:t>.</w:t>
      </w:r>
      <w:r w:rsidRPr="0030081F">
        <w:rPr>
          <w:rFonts w:ascii="Arial" w:hAnsi="Arial" w:cs="Arial"/>
          <w:b/>
          <w:bCs/>
          <w:color w:val="CF4A02"/>
          <w:sz w:val="18"/>
          <w:szCs w:val="18"/>
        </w:rPr>
        <w:t>1</w:t>
      </w:r>
      <w:r w:rsidR="002F7DB2" w:rsidRPr="0030081F">
        <w:rPr>
          <w:rFonts w:ascii="Arial" w:hAnsi="Arial" w:cs="Arial"/>
          <w:b/>
          <w:bCs/>
          <w:color w:val="CF4A02"/>
          <w:sz w:val="18"/>
          <w:szCs w:val="18"/>
        </w:rPr>
        <w:t>.</w:t>
      </w:r>
      <w:r w:rsidRPr="0030081F">
        <w:rPr>
          <w:rFonts w:ascii="Arial" w:hAnsi="Arial" w:cs="Arial"/>
          <w:b/>
          <w:bCs/>
          <w:color w:val="CF4A02"/>
          <w:sz w:val="18"/>
          <w:szCs w:val="18"/>
        </w:rPr>
        <w:t>3</w:t>
      </w:r>
      <w:r w:rsidR="002F7DB2" w:rsidRPr="0030081F">
        <w:rPr>
          <w:rFonts w:ascii="Arial" w:hAnsi="Arial" w:cs="Arial"/>
          <w:b/>
          <w:bCs/>
          <w:color w:val="CF4A02"/>
          <w:sz w:val="18"/>
          <w:szCs w:val="18"/>
        </w:rPr>
        <w:tab/>
        <w:t xml:space="preserve">Credit </w:t>
      </w:r>
      <w:r w:rsidR="005265B5" w:rsidRPr="0030081F">
        <w:rPr>
          <w:rFonts w:ascii="Arial" w:hAnsi="Arial" w:cs="Arial"/>
          <w:b/>
          <w:bCs/>
          <w:color w:val="CF4A02"/>
          <w:sz w:val="18"/>
          <w:szCs w:val="18"/>
        </w:rPr>
        <w:t xml:space="preserve">analysis </w:t>
      </w:r>
      <w:r w:rsidR="002F7DB2" w:rsidRPr="0030081F">
        <w:rPr>
          <w:rFonts w:ascii="Arial" w:hAnsi="Arial" w:cs="Arial"/>
          <w:b/>
          <w:bCs/>
          <w:color w:val="CF4A02"/>
          <w:sz w:val="18"/>
          <w:szCs w:val="18"/>
        </w:rPr>
        <w:t>risk</w:t>
      </w:r>
    </w:p>
    <w:p w14:paraId="13CBEB23" w14:textId="77777777" w:rsidR="002F7DB2" w:rsidRPr="0030081F" w:rsidRDefault="002F7DB2" w:rsidP="00192828">
      <w:pPr>
        <w:ind w:left="1080"/>
        <w:rPr>
          <w:rFonts w:ascii="Arial" w:hAnsi="Arial" w:cs="Arial"/>
          <w:sz w:val="18"/>
          <w:szCs w:val="18"/>
        </w:rPr>
      </w:pPr>
    </w:p>
    <w:p w14:paraId="11085624" w14:textId="77777777" w:rsidR="002F7DB2" w:rsidRPr="0030081F" w:rsidRDefault="002F7DB2" w:rsidP="00192828">
      <w:pPr>
        <w:ind w:left="1080"/>
        <w:jc w:val="thaiDistribute"/>
        <w:rPr>
          <w:rFonts w:ascii="Arial" w:hAnsi="Arial" w:cs="Arial"/>
          <w:sz w:val="18"/>
          <w:szCs w:val="18"/>
        </w:rPr>
      </w:pPr>
      <w:r w:rsidRPr="0030081F">
        <w:rPr>
          <w:rFonts w:ascii="Arial" w:hAnsi="Arial" w:cs="Arial"/>
          <w:sz w:val="18"/>
          <w:szCs w:val="18"/>
        </w:rPr>
        <w:t xml:space="preserve">The Group has no significant concentration of credit risk. The Company has a credit policy in place to make sure that sales of products and services are made to customer with an appropriate credit history based on credit evaluation. Management believes that maximum exposure of credit risk approximates trade accounts receivable net of allowance for doubtful accounts as presented on the statement of financial position. </w:t>
      </w:r>
    </w:p>
    <w:p w14:paraId="07DD4DF1" w14:textId="22691E0F" w:rsidR="005E06B4" w:rsidRPr="0030081F" w:rsidRDefault="005E06B4">
      <w:pPr>
        <w:jc w:val="left"/>
        <w:rPr>
          <w:rFonts w:ascii="Arial" w:hAnsi="Arial" w:cs="Arial"/>
          <w:sz w:val="18"/>
          <w:szCs w:val="18"/>
        </w:rPr>
      </w:pPr>
      <w:r w:rsidRPr="0030081F">
        <w:rPr>
          <w:rFonts w:ascii="Arial" w:hAnsi="Arial" w:cs="Arial"/>
          <w:sz w:val="18"/>
          <w:szCs w:val="18"/>
        </w:rPr>
        <w:br w:type="page"/>
      </w:r>
    </w:p>
    <w:p w14:paraId="7B63BEAE" w14:textId="5E1594CA" w:rsidR="00434F68" w:rsidRPr="0030081F" w:rsidRDefault="004A5758" w:rsidP="00192828">
      <w:pPr>
        <w:ind w:left="1080" w:hanging="540"/>
        <w:rPr>
          <w:rFonts w:ascii="Arial" w:hAnsi="Arial" w:cs="Arial"/>
          <w:b/>
          <w:bCs/>
          <w:color w:val="CF4A02"/>
          <w:sz w:val="18"/>
          <w:szCs w:val="18"/>
        </w:rPr>
      </w:pPr>
      <w:r w:rsidRPr="0030081F">
        <w:rPr>
          <w:rFonts w:ascii="Arial" w:hAnsi="Arial" w:cs="Arial"/>
          <w:b/>
          <w:bCs/>
          <w:color w:val="CF4A02"/>
          <w:sz w:val="18"/>
          <w:szCs w:val="18"/>
        </w:rPr>
        <w:t>6</w:t>
      </w:r>
      <w:r w:rsidR="00434F68" w:rsidRPr="0030081F">
        <w:rPr>
          <w:rFonts w:ascii="Arial" w:hAnsi="Arial" w:cs="Arial"/>
          <w:b/>
          <w:bCs/>
          <w:color w:val="CF4A02"/>
          <w:sz w:val="18"/>
          <w:szCs w:val="18"/>
        </w:rPr>
        <w:t>.</w:t>
      </w:r>
      <w:r w:rsidRPr="0030081F">
        <w:rPr>
          <w:rFonts w:ascii="Arial" w:hAnsi="Arial" w:cs="Arial"/>
          <w:b/>
          <w:bCs/>
          <w:color w:val="CF4A02"/>
          <w:sz w:val="18"/>
          <w:szCs w:val="18"/>
        </w:rPr>
        <w:t>1</w:t>
      </w:r>
      <w:r w:rsidR="00434F68" w:rsidRPr="0030081F">
        <w:rPr>
          <w:rFonts w:ascii="Arial" w:hAnsi="Arial" w:cs="Arial"/>
          <w:b/>
          <w:bCs/>
          <w:color w:val="CF4A02"/>
          <w:sz w:val="18"/>
          <w:szCs w:val="18"/>
        </w:rPr>
        <w:t>.</w:t>
      </w:r>
      <w:r w:rsidRPr="0030081F">
        <w:rPr>
          <w:rFonts w:ascii="Arial" w:hAnsi="Arial" w:cs="Arial"/>
          <w:b/>
          <w:bCs/>
          <w:color w:val="CF4A02"/>
          <w:sz w:val="18"/>
          <w:szCs w:val="18"/>
        </w:rPr>
        <w:t>4</w:t>
      </w:r>
      <w:r w:rsidR="00434F68" w:rsidRPr="0030081F">
        <w:rPr>
          <w:rFonts w:ascii="Arial" w:hAnsi="Arial" w:cs="Arial"/>
          <w:b/>
          <w:bCs/>
          <w:color w:val="CF4A02"/>
          <w:sz w:val="18"/>
          <w:szCs w:val="18"/>
        </w:rPr>
        <w:tab/>
      </w:r>
      <w:r w:rsidR="005F41E2" w:rsidRPr="0030081F">
        <w:rPr>
          <w:rFonts w:ascii="Arial" w:hAnsi="Arial" w:cs="Arial"/>
          <w:b/>
          <w:bCs/>
          <w:color w:val="CF4A02"/>
          <w:sz w:val="18"/>
          <w:szCs w:val="18"/>
        </w:rPr>
        <w:t>Credit risk</w:t>
      </w:r>
    </w:p>
    <w:p w14:paraId="67D44CA3" w14:textId="486D6250" w:rsidR="003778A2" w:rsidRPr="0030081F" w:rsidRDefault="003778A2" w:rsidP="00192828">
      <w:pPr>
        <w:ind w:left="1080"/>
        <w:rPr>
          <w:rFonts w:ascii="Arial" w:hAnsi="Arial" w:cs="Arial"/>
          <w:b/>
          <w:bCs/>
          <w:sz w:val="18"/>
          <w:szCs w:val="18"/>
          <w:lang w:val="en-US"/>
        </w:rPr>
      </w:pPr>
    </w:p>
    <w:p w14:paraId="633A5CCD" w14:textId="77777777" w:rsidR="00445FBD" w:rsidRPr="0030081F" w:rsidRDefault="00445FBD" w:rsidP="00192828">
      <w:pPr>
        <w:ind w:left="1080"/>
        <w:rPr>
          <w:rFonts w:ascii="Arial" w:hAnsi="Arial" w:cs="Arial"/>
          <w:sz w:val="18"/>
          <w:szCs w:val="18"/>
          <w:lang w:val="en-US"/>
        </w:rPr>
      </w:pPr>
      <w:r w:rsidRPr="0030081F">
        <w:rPr>
          <w:rFonts w:ascii="Arial" w:hAnsi="Arial" w:cs="Arial"/>
          <w:sz w:val="18"/>
          <w:szCs w:val="18"/>
          <w:lang w:val="en-US"/>
        </w:rPr>
        <w:t xml:space="preserve">Credit risk arises from cash and cash equivalents, contractual cash flows of debt investments carried at </w:t>
      </w:r>
      <w:proofErr w:type="spellStart"/>
      <w:r w:rsidRPr="0030081F">
        <w:rPr>
          <w:rFonts w:ascii="Arial" w:hAnsi="Arial" w:cs="Arial"/>
          <w:sz w:val="18"/>
          <w:szCs w:val="18"/>
          <w:lang w:val="en-US"/>
        </w:rPr>
        <w:t>amortised</w:t>
      </w:r>
      <w:proofErr w:type="spellEnd"/>
      <w:r w:rsidRPr="0030081F">
        <w:rPr>
          <w:rFonts w:ascii="Arial" w:hAnsi="Arial" w:cs="Arial"/>
          <w:sz w:val="18"/>
          <w:szCs w:val="18"/>
          <w:lang w:val="en-US"/>
        </w:rPr>
        <w:t xml:space="preserve"> cost, at fair value through other comprehensive income (FVOCI) and at fair value through profit or loss (FVPL), derivative financial instruments as well as credit exposures to customers, including outstanding receivables.</w:t>
      </w:r>
    </w:p>
    <w:p w14:paraId="2761850F" w14:textId="77777777" w:rsidR="00445FBD" w:rsidRPr="0030081F" w:rsidRDefault="00445FBD" w:rsidP="00192828">
      <w:pPr>
        <w:ind w:left="1080"/>
        <w:rPr>
          <w:rFonts w:ascii="Arial" w:hAnsi="Arial" w:cs="Arial"/>
          <w:b/>
          <w:bCs/>
          <w:sz w:val="18"/>
          <w:szCs w:val="18"/>
          <w:lang w:val="en-US"/>
        </w:rPr>
      </w:pPr>
    </w:p>
    <w:p w14:paraId="5D9E788C" w14:textId="17E73CAE" w:rsidR="004F2C73" w:rsidRPr="0030081F" w:rsidRDefault="004F2C73" w:rsidP="00192828">
      <w:pPr>
        <w:pStyle w:val="ListParagraph"/>
        <w:numPr>
          <w:ilvl w:val="0"/>
          <w:numId w:val="10"/>
        </w:numPr>
        <w:ind w:left="1440"/>
        <w:rPr>
          <w:rFonts w:ascii="Arial" w:hAnsi="Arial" w:cs="Arial"/>
          <w:sz w:val="18"/>
          <w:szCs w:val="18"/>
          <w:lang w:val="en-US"/>
        </w:rPr>
      </w:pPr>
      <w:r w:rsidRPr="0030081F">
        <w:rPr>
          <w:rFonts w:ascii="Arial" w:hAnsi="Arial" w:cs="Arial"/>
          <w:sz w:val="18"/>
          <w:szCs w:val="18"/>
          <w:lang w:val="en-US"/>
        </w:rPr>
        <w:t>Risk management</w:t>
      </w:r>
    </w:p>
    <w:p w14:paraId="23837278" w14:textId="77777777" w:rsidR="004F2C73" w:rsidRPr="0030081F" w:rsidRDefault="004F2C73" w:rsidP="00192828">
      <w:pPr>
        <w:ind w:left="1440"/>
        <w:rPr>
          <w:rFonts w:ascii="Arial" w:hAnsi="Arial" w:cs="Arial"/>
          <w:sz w:val="18"/>
          <w:szCs w:val="18"/>
        </w:rPr>
      </w:pPr>
    </w:p>
    <w:p w14:paraId="04CB36BF" w14:textId="5841F567" w:rsidR="004F2C73" w:rsidRPr="0030081F" w:rsidRDefault="004F2C73" w:rsidP="00192828">
      <w:pPr>
        <w:ind w:left="1440"/>
        <w:rPr>
          <w:rFonts w:ascii="Arial" w:hAnsi="Arial" w:cs="Arial"/>
          <w:sz w:val="18"/>
          <w:szCs w:val="18"/>
        </w:rPr>
      </w:pPr>
      <w:r w:rsidRPr="0030081F">
        <w:rPr>
          <w:rFonts w:ascii="Arial" w:hAnsi="Arial" w:cs="Arial"/>
          <w:spacing w:val="-4"/>
          <w:sz w:val="18"/>
          <w:szCs w:val="18"/>
        </w:rPr>
        <w:t xml:space="preserve">Credit risk is managed on a group basis. For banks and financial institutions, only </w:t>
      </w:r>
      <w:r w:rsidR="00BE5C42" w:rsidRPr="0030081F">
        <w:rPr>
          <w:rFonts w:ascii="Arial" w:hAnsi="Arial" w:cs="Arial"/>
          <w:spacing w:val="-4"/>
          <w:sz w:val="18"/>
          <w:szCs w:val="18"/>
        </w:rPr>
        <w:t>reliable credit quality</w:t>
      </w:r>
      <w:r w:rsidR="00BE5C42" w:rsidRPr="0030081F">
        <w:rPr>
          <w:rFonts w:ascii="Arial" w:hAnsi="Arial" w:cs="Arial"/>
          <w:sz w:val="18"/>
          <w:szCs w:val="18"/>
        </w:rPr>
        <w:t xml:space="preserve"> financial institution</w:t>
      </w:r>
      <w:r w:rsidRPr="0030081F">
        <w:rPr>
          <w:rFonts w:ascii="Arial" w:hAnsi="Arial" w:cs="Arial"/>
          <w:sz w:val="18"/>
          <w:szCs w:val="18"/>
        </w:rPr>
        <w:t xml:space="preserve"> </w:t>
      </w:r>
      <w:proofErr w:type="gramStart"/>
      <w:r w:rsidRPr="0030081F">
        <w:rPr>
          <w:rFonts w:ascii="Arial" w:hAnsi="Arial" w:cs="Arial"/>
          <w:sz w:val="18"/>
          <w:szCs w:val="18"/>
        </w:rPr>
        <w:t>are</w:t>
      </w:r>
      <w:proofErr w:type="gramEnd"/>
      <w:r w:rsidRPr="0030081F">
        <w:rPr>
          <w:rFonts w:ascii="Arial" w:hAnsi="Arial" w:cs="Arial"/>
          <w:sz w:val="18"/>
          <w:szCs w:val="18"/>
        </w:rPr>
        <w:t xml:space="preserve"> accepted.</w:t>
      </w:r>
    </w:p>
    <w:p w14:paraId="13DD7F39" w14:textId="77777777" w:rsidR="004F2C73" w:rsidRPr="0030081F" w:rsidRDefault="004F2C73" w:rsidP="00192828">
      <w:pPr>
        <w:ind w:left="1440"/>
        <w:rPr>
          <w:rFonts w:ascii="Arial" w:hAnsi="Arial" w:cs="Arial"/>
          <w:sz w:val="18"/>
          <w:szCs w:val="18"/>
        </w:rPr>
      </w:pPr>
    </w:p>
    <w:p w14:paraId="28EB549B" w14:textId="2D5F33AD" w:rsidR="004F2C73" w:rsidRPr="0030081F" w:rsidRDefault="00486D3C" w:rsidP="00192828">
      <w:pPr>
        <w:ind w:left="1440"/>
        <w:rPr>
          <w:rFonts w:ascii="Arial" w:hAnsi="Arial" w:cs="Arial"/>
          <w:sz w:val="18"/>
          <w:szCs w:val="18"/>
        </w:rPr>
      </w:pPr>
      <w:r w:rsidRPr="0030081F">
        <w:rPr>
          <w:rFonts w:ascii="Arial" w:hAnsi="Arial" w:cs="Arial"/>
          <w:sz w:val="18"/>
          <w:szCs w:val="18"/>
        </w:rPr>
        <w:t xml:space="preserve">The Group assesses </w:t>
      </w:r>
      <w:r w:rsidR="004F2C73" w:rsidRPr="0030081F">
        <w:rPr>
          <w:rFonts w:ascii="Arial" w:hAnsi="Arial" w:cs="Arial"/>
          <w:sz w:val="18"/>
          <w:szCs w:val="18"/>
        </w:rPr>
        <w:t>the credit quality</w:t>
      </w:r>
      <w:r w:rsidRPr="0030081F">
        <w:rPr>
          <w:rFonts w:ascii="Arial" w:hAnsi="Arial" w:cs="Arial"/>
          <w:sz w:val="18"/>
          <w:szCs w:val="18"/>
        </w:rPr>
        <w:t xml:space="preserve"> risk</w:t>
      </w:r>
      <w:r w:rsidR="004F2C73" w:rsidRPr="0030081F">
        <w:rPr>
          <w:rFonts w:ascii="Arial" w:hAnsi="Arial" w:cs="Arial"/>
          <w:sz w:val="18"/>
          <w:szCs w:val="18"/>
        </w:rPr>
        <w:t xml:space="preserve"> of the customer, </w:t>
      </w:r>
      <w:proofErr w:type="gramStart"/>
      <w:r w:rsidR="004F2C73" w:rsidRPr="0030081F">
        <w:rPr>
          <w:rFonts w:ascii="Arial" w:hAnsi="Arial" w:cs="Arial"/>
          <w:sz w:val="18"/>
          <w:szCs w:val="18"/>
        </w:rPr>
        <w:t>taking into account</w:t>
      </w:r>
      <w:proofErr w:type="gramEnd"/>
      <w:r w:rsidR="004F2C73" w:rsidRPr="0030081F">
        <w:rPr>
          <w:rFonts w:ascii="Arial" w:hAnsi="Arial" w:cs="Arial"/>
          <w:sz w:val="18"/>
          <w:szCs w:val="18"/>
        </w:rPr>
        <w:t xml:space="preserve"> its financial position, past experience and other factors. Individual risk limits are set based on t</w:t>
      </w:r>
      <w:r w:rsidRPr="0030081F">
        <w:rPr>
          <w:rFonts w:ascii="Arial" w:hAnsi="Arial" w:cs="Arial"/>
          <w:sz w:val="18"/>
          <w:szCs w:val="18"/>
        </w:rPr>
        <w:t>i</w:t>
      </w:r>
      <w:r w:rsidR="004F2C73" w:rsidRPr="0030081F">
        <w:rPr>
          <w:rFonts w:ascii="Arial" w:hAnsi="Arial" w:cs="Arial"/>
          <w:sz w:val="18"/>
          <w:szCs w:val="18"/>
        </w:rPr>
        <w:t xml:space="preserve">ps assessments in accordance with limits set by the board. The compliance with credit limits by customers is regularly monitored by </w:t>
      </w:r>
      <w:r w:rsidR="00BE6291" w:rsidRPr="0030081F">
        <w:rPr>
          <w:rFonts w:ascii="Arial" w:hAnsi="Arial" w:cs="Arial"/>
          <w:sz w:val="18"/>
          <w:szCs w:val="18"/>
        </w:rPr>
        <w:t>unit</w:t>
      </w:r>
      <w:r w:rsidR="004F2C73" w:rsidRPr="0030081F">
        <w:rPr>
          <w:rFonts w:ascii="Arial" w:hAnsi="Arial" w:cs="Arial"/>
          <w:sz w:val="18"/>
          <w:szCs w:val="18"/>
        </w:rPr>
        <w:t xml:space="preserve"> management.</w:t>
      </w:r>
    </w:p>
    <w:p w14:paraId="671975AE" w14:textId="77777777" w:rsidR="004F2C73" w:rsidRPr="0030081F" w:rsidRDefault="004F2C73" w:rsidP="00192828">
      <w:pPr>
        <w:ind w:left="1440"/>
        <w:rPr>
          <w:rFonts w:ascii="Arial" w:hAnsi="Arial" w:cs="Arial"/>
          <w:sz w:val="18"/>
          <w:szCs w:val="18"/>
        </w:rPr>
      </w:pPr>
    </w:p>
    <w:p w14:paraId="56C476F7" w14:textId="5C646F9D" w:rsidR="004F2C73" w:rsidRPr="0030081F" w:rsidRDefault="004F2C73" w:rsidP="00192828">
      <w:pPr>
        <w:ind w:left="1440"/>
        <w:rPr>
          <w:rFonts w:ascii="Arial" w:hAnsi="Arial" w:cs="Arial"/>
          <w:sz w:val="18"/>
          <w:szCs w:val="18"/>
        </w:rPr>
      </w:pPr>
      <w:r w:rsidRPr="0030081F">
        <w:rPr>
          <w:rFonts w:ascii="Arial" w:hAnsi="Arial" w:cs="Arial"/>
          <w:sz w:val="18"/>
          <w:szCs w:val="18"/>
        </w:rPr>
        <w:t xml:space="preserve">The Group’s investments in debt instruments </w:t>
      </w:r>
      <w:proofErr w:type="gramStart"/>
      <w:r w:rsidRPr="0030081F">
        <w:rPr>
          <w:rFonts w:ascii="Arial" w:hAnsi="Arial" w:cs="Arial"/>
          <w:sz w:val="18"/>
          <w:szCs w:val="18"/>
        </w:rPr>
        <w:t>are considered to be</w:t>
      </w:r>
      <w:proofErr w:type="gramEnd"/>
      <w:r w:rsidRPr="0030081F">
        <w:rPr>
          <w:rFonts w:ascii="Arial" w:hAnsi="Arial" w:cs="Arial"/>
          <w:sz w:val="18"/>
          <w:szCs w:val="18"/>
        </w:rPr>
        <w:t xml:space="preserve"> low risk investments. The Group regularly monitors the credit ratings of the investments for credit deterioration.</w:t>
      </w:r>
    </w:p>
    <w:p w14:paraId="268F254A" w14:textId="2B32B702" w:rsidR="002C3900" w:rsidRPr="0030081F" w:rsidRDefault="002C3900" w:rsidP="00192828">
      <w:pPr>
        <w:ind w:left="1440"/>
        <w:jc w:val="left"/>
        <w:rPr>
          <w:rFonts w:ascii="Arial" w:hAnsi="Arial" w:cs="Arial"/>
          <w:b/>
          <w:bCs/>
          <w:sz w:val="18"/>
          <w:szCs w:val="18"/>
        </w:rPr>
      </w:pPr>
    </w:p>
    <w:p w14:paraId="2547F51E" w14:textId="7ED16A73" w:rsidR="004F2C73" w:rsidRPr="0030081F" w:rsidRDefault="006F13AD" w:rsidP="00192828">
      <w:pPr>
        <w:pStyle w:val="ListParagraph"/>
        <w:ind w:left="1440" w:hanging="360"/>
        <w:rPr>
          <w:rFonts w:ascii="Arial" w:hAnsi="Arial" w:cs="Arial"/>
          <w:sz w:val="18"/>
          <w:szCs w:val="18"/>
          <w:lang w:val="en-US"/>
        </w:rPr>
      </w:pPr>
      <w:r w:rsidRPr="0030081F">
        <w:rPr>
          <w:rFonts w:ascii="Arial" w:hAnsi="Arial" w:cs="Arial"/>
          <w:sz w:val="18"/>
          <w:szCs w:val="18"/>
          <w:lang w:val="en-US"/>
        </w:rPr>
        <w:t>ii)</w:t>
      </w:r>
      <w:r w:rsidR="00192828" w:rsidRPr="0030081F">
        <w:rPr>
          <w:rFonts w:ascii="Arial" w:hAnsi="Arial" w:cs="Arial"/>
          <w:sz w:val="18"/>
          <w:szCs w:val="18"/>
          <w:lang w:val="en-US"/>
        </w:rPr>
        <w:tab/>
      </w:r>
      <w:r w:rsidR="004F2C73" w:rsidRPr="0030081F">
        <w:rPr>
          <w:rFonts w:ascii="Arial" w:hAnsi="Arial" w:cs="Arial"/>
          <w:sz w:val="18"/>
          <w:szCs w:val="18"/>
          <w:lang w:val="en-US"/>
        </w:rPr>
        <w:t xml:space="preserve">Impairment of financial assets </w:t>
      </w:r>
    </w:p>
    <w:p w14:paraId="58244C00" w14:textId="77777777" w:rsidR="002C3900" w:rsidRPr="0030081F" w:rsidRDefault="002C3900" w:rsidP="00192828">
      <w:pPr>
        <w:ind w:left="1440"/>
        <w:rPr>
          <w:rFonts w:ascii="Arial" w:hAnsi="Arial" w:cs="Arial"/>
          <w:sz w:val="18"/>
          <w:szCs w:val="18"/>
        </w:rPr>
      </w:pPr>
    </w:p>
    <w:p w14:paraId="30939F9D" w14:textId="50834CC0" w:rsidR="004F2C73" w:rsidRPr="0030081F" w:rsidRDefault="004F2C73" w:rsidP="00192828">
      <w:pPr>
        <w:ind w:left="1440"/>
        <w:rPr>
          <w:rFonts w:ascii="Arial" w:hAnsi="Arial" w:cs="Arial"/>
          <w:sz w:val="18"/>
          <w:szCs w:val="18"/>
        </w:rPr>
      </w:pPr>
      <w:r w:rsidRPr="0030081F">
        <w:rPr>
          <w:rFonts w:ascii="Arial" w:hAnsi="Arial" w:cs="Arial"/>
          <w:sz w:val="18"/>
          <w:szCs w:val="18"/>
        </w:rPr>
        <w:t>The Group and the Company ha</w:t>
      </w:r>
      <w:r w:rsidR="00BE6291" w:rsidRPr="0030081F">
        <w:rPr>
          <w:rFonts w:ascii="Arial" w:hAnsi="Arial" w:cs="Arial"/>
          <w:sz w:val="18"/>
          <w:szCs w:val="18"/>
        </w:rPr>
        <w:t>ve</w:t>
      </w:r>
      <w:r w:rsidRPr="0030081F">
        <w:rPr>
          <w:rFonts w:ascii="Arial" w:hAnsi="Arial" w:cs="Arial"/>
          <w:sz w:val="18"/>
          <w:szCs w:val="18"/>
        </w:rPr>
        <w:t xml:space="preserve"> types of financial assets that are subject to the expected credit loss model:</w:t>
      </w:r>
    </w:p>
    <w:p w14:paraId="2A5F1BA2" w14:textId="77777777" w:rsidR="004F2C73" w:rsidRPr="0030081F" w:rsidRDefault="004F2C73" w:rsidP="00192828">
      <w:pPr>
        <w:ind w:left="1440"/>
        <w:rPr>
          <w:rFonts w:ascii="Arial" w:hAnsi="Arial" w:cs="Arial"/>
          <w:sz w:val="18"/>
          <w:szCs w:val="18"/>
        </w:rPr>
      </w:pPr>
    </w:p>
    <w:p w14:paraId="1DB3E846" w14:textId="42C69869" w:rsidR="004F2C73" w:rsidRPr="0030081F" w:rsidRDefault="004F2C73" w:rsidP="0030081F">
      <w:pPr>
        <w:pStyle w:val="ListParagraph"/>
        <w:numPr>
          <w:ilvl w:val="1"/>
          <w:numId w:val="20"/>
        </w:numPr>
        <w:ind w:left="1800"/>
        <w:rPr>
          <w:rFonts w:ascii="Arial" w:hAnsi="Arial" w:cs="Arial"/>
          <w:sz w:val="18"/>
          <w:szCs w:val="18"/>
        </w:rPr>
      </w:pPr>
      <w:r w:rsidRPr="0030081F">
        <w:rPr>
          <w:rFonts w:ascii="Arial" w:hAnsi="Arial" w:cs="Arial"/>
          <w:sz w:val="18"/>
          <w:szCs w:val="18"/>
        </w:rPr>
        <w:t xml:space="preserve">Trade and other receivables </w:t>
      </w:r>
    </w:p>
    <w:p w14:paraId="19E297C7" w14:textId="60789A93" w:rsidR="004F2C73" w:rsidRPr="0030081F" w:rsidRDefault="004F2C73" w:rsidP="0030081F">
      <w:pPr>
        <w:pStyle w:val="ListParagraph"/>
        <w:numPr>
          <w:ilvl w:val="1"/>
          <w:numId w:val="20"/>
        </w:numPr>
        <w:ind w:left="1800"/>
        <w:rPr>
          <w:rFonts w:ascii="Arial" w:hAnsi="Arial" w:cs="Arial"/>
          <w:sz w:val="18"/>
          <w:szCs w:val="18"/>
        </w:rPr>
      </w:pPr>
      <w:r w:rsidRPr="0030081F">
        <w:rPr>
          <w:rFonts w:ascii="Arial" w:hAnsi="Arial" w:cs="Arial"/>
          <w:sz w:val="18"/>
          <w:szCs w:val="18"/>
        </w:rPr>
        <w:t>Contract assets</w:t>
      </w:r>
    </w:p>
    <w:p w14:paraId="24E578AC" w14:textId="610B1BA4" w:rsidR="004F2C73" w:rsidRPr="0030081F" w:rsidRDefault="004F2C73" w:rsidP="0030081F">
      <w:pPr>
        <w:pStyle w:val="ListParagraph"/>
        <w:numPr>
          <w:ilvl w:val="1"/>
          <w:numId w:val="20"/>
        </w:numPr>
        <w:ind w:left="1800"/>
        <w:rPr>
          <w:rFonts w:ascii="Arial" w:hAnsi="Arial" w:cs="Arial"/>
          <w:sz w:val="18"/>
          <w:szCs w:val="18"/>
        </w:rPr>
      </w:pPr>
      <w:r w:rsidRPr="0030081F">
        <w:rPr>
          <w:rFonts w:ascii="Arial" w:hAnsi="Arial" w:cs="Arial"/>
          <w:sz w:val="18"/>
          <w:szCs w:val="18"/>
        </w:rPr>
        <w:t>Loan to related parties</w:t>
      </w:r>
    </w:p>
    <w:p w14:paraId="12532DFD" w14:textId="77777777" w:rsidR="004F2C73" w:rsidRPr="0030081F" w:rsidRDefault="004F2C73" w:rsidP="00192828">
      <w:pPr>
        <w:ind w:left="1440"/>
        <w:rPr>
          <w:rFonts w:ascii="Arial" w:hAnsi="Arial" w:cs="Arial"/>
          <w:sz w:val="18"/>
          <w:szCs w:val="18"/>
        </w:rPr>
      </w:pPr>
    </w:p>
    <w:p w14:paraId="5A23F6EA" w14:textId="413E8BA1" w:rsidR="004F2C73" w:rsidRPr="0030081F" w:rsidRDefault="004F2C73" w:rsidP="00192828">
      <w:pPr>
        <w:ind w:left="1440"/>
        <w:jc w:val="thaiDistribute"/>
        <w:rPr>
          <w:rFonts w:ascii="Arial" w:hAnsi="Arial" w:cs="Arial"/>
          <w:sz w:val="18"/>
          <w:szCs w:val="18"/>
        </w:rPr>
      </w:pPr>
      <w:r w:rsidRPr="0030081F">
        <w:rPr>
          <w:rFonts w:ascii="Arial" w:hAnsi="Arial" w:cs="Arial"/>
          <w:sz w:val="18"/>
          <w:szCs w:val="18"/>
        </w:rPr>
        <w:t xml:space="preserve">The Group assesses expected credit losses for trade </w:t>
      </w:r>
      <w:r w:rsidR="00BE6291" w:rsidRPr="0030081F">
        <w:rPr>
          <w:rFonts w:ascii="Arial" w:hAnsi="Arial" w:cs="Arial"/>
          <w:sz w:val="18"/>
          <w:szCs w:val="18"/>
        </w:rPr>
        <w:t xml:space="preserve">and other </w:t>
      </w:r>
      <w:r w:rsidRPr="0030081F">
        <w:rPr>
          <w:rFonts w:ascii="Arial" w:hAnsi="Arial" w:cs="Arial"/>
          <w:sz w:val="18"/>
          <w:szCs w:val="18"/>
        </w:rPr>
        <w:t>receivables, contract assets and loans to r</w:t>
      </w:r>
      <w:r w:rsidRPr="0030081F">
        <w:rPr>
          <w:rFonts w:ascii="Arial" w:hAnsi="Arial" w:cs="Arial"/>
          <w:sz w:val="18"/>
          <w:szCs w:val="18"/>
          <w:lang w:val="en-US"/>
        </w:rPr>
        <w:t>elated parties</w:t>
      </w:r>
      <w:r w:rsidRPr="0030081F">
        <w:rPr>
          <w:rFonts w:ascii="Arial" w:hAnsi="Arial" w:cs="Arial"/>
          <w:sz w:val="18"/>
          <w:szCs w:val="18"/>
        </w:rPr>
        <w:t xml:space="preserve"> at the initial recognition and at the end of reporting period. There is no materiality impact to the Group.</w:t>
      </w:r>
    </w:p>
    <w:p w14:paraId="4470744C" w14:textId="77777777" w:rsidR="007E0EB3" w:rsidRPr="0030081F" w:rsidRDefault="007E0EB3" w:rsidP="00192828">
      <w:pPr>
        <w:ind w:left="1080"/>
        <w:rPr>
          <w:rFonts w:ascii="Arial" w:hAnsi="Arial" w:cs="Arial"/>
          <w:sz w:val="18"/>
          <w:szCs w:val="18"/>
        </w:rPr>
      </w:pPr>
    </w:p>
    <w:p w14:paraId="5003C621" w14:textId="1AA5A6D6" w:rsidR="002F7DB2" w:rsidRPr="0030081F" w:rsidRDefault="004A5758" w:rsidP="00192828">
      <w:pPr>
        <w:ind w:left="1080" w:hanging="540"/>
        <w:rPr>
          <w:rFonts w:ascii="Arial" w:hAnsi="Arial" w:cs="Arial"/>
          <w:b/>
          <w:bCs/>
          <w:color w:val="CF4A02"/>
          <w:sz w:val="18"/>
          <w:szCs w:val="18"/>
        </w:rPr>
      </w:pPr>
      <w:r w:rsidRPr="0030081F">
        <w:rPr>
          <w:rFonts w:ascii="Arial" w:hAnsi="Arial" w:cs="Arial"/>
          <w:b/>
          <w:bCs/>
          <w:color w:val="CF4A02"/>
          <w:sz w:val="18"/>
          <w:szCs w:val="18"/>
        </w:rPr>
        <w:t>6</w:t>
      </w:r>
      <w:r w:rsidR="002F7DB2" w:rsidRPr="0030081F">
        <w:rPr>
          <w:rFonts w:ascii="Arial" w:hAnsi="Arial" w:cs="Arial"/>
          <w:b/>
          <w:bCs/>
          <w:color w:val="CF4A02"/>
          <w:sz w:val="18"/>
          <w:szCs w:val="18"/>
        </w:rPr>
        <w:t>.</w:t>
      </w:r>
      <w:r w:rsidRPr="0030081F">
        <w:rPr>
          <w:rFonts w:ascii="Arial" w:hAnsi="Arial" w:cs="Arial"/>
          <w:b/>
          <w:bCs/>
          <w:color w:val="CF4A02"/>
          <w:sz w:val="18"/>
          <w:szCs w:val="18"/>
        </w:rPr>
        <w:t>1</w:t>
      </w:r>
      <w:r w:rsidR="002F7DB2" w:rsidRPr="0030081F">
        <w:rPr>
          <w:rFonts w:ascii="Arial" w:hAnsi="Arial" w:cs="Arial"/>
          <w:b/>
          <w:bCs/>
          <w:color w:val="CF4A02"/>
          <w:sz w:val="18"/>
          <w:szCs w:val="18"/>
        </w:rPr>
        <w:t>.</w:t>
      </w:r>
      <w:r w:rsidRPr="0030081F">
        <w:rPr>
          <w:rFonts w:ascii="Arial" w:hAnsi="Arial" w:cs="Arial"/>
          <w:b/>
          <w:bCs/>
          <w:color w:val="CF4A02"/>
          <w:sz w:val="18"/>
          <w:szCs w:val="18"/>
        </w:rPr>
        <w:t>5</w:t>
      </w:r>
      <w:r w:rsidR="002F7DB2" w:rsidRPr="0030081F">
        <w:rPr>
          <w:rFonts w:ascii="Arial" w:hAnsi="Arial" w:cs="Arial"/>
          <w:b/>
          <w:bCs/>
          <w:color w:val="CF4A02"/>
          <w:sz w:val="18"/>
          <w:szCs w:val="18"/>
        </w:rPr>
        <w:tab/>
        <w:t>Liquidity risk</w:t>
      </w:r>
    </w:p>
    <w:p w14:paraId="3BD4C6F1" w14:textId="77777777" w:rsidR="002F7DB2" w:rsidRPr="0030081F" w:rsidRDefault="002F7DB2" w:rsidP="00192828">
      <w:pPr>
        <w:ind w:left="1080"/>
        <w:rPr>
          <w:rFonts w:ascii="Arial" w:hAnsi="Arial" w:cs="Arial"/>
          <w:sz w:val="18"/>
          <w:szCs w:val="18"/>
        </w:rPr>
      </w:pPr>
    </w:p>
    <w:p w14:paraId="6CE0D50E" w14:textId="5B337FF0" w:rsidR="002F7DB2" w:rsidRPr="0030081F" w:rsidRDefault="002F7DB2" w:rsidP="00192828">
      <w:pPr>
        <w:ind w:left="1080"/>
        <w:jc w:val="thaiDistribute"/>
        <w:rPr>
          <w:rFonts w:ascii="Arial" w:hAnsi="Arial" w:cs="Arial"/>
          <w:sz w:val="18"/>
          <w:szCs w:val="18"/>
        </w:rPr>
      </w:pPr>
      <w:r w:rsidRPr="0030081F">
        <w:rPr>
          <w:rFonts w:ascii="Arial" w:hAnsi="Arial" w:cs="Arial"/>
          <w:spacing w:val="-4"/>
          <w:sz w:val="18"/>
          <w:szCs w:val="18"/>
        </w:rPr>
        <w:t>The availability of funding through an adequate amount of committed credit facilities, and the ability to close out market positions. Due to the dynamic nature of the underlying business, the Group management</w:t>
      </w:r>
      <w:r w:rsidRPr="0030081F">
        <w:rPr>
          <w:rFonts w:ascii="Arial" w:hAnsi="Arial" w:cs="Arial"/>
          <w:sz w:val="18"/>
          <w:szCs w:val="18"/>
        </w:rPr>
        <w:t xml:space="preserve"> aims at maintaining flexibility in funding by keeping committed credit lines available.</w:t>
      </w:r>
    </w:p>
    <w:p w14:paraId="09309D32" w14:textId="77777777" w:rsidR="00431C41" w:rsidRPr="0030081F" w:rsidRDefault="00431C41" w:rsidP="00192828">
      <w:pPr>
        <w:ind w:left="1080"/>
        <w:jc w:val="thaiDistribute"/>
        <w:rPr>
          <w:rFonts w:ascii="Arial" w:hAnsi="Arial" w:cs="Arial"/>
          <w:sz w:val="18"/>
          <w:szCs w:val="18"/>
        </w:rPr>
      </w:pPr>
    </w:p>
    <w:p w14:paraId="290B46A1" w14:textId="347B7741" w:rsidR="00431C41" w:rsidRPr="0030081F" w:rsidRDefault="004A5758" w:rsidP="00192828">
      <w:pPr>
        <w:ind w:left="540" w:hanging="540"/>
        <w:rPr>
          <w:rFonts w:ascii="Arial" w:hAnsi="Arial" w:cs="Arial"/>
          <w:b/>
          <w:bCs/>
          <w:color w:val="CF4A02"/>
          <w:sz w:val="18"/>
          <w:szCs w:val="18"/>
        </w:rPr>
      </w:pPr>
      <w:r w:rsidRPr="0030081F">
        <w:rPr>
          <w:rFonts w:ascii="Arial" w:hAnsi="Arial" w:cs="Arial"/>
          <w:b/>
          <w:bCs/>
          <w:color w:val="CF4A02"/>
          <w:sz w:val="18"/>
          <w:szCs w:val="18"/>
        </w:rPr>
        <w:t>6</w:t>
      </w:r>
      <w:r w:rsidR="00431C41" w:rsidRPr="0030081F">
        <w:rPr>
          <w:rFonts w:ascii="Arial" w:hAnsi="Arial" w:cs="Arial"/>
          <w:b/>
          <w:bCs/>
          <w:color w:val="CF4A02"/>
          <w:sz w:val="18"/>
          <w:szCs w:val="18"/>
        </w:rPr>
        <w:t>.</w:t>
      </w:r>
      <w:r w:rsidRPr="0030081F">
        <w:rPr>
          <w:rFonts w:ascii="Arial" w:hAnsi="Arial" w:cs="Arial"/>
          <w:b/>
          <w:bCs/>
          <w:color w:val="CF4A02"/>
          <w:sz w:val="18"/>
          <w:szCs w:val="18"/>
        </w:rPr>
        <w:t>2</w:t>
      </w:r>
      <w:r w:rsidR="00431C41" w:rsidRPr="0030081F">
        <w:rPr>
          <w:rFonts w:ascii="Arial" w:hAnsi="Arial" w:cs="Arial"/>
          <w:b/>
          <w:bCs/>
          <w:color w:val="CF4A02"/>
          <w:sz w:val="18"/>
          <w:szCs w:val="18"/>
        </w:rPr>
        <w:tab/>
        <w:t>Capital risk management</w:t>
      </w:r>
    </w:p>
    <w:p w14:paraId="30A1628F" w14:textId="77777777" w:rsidR="00431C41" w:rsidRPr="0030081F" w:rsidRDefault="00431C41" w:rsidP="00192828">
      <w:pPr>
        <w:ind w:left="540"/>
        <w:rPr>
          <w:rFonts w:ascii="Arial" w:hAnsi="Arial" w:cs="Arial"/>
          <w:sz w:val="18"/>
          <w:szCs w:val="18"/>
        </w:rPr>
      </w:pPr>
    </w:p>
    <w:p w14:paraId="3A4EDA25" w14:textId="77777777" w:rsidR="00431C41" w:rsidRPr="0030081F" w:rsidRDefault="00431C41" w:rsidP="00192828">
      <w:pPr>
        <w:ind w:left="540"/>
        <w:rPr>
          <w:rFonts w:ascii="Arial" w:hAnsi="Arial" w:cs="Arial"/>
          <w:sz w:val="18"/>
          <w:szCs w:val="18"/>
        </w:rPr>
      </w:pPr>
      <w:r w:rsidRPr="0030081F">
        <w:rPr>
          <w:rFonts w:ascii="Arial" w:hAnsi="Arial" w:cs="Arial"/>
          <w:sz w:val="18"/>
          <w:szCs w:val="18"/>
          <w:lang w:val="en-US"/>
        </w:rPr>
        <w:t xml:space="preserve">The Group’s objectives when managing capital are to safeguard the Group’s ability to continue as a going concern </w:t>
      </w:r>
      <w:proofErr w:type="gramStart"/>
      <w:r w:rsidRPr="0030081F">
        <w:rPr>
          <w:rFonts w:ascii="Arial" w:hAnsi="Arial" w:cs="Arial"/>
          <w:sz w:val="18"/>
          <w:szCs w:val="18"/>
          <w:lang w:val="en-US"/>
        </w:rPr>
        <w:t>in order to</w:t>
      </w:r>
      <w:proofErr w:type="gramEnd"/>
      <w:r w:rsidRPr="0030081F">
        <w:rPr>
          <w:rFonts w:ascii="Arial" w:hAnsi="Arial" w:cs="Arial"/>
          <w:sz w:val="18"/>
          <w:szCs w:val="18"/>
          <w:lang w:val="en-US"/>
        </w:rPr>
        <w:t xml:space="preserve"> provide returns for shareholders and benefits for other stakeholders and to maintain an optimal capital structure to reduce the cost of capital.</w:t>
      </w:r>
    </w:p>
    <w:p w14:paraId="7E13A13E" w14:textId="77777777" w:rsidR="00431C41" w:rsidRPr="0030081F" w:rsidRDefault="00431C41" w:rsidP="00192828">
      <w:pPr>
        <w:ind w:left="540"/>
        <w:rPr>
          <w:rFonts w:ascii="Arial" w:hAnsi="Arial" w:cs="Arial"/>
          <w:sz w:val="18"/>
          <w:szCs w:val="18"/>
        </w:rPr>
      </w:pPr>
    </w:p>
    <w:p w14:paraId="521DC5A1" w14:textId="7E138043" w:rsidR="00431C41" w:rsidRPr="0030081F" w:rsidRDefault="00431C41" w:rsidP="00192828">
      <w:pPr>
        <w:ind w:left="540"/>
        <w:rPr>
          <w:rFonts w:ascii="Arial" w:hAnsi="Arial" w:cs="Arial"/>
          <w:sz w:val="18"/>
          <w:szCs w:val="18"/>
          <w:lang w:val="en-US"/>
        </w:rPr>
      </w:pPr>
      <w:r w:rsidRPr="0030081F">
        <w:rPr>
          <w:rFonts w:ascii="Arial" w:hAnsi="Arial" w:cs="Arial"/>
          <w:sz w:val="18"/>
          <w:szCs w:val="18"/>
          <w:lang w:val="en-US"/>
        </w:rPr>
        <w:t xml:space="preserve">In order to maintain or adjust the capital structure, the Group may adjust the </w:t>
      </w:r>
      <w:proofErr w:type="gramStart"/>
      <w:r w:rsidRPr="0030081F">
        <w:rPr>
          <w:rFonts w:ascii="Arial" w:hAnsi="Arial" w:cs="Arial"/>
          <w:sz w:val="18"/>
          <w:szCs w:val="18"/>
          <w:lang w:val="en-US"/>
        </w:rPr>
        <w:t>amount</w:t>
      </w:r>
      <w:proofErr w:type="gramEnd"/>
      <w:r w:rsidRPr="0030081F">
        <w:rPr>
          <w:rFonts w:ascii="Arial" w:hAnsi="Arial" w:cs="Arial"/>
          <w:sz w:val="18"/>
          <w:szCs w:val="18"/>
          <w:lang w:val="en-US"/>
        </w:rPr>
        <w:t xml:space="preserve"> of dividends paid to shareholders, return capital to shareholders, issue new shares, or sell assets to reduce debt.</w:t>
      </w:r>
    </w:p>
    <w:p w14:paraId="4D2C7483" w14:textId="1EE0EE8D" w:rsidR="002C3900" w:rsidRPr="0030081F" w:rsidRDefault="002C3900" w:rsidP="00192828">
      <w:pPr>
        <w:rPr>
          <w:rFonts w:ascii="Arial" w:hAnsi="Arial" w:cs="Arial"/>
          <w:sz w:val="18"/>
          <w:szCs w:val="18"/>
        </w:rPr>
      </w:pPr>
    </w:p>
    <w:p w14:paraId="362C6A9E" w14:textId="61030F9B" w:rsidR="00192828" w:rsidRPr="0030081F" w:rsidRDefault="00192828" w:rsidP="00192828">
      <w:pPr>
        <w:rPr>
          <w:rFonts w:ascii="Arial" w:hAnsi="Arial" w:cs="Arial"/>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192828" w:rsidRPr="0030081F" w14:paraId="2C11B307" w14:textId="77777777" w:rsidTr="00F85FB6">
        <w:trPr>
          <w:trHeight w:val="386"/>
        </w:trPr>
        <w:tc>
          <w:tcPr>
            <w:tcW w:w="9461" w:type="dxa"/>
            <w:shd w:val="clear" w:color="auto" w:fill="FFA543"/>
            <w:vAlign w:val="center"/>
            <w:hideMark/>
          </w:tcPr>
          <w:p w14:paraId="71ECFF79" w14:textId="4D97432A" w:rsidR="00192828" w:rsidRPr="0030081F" w:rsidRDefault="004A5758" w:rsidP="00192828">
            <w:pPr>
              <w:ind w:left="432" w:hanging="432"/>
              <w:rPr>
                <w:rFonts w:ascii="Arial" w:hAnsi="Arial" w:cs="Arial"/>
                <w:b/>
                <w:bCs/>
                <w:sz w:val="18"/>
                <w:szCs w:val="18"/>
              </w:rPr>
            </w:pPr>
            <w:r w:rsidRPr="0030081F">
              <w:rPr>
                <w:rFonts w:ascii="Arial" w:eastAsia="Times New Roman" w:hAnsi="Arial" w:cs="Arial"/>
                <w:b/>
                <w:bCs/>
                <w:color w:val="FFFFFF"/>
                <w:sz w:val="18"/>
                <w:szCs w:val="18"/>
              </w:rPr>
              <w:t>7</w:t>
            </w:r>
            <w:r w:rsidR="00192828" w:rsidRPr="0030081F">
              <w:rPr>
                <w:rFonts w:ascii="Arial" w:eastAsia="Times New Roman" w:hAnsi="Arial" w:cs="Arial"/>
                <w:b/>
                <w:bCs/>
                <w:color w:val="FFFFFF"/>
                <w:sz w:val="18"/>
                <w:szCs w:val="18"/>
                <w:lang w:val="en-US"/>
              </w:rPr>
              <w:tab/>
            </w:r>
            <w:r w:rsidR="00192828" w:rsidRPr="0030081F">
              <w:rPr>
                <w:rFonts w:ascii="Arial" w:hAnsi="Arial" w:cs="Arial"/>
                <w:b/>
                <w:bCs/>
                <w:color w:val="FFFFFF" w:themeColor="background1"/>
                <w:sz w:val="18"/>
                <w:szCs w:val="18"/>
              </w:rPr>
              <w:t>Fair value</w:t>
            </w:r>
          </w:p>
        </w:tc>
      </w:tr>
    </w:tbl>
    <w:p w14:paraId="454004E9" w14:textId="6C42ADA9" w:rsidR="00A82900" w:rsidRPr="0030081F" w:rsidRDefault="00A82900" w:rsidP="00192828">
      <w:pPr>
        <w:rPr>
          <w:rFonts w:ascii="Arial" w:hAnsi="Arial" w:cs="Arial"/>
          <w:sz w:val="18"/>
          <w:szCs w:val="18"/>
        </w:rPr>
      </w:pPr>
    </w:p>
    <w:p w14:paraId="5F3B9910" w14:textId="77777777" w:rsidR="00AE7D21" w:rsidRPr="0030081F" w:rsidRDefault="00AE7D21" w:rsidP="00192828">
      <w:pPr>
        <w:rPr>
          <w:rFonts w:ascii="Arial" w:hAnsi="Arial" w:cs="Arial"/>
          <w:sz w:val="18"/>
          <w:szCs w:val="18"/>
        </w:rPr>
      </w:pPr>
      <w:r w:rsidRPr="0030081F">
        <w:rPr>
          <w:rFonts w:ascii="Arial" w:hAnsi="Arial" w:cs="Arial"/>
          <w:sz w:val="18"/>
          <w:szCs w:val="18"/>
        </w:rPr>
        <w:t>Fair values are categorised into hierarchy based on inputs used as follows:</w:t>
      </w:r>
    </w:p>
    <w:p w14:paraId="0C6BF566" w14:textId="77777777" w:rsidR="00AE7D21" w:rsidRPr="0030081F" w:rsidRDefault="00AE7D21" w:rsidP="00192828">
      <w:pPr>
        <w:rPr>
          <w:rFonts w:ascii="Arial" w:hAnsi="Arial" w:cs="Arial"/>
          <w:sz w:val="18"/>
          <w:szCs w:val="18"/>
        </w:rPr>
      </w:pPr>
    </w:p>
    <w:p w14:paraId="24B203D4" w14:textId="57B1A607" w:rsidR="00AE7D21" w:rsidRPr="0030081F" w:rsidRDefault="00AE7D21" w:rsidP="00192828">
      <w:pPr>
        <w:tabs>
          <w:tab w:val="left" w:pos="1260"/>
        </w:tabs>
        <w:ind w:left="720" w:hanging="720"/>
        <w:rPr>
          <w:rFonts w:ascii="Arial" w:hAnsi="Arial" w:cs="Arial"/>
          <w:sz w:val="18"/>
          <w:szCs w:val="18"/>
        </w:rPr>
      </w:pPr>
      <w:r w:rsidRPr="0030081F">
        <w:rPr>
          <w:rFonts w:ascii="Arial" w:hAnsi="Arial" w:cs="Arial"/>
          <w:sz w:val="18"/>
          <w:szCs w:val="18"/>
        </w:rPr>
        <w:t xml:space="preserve">Level </w:t>
      </w:r>
      <w:r w:rsidR="004A5758" w:rsidRPr="0030081F">
        <w:rPr>
          <w:rFonts w:ascii="Arial" w:hAnsi="Arial" w:cs="Arial"/>
          <w:sz w:val="18"/>
          <w:szCs w:val="18"/>
        </w:rPr>
        <w:t>1</w:t>
      </w:r>
      <w:r w:rsidRPr="0030081F">
        <w:rPr>
          <w:rFonts w:ascii="Arial" w:hAnsi="Arial" w:cs="Arial"/>
          <w:sz w:val="18"/>
          <w:szCs w:val="18"/>
        </w:rPr>
        <w:t>:</w:t>
      </w:r>
      <w:r w:rsidRPr="0030081F">
        <w:rPr>
          <w:rFonts w:ascii="Arial" w:hAnsi="Arial" w:cs="Arial"/>
          <w:sz w:val="18"/>
          <w:szCs w:val="18"/>
        </w:rPr>
        <w:tab/>
        <w:t>The fair value of financial instruments is based on the current bid price by reference to the Stock Exchange of Thailand.</w:t>
      </w:r>
    </w:p>
    <w:p w14:paraId="5C499137" w14:textId="77777777" w:rsidR="00AE7D21" w:rsidRPr="0030081F" w:rsidRDefault="00AE7D21" w:rsidP="00192828">
      <w:pPr>
        <w:tabs>
          <w:tab w:val="left" w:pos="1260"/>
        </w:tabs>
        <w:ind w:left="720" w:hanging="720"/>
        <w:rPr>
          <w:rFonts w:ascii="Arial" w:hAnsi="Arial" w:cs="Arial"/>
          <w:sz w:val="18"/>
          <w:szCs w:val="18"/>
        </w:rPr>
      </w:pPr>
    </w:p>
    <w:p w14:paraId="0D54C379" w14:textId="66948F8D" w:rsidR="00AE7D21" w:rsidRPr="0030081F" w:rsidRDefault="00AE7D21" w:rsidP="00192828">
      <w:pPr>
        <w:tabs>
          <w:tab w:val="left" w:pos="1260"/>
        </w:tabs>
        <w:ind w:left="720" w:hanging="720"/>
        <w:rPr>
          <w:rFonts w:ascii="Arial" w:hAnsi="Arial" w:cs="Arial"/>
          <w:sz w:val="18"/>
          <w:szCs w:val="18"/>
        </w:rPr>
      </w:pPr>
      <w:r w:rsidRPr="0030081F">
        <w:rPr>
          <w:rFonts w:ascii="Arial" w:hAnsi="Arial" w:cs="Arial"/>
          <w:sz w:val="18"/>
          <w:szCs w:val="18"/>
        </w:rPr>
        <w:t xml:space="preserve">Level </w:t>
      </w:r>
      <w:r w:rsidR="004A5758" w:rsidRPr="0030081F">
        <w:rPr>
          <w:rFonts w:ascii="Arial" w:hAnsi="Arial" w:cs="Arial"/>
          <w:sz w:val="18"/>
          <w:szCs w:val="18"/>
        </w:rPr>
        <w:t>2</w:t>
      </w:r>
      <w:r w:rsidRPr="0030081F">
        <w:rPr>
          <w:rFonts w:ascii="Arial" w:hAnsi="Arial" w:cs="Arial"/>
          <w:sz w:val="18"/>
          <w:szCs w:val="18"/>
        </w:rPr>
        <w:t>:</w:t>
      </w:r>
      <w:r w:rsidRPr="0030081F">
        <w:rPr>
          <w:rFonts w:ascii="Arial" w:hAnsi="Arial" w:cs="Arial"/>
          <w:sz w:val="18"/>
          <w:szCs w:val="18"/>
        </w:rPr>
        <w:tab/>
      </w:r>
      <w:r w:rsidRPr="0030081F">
        <w:rPr>
          <w:rFonts w:ascii="Arial" w:hAnsi="Arial" w:cs="Arial"/>
          <w:spacing w:val="-4"/>
          <w:sz w:val="18"/>
          <w:szCs w:val="18"/>
        </w:rPr>
        <w:t>The fair value of financial instruments is determined using significant observable inputs and, as little as possible</w:t>
      </w:r>
      <w:r w:rsidRPr="0030081F">
        <w:rPr>
          <w:rFonts w:ascii="Arial" w:hAnsi="Arial" w:cs="Arial"/>
          <w:sz w:val="18"/>
          <w:szCs w:val="18"/>
        </w:rPr>
        <w:t xml:space="preserve">, entity-specific estimates. </w:t>
      </w:r>
    </w:p>
    <w:p w14:paraId="07DBC04B" w14:textId="77777777" w:rsidR="00AE7D21" w:rsidRPr="0030081F" w:rsidRDefault="00AE7D21" w:rsidP="00192828">
      <w:pPr>
        <w:tabs>
          <w:tab w:val="left" w:pos="1260"/>
        </w:tabs>
        <w:ind w:left="720" w:hanging="720"/>
        <w:rPr>
          <w:rFonts w:ascii="Arial" w:hAnsi="Arial" w:cs="Arial"/>
          <w:sz w:val="18"/>
          <w:szCs w:val="18"/>
        </w:rPr>
      </w:pPr>
    </w:p>
    <w:p w14:paraId="146CADBA" w14:textId="5E6AD1C3" w:rsidR="00AE7D21" w:rsidRPr="0030081F" w:rsidRDefault="00AE7D21" w:rsidP="00192828">
      <w:pPr>
        <w:tabs>
          <w:tab w:val="left" w:pos="1260"/>
        </w:tabs>
        <w:ind w:left="720" w:hanging="720"/>
        <w:rPr>
          <w:rFonts w:ascii="Arial" w:hAnsi="Arial" w:cs="Arial"/>
          <w:sz w:val="18"/>
          <w:szCs w:val="18"/>
        </w:rPr>
      </w:pPr>
      <w:r w:rsidRPr="0030081F">
        <w:rPr>
          <w:rFonts w:ascii="Arial" w:hAnsi="Arial" w:cs="Arial"/>
          <w:sz w:val="18"/>
          <w:szCs w:val="18"/>
        </w:rPr>
        <w:t xml:space="preserve">Level </w:t>
      </w:r>
      <w:r w:rsidR="004A5758" w:rsidRPr="0030081F">
        <w:rPr>
          <w:rFonts w:ascii="Arial" w:hAnsi="Arial" w:cs="Arial"/>
          <w:sz w:val="18"/>
          <w:szCs w:val="18"/>
        </w:rPr>
        <w:t>3</w:t>
      </w:r>
      <w:r w:rsidRPr="0030081F">
        <w:rPr>
          <w:rFonts w:ascii="Arial" w:hAnsi="Arial" w:cs="Arial"/>
          <w:sz w:val="18"/>
          <w:szCs w:val="18"/>
        </w:rPr>
        <w:t>:</w:t>
      </w:r>
      <w:r w:rsidRPr="0030081F">
        <w:rPr>
          <w:rFonts w:ascii="Arial" w:hAnsi="Arial" w:cs="Arial"/>
          <w:sz w:val="18"/>
          <w:szCs w:val="18"/>
        </w:rPr>
        <w:tab/>
        <w:t>The fair value of financial instruments is not based on observable market data.</w:t>
      </w:r>
    </w:p>
    <w:p w14:paraId="06C22E23" w14:textId="77777777" w:rsidR="00E44D9F" w:rsidRPr="0030081F" w:rsidRDefault="00E44D9F">
      <w:pPr>
        <w:jc w:val="left"/>
        <w:rPr>
          <w:rFonts w:ascii="Arial" w:hAnsi="Arial" w:cs="Arial"/>
          <w:sz w:val="18"/>
          <w:szCs w:val="18"/>
        </w:rPr>
      </w:pPr>
      <w:r w:rsidRPr="0030081F">
        <w:rPr>
          <w:rFonts w:ascii="Arial" w:hAnsi="Arial" w:cs="Arial"/>
          <w:sz w:val="18"/>
          <w:szCs w:val="18"/>
        </w:rPr>
        <w:br w:type="page"/>
      </w:r>
    </w:p>
    <w:p w14:paraId="6DD17437" w14:textId="6270B23B" w:rsidR="00F463A5" w:rsidRPr="0030081F" w:rsidRDefault="00F463A5" w:rsidP="00192828">
      <w:pPr>
        <w:rPr>
          <w:rFonts w:ascii="Arial" w:hAnsi="Arial" w:cs="Arial"/>
          <w:sz w:val="18"/>
          <w:szCs w:val="18"/>
        </w:rPr>
      </w:pPr>
      <w:r w:rsidRPr="0030081F">
        <w:rPr>
          <w:rFonts w:ascii="Arial" w:hAnsi="Arial" w:cs="Arial"/>
          <w:sz w:val="18"/>
          <w:szCs w:val="18"/>
        </w:rPr>
        <w:t xml:space="preserve">The following table presents fair value of financial assets recognised </w:t>
      </w:r>
      <w:r w:rsidR="00DA56D9" w:rsidRPr="0030081F">
        <w:rPr>
          <w:rFonts w:ascii="Arial" w:hAnsi="Arial" w:cs="Arial"/>
          <w:sz w:val="18"/>
          <w:szCs w:val="18"/>
        </w:rPr>
        <w:t>and</w:t>
      </w:r>
      <w:r w:rsidRPr="0030081F">
        <w:rPr>
          <w:rFonts w:ascii="Arial" w:hAnsi="Arial" w:cs="Arial"/>
          <w:sz w:val="18"/>
          <w:szCs w:val="18"/>
        </w:rPr>
        <w:t xml:space="preserve"> disclosed by their fair value hierarchy.</w:t>
      </w:r>
    </w:p>
    <w:p w14:paraId="4AA95DF9" w14:textId="76DF35B1" w:rsidR="005E06B4" w:rsidRPr="0030081F" w:rsidRDefault="005E06B4">
      <w:pPr>
        <w:jc w:val="left"/>
        <w:rPr>
          <w:rFonts w:ascii="Arial" w:hAnsi="Arial" w:cs="Arial"/>
          <w:sz w:val="18"/>
          <w:szCs w:val="18"/>
        </w:rPr>
      </w:pPr>
    </w:p>
    <w:tbl>
      <w:tblPr>
        <w:tblW w:w="9461" w:type="dxa"/>
        <w:tblInd w:w="108" w:type="dxa"/>
        <w:tblLayout w:type="fixed"/>
        <w:tblLook w:val="04A0" w:firstRow="1" w:lastRow="0" w:firstColumn="1" w:lastColumn="0" w:noHBand="0" w:noVBand="1"/>
      </w:tblPr>
      <w:tblGrid>
        <w:gridCol w:w="6293"/>
        <w:gridCol w:w="1584"/>
        <w:gridCol w:w="1584"/>
      </w:tblGrid>
      <w:tr w:rsidR="00737541" w:rsidRPr="0030081F" w14:paraId="61B2E519" w14:textId="77777777" w:rsidTr="006F36E6">
        <w:tc>
          <w:tcPr>
            <w:tcW w:w="6293" w:type="dxa"/>
            <w:shd w:val="clear" w:color="auto" w:fill="auto"/>
            <w:vAlign w:val="center"/>
          </w:tcPr>
          <w:p w14:paraId="25B55D1D" w14:textId="77777777" w:rsidR="00737541" w:rsidRPr="0030081F" w:rsidRDefault="00737541" w:rsidP="00192828">
            <w:pPr>
              <w:spacing w:before="10"/>
              <w:ind w:left="-109"/>
              <w:rPr>
                <w:rFonts w:ascii="Arial" w:eastAsia="Arial Unicode MS" w:hAnsi="Arial" w:cs="Arial"/>
                <w:b/>
                <w:bCs/>
                <w:sz w:val="18"/>
                <w:szCs w:val="18"/>
              </w:rPr>
            </w:pPr>
          </w:p>
        </w:tc>
        <w:tc>
          <w:tcPr>
            <w:tcW w:w="3168" w:type="dxa"/>
            <w:gridSpan w:val="2"/>
            <w:tcBorders>
              <w:top w:val="single" w:sz="4" w:space="0" w:color="auto"/>
              <w:left w:val="nil"/>
              <w:bottom w:val="single" w:sz="4" w:space="0" w:color="auto"/>
              <w:right w:val="nil"/>
            </w:tcBorders>
            <w:shd w:val="clear" w:color="auto" w:fill="auto"/>
            <w:vAlign w:val="center"/>
          </w:tcPr>
          <w:p w14:paraId="147FC2C2" w14:textId="2CADA38D" w:rsidR="00737541" w:rsidRPr="0030081F" w:rsidRDefault="00737541" w:rsidP="00192828">
            <w:pPr>
              <w:pStyle w:val="Header"/>
              <w:tabs>
                <w:tab w:val="left" w:pos="1418"/>
                <w:tab w:val="center" w:pos="3402"/>
                <w:tab w:val="center" w:pos="4536"/>
                <w:tab w:val="center" w:pos="5670"/>
                <w:tab w:val="center" w:pos="6804"/>
                <w:tab w:val="right" w:pos="7655"/>
              </w:tabs>
              <w:spacing w:before="10"/>
              <w:ind w:right="-72"/>
              <w:jc w:val="center"/>
              <w:rPr>
                <w:rFonts w:ascii="Arial" w:hAnsi="Arial" w:cs="Arial"/>
                <w:b/>
                <w:bCs/>
                <w:sz w:val="18"/>
                <w:szCs w:val="18"/>
                <w:lang w:val="en-US"/>
              </w:rPr>
            </w:pPr>
            <w:r w:rsidRPr="0030081F">
              <w:rPr>
                <w:rFonts w:ascii="Arial" w:eastAsia="Arial Unicode MS" w:hAnsi="Arial" w:cs="Arial"/>
                <w:b/>
                <w:bCs/>
                <w:sz w:val="18"/>
                <w:szCs w:val="18"/>
              </w:rPr>
              <w:t>Consolidated financial statements</w:t>
            </w:r>
            <w:r w:rsidRPr="0030081F">
              <w:rPr>
                <w:rFonts w:ascii="Arial" w:eastAsia="Arial Unicode MS" w:hAnsi="Arial" w:cs="Arial"/>
                <w:b/>
                <w:bCs/>
                <w:sz w:val="18"/>
                <w:szCs w:val="18"/>
                <w:cs/>
              </w:rPr>
              <w:t xml:space="preserve"> </w:t>
            </w:r>
            <w:r w:rsidRPr="0030081F">
              <w:rPr>
                <w:rFonts w:ascii="Arial" w:eastAsia="Arial Unicode MS" w:hAnsi="Arial" w:cs="Arial"/>
                <w:b/>
                <w:bCs/>
                <w:sz w:val="18"/>
                <w:szCs w:val="18"/>
              </w:rPr>
              <w:br/>
            </w:r>
            <w:r w:rsidRPr="0030081F">
              <w:rPr>
                <w:rFonts w:ascii="Arial" w:eastAsia="Arial Unicode MS" w:hAnsi="Arial" w:cs="Arial"/>
                <w:b/>
                <w:bCs/>
                <w:sz w:val="18"/>
                <w:szCs w:val="18"/>
                <w:lang w:val="en-US"/>
              </w:rPr>
              <w:t xml:space="preserve">and </w:t>
            </w:r>
            <w:r w:rsidRPr="0030081F">
              <w:rPr>
                <w:rFonts w:ascii="Arial" w:eastAsia="Arial Unicode MS" w:hAnsi="Arial" w:cs="Arial"/>
                <w:b/>
                <w:bCs/>
                <w:sz w:val="18"/>
                <w:szCs w:val="18"/>
              </w:rPr>
              <w:t>Separate financial statements</w:t>
            </w:r>
          </w:p>
        </w:tc>
      </w:tr>
      <w:tr w:rsidR="00737541" w:rsidRPr="0030081F" w14:paraId="4D28163A" w14:textId="77777777" w:rsidTr="006F36E6">
        <w:tc>
          <w:tcPr>
            <w:tcW w:w="6293" w:type="dxa"/>
            <w:shd w:val="clear" w:color="auto" w:fill="auto"/>
            <w:vAlign w:val="center"/>
          </w:tcPr>
          <w:p w14:paraId="270BD490" w14:textId="77777777" w:rsidR="00737541" w:rsidRPr="0030081F" w:rsidRDefault="00737541" w:rsidP="00192828">
            <w:pPr>
              <w:spacing w:before="10"/>
              <w:ind w:left="-109"/>
              <w:rPr>
                <w:rFonts w:ascii="Arial" w:eastAsia="Arial Unicode MS" w:hAnsi="Arial" w:cs="Arial"/>
                <w:b/>
                <w:bCs/>
                <w:sz w:val="18"/>
                <w:szCs w:val="18"/>
              </w:rPr>
            </w:pPr>
          </w:p>
        </w:tc>
        <w:tc>
          <w:tcPr>
            <w:tcW w:w="3168" w:type="dxa"/>
            <w:gridSpan w:val="2"/>
            <w:tcBorders>
              <w:top w:val="single" w:sz="4" w:space="0" w:color="auto"/>
              <w:left w:val="nil"/>
              <w:bottom w:val="single" w:sz="4" w:space="0" w:color="auto"/>
              <w:right w:val="nil"/>
            </w:tcBorders>
            <w:shd w:val="clear" w:color="auto" w:fill="auto"/>
            <w:vAlign w:val="center"/>
          </w:tcPr>
          <w:p w14:paraId="0BE6620C" w14:textId="5E5202DF" w:rsidR="00737541" w:rsidRPr="0030081F" w:rsidRDefault="00737541" w:rsidP="00192828">
            <w:pPr>
              <w:pStyle w:val="Header"/>
              <w:tabs>
                <w:tab w:val="left" w:pos="1418"/>
                <w:tab w:val="center" w:pos="3402"/>
                <w:tab w:val="center" w:pos="4536"/>
                <w:tab w:val="center" w:pos="5670"/>
                <w:tab w:val="center" w:pos="6804"/>
                <w:tab w:val="right" w:pos="7655"/>
              </w:tabs>
              <w:spacing w:before="10"/>
              <w:ind w:right="-72"/>
              <w:jc w:val="center"/>
              <w:rPr>
                <w:rFonts w:ascii="Arial" w:hAnsi="Arial" w:cs="Arial"/>
                <w:b/>
                <w:bCs/>
                <w:sz w:val="18"/>
                <w:szCs w:val="18"/>
              </w:rPr>
            </w:pPr>
            <w:r w:rsidRPr="0030081F">
              <w:rPr>
                <w:rFonts w:ascii="Arial" w:eastAsia="Arial Unicode MS" w:hAnsi="Arial" w:cs="Arial"/>
                <w:b/>
                <w:bCs/>
                <w:sz w:val="18"/>
                <w:szCs w:val="18"/>
              </w:rPr>
              <w:t xml:space="preserve">Level </w:t>
            </w:r>
            <w:r w:rsidR="004A5758" w:rsidRPr="0030081F">
              <w:rPr>
                <w:rFonts w:ascii="Arial" w:eastAsia="Arial Unicode MS" w:hAnsi="Arial" w:cs="Arial"/>
                <w:b/>
                <w:bCs/>
                <w:sz w:val="18"/>
                <w:szCs w:val="18"/>
              </w:rPr>
              <w:t>1</w:t>
            </w:r>
          </w:p>
        </w:tc>
      </w:tr>
      <w:tr w:rsidR="00737541" w:rsidRPr="0030081F" w14:paraId="284DC07D" w14:textId="77777777" w:rsidTr="006F36E6">
        <w:tc>
          <w:tcPr>
            <w:tcW w:w="6293" w:type="dxa"/>
            <w:shd w:val="clear" w:color="auto" w:fill="auto"/>
            <w:vAlign w:val="center"/>
          </w:tcPr>
          <w:p w14:paraId="15E97CEC" w14:textId="77777777" w:rsidR="00737541" w:rsidRPr="0030081F" w:rsidRDefault="00737541" w:rsidP="00192828">
            <w:pPr>
              <w:spacing w:before="10"/>
              <w:ind w:left="-109"/>
              <w:rPr>
                <w:rFonts w:ascii="Arial" w:eastAsia="Arial Unicode MS" w:hAnsi="Arial" w:cs="Arial"/>
                <w:b/>
                <w:bCs/>
                <w:sz w:val="18"/>
                <w:szCs w:val="18"/>
              </w:rPr>
            </w:pPr>
          </w:p>
        </w:tc>
        <w:tc>
          <w:tcPr>
            <w:tcW w:w="1584" w:type="dxa"/>
            <w:tcBorders>
              <w:top w:val="single" w:sz="4" w:space="0" w:color="auto"/>
              <w:bottom w:val="single" w:sz="4" w:space="0" w:color="auto"/>
            </w:tcBorders>
            <w:shd w:val="clear" w:color="auto" w:fill="auto"/>
            <w:vAlign w:val="center"/>
          </w:tcPr>
          <w:p w14:paraId="11A7C9EC" w14:textId="272C5207" w:rsidR="00737541" w:rsidRPr="0030081F" w:rsidRDefault="004A5758" w:rsidP="00192828">
            <w:pPr>
              <w:spacing w:before="10"/>
              <w:ind w:right="-72"/>
              <w:jc w:val="right"/>
              <w:rPr>
                <w:rFonts w:ascii="Arial" w:eastAsia="Arial Unicode MS" w:hAnsi="Arial" w:cs="Arial"/>
                <w:b/>
                <w:bCs/>
                <w:sz w:val="18"/>
                <w:szCs w:val="18"/>
              </w:rPr>
            </w:pPr>
            <w:r w:rsidRPr="0030081F">
              <w:rPr>
                <w:rFonts w:ascii="Arial" w:eastAsia="Arial Unicode MS" w:hAnsi="Arial" w:cs="Arial"/>
                <w:b/>
                <w:bCs/>
                <w:sz w:val="18"/>
                <w:szCs w:val="18"/>
              </w:rPr>
              <w:t>31</w:t>
            </w:r>
            <w:r w:rsidR="00737541" w:rsidRPr="0030081F">
              <w:rPr>
                <w:rFonts w:ascii="Arial" w:eastAsia="Arial Unicode MS" w:hAnsi="Arial" w:cs="Arial"/>
                <w:b/>
                <w:bCs/>
                <w:sz w:val="18"/>
                <w:szCs w:val="18"/>
              </w:rPr>
              <w:t xml:space="preserve"> December </w:t>
            </w:r>
          </w:p>
          <w:p w14:paraId="3B19E24F" w14:textId="17116763" w:rsidR="00737541" w:rsidRPr="0030081F" w:rsidRDefault="004A5758" w:rsidP="00192828">
            <w:pPr>
              <w:spacing w:before="10"/>
              <w:ind w:right="-72"/>
              <w:jc w:val="right"/>
              <w:rPr>
                <w:rFonts w:ascii="Arial" w:eastAsia="Arial Unicode MS" w:hAnsi="Arial" w:cs="Arial"/>
                <w:b/>
                <w:bCs/>
                <w:sz w:val="18"/>
                <w:szCs w:val="18"/>
              </w:rPr>
            </w:pPr>
            <w:r w:rsidRPr="0030081F">
              <w:rPr>
                <w:rFonts w:ascii="Arial" w:eastAsia="Arial Unicode MS" w:hAnsi="Arial" w:cs="Arial"/>
                <w:b/>
                <w:bCs/>
                <w:sz w:val="18"/>
                <w:szCs w:val="18"/>
              </w:rPr>
              <w:t>2021</w:t>
            </w:r>
          </w:p>
        </w:tc>
        <w:tc>
          <w:tcPr>
            <w:tcW w:w="1584" w:type="dxa"/>
            <w:tcBorders>
              <w:top w:val="single" w:sz="4" w:space="0" w:color="auto"/>
              <w:bottom w:val="single" w:sz="4" w:space="0" w:color="auto"/>
            </w:tcBorders>
            <w:shd w:val="clear" w:color="auto" w:fill="auto"/>
            <w:vAlign w:val="center"/>
          </w:tcPr>
          <w:p w14:paraId="5201DDFA" w14:textId="26AE1C45" w:rsidR="00737541" w:rsidRPr="0030081F" w:rsidRDefault="004A5758" w:rsidP="00192828">
            <w:pPr>
              <w:spacing w:before="10"/>
              <w:ind w:right="-72"/>
              <w:jc w:val="right"/>
              <w:rPr>
                <w:rFonts w:ascii="Arial" w:eastAsia="Arial Unicode MS" w:hAnsi="Arial" w:cs="Arial"/>
                <w:b/>
                <w:bCs/>
                <w:sz w:val="18"/>
                <w:szCs w:val="18"/>
              </w:rPr>
            </w:pPr>
            <w:r w:rsidRPr="0030081F">
              <w:rPr>
                <w:rFonts w:ascii="Arial" w:eastAsia="Arial Unicode MS" w:hAnsi="Arial" w:cs="Arial"/>
                <w:b/>
                <w:bCs/>
                <w:sz w:val="18"/>
                <w:szCs w:val="18"/>
              </w:rPr>
              <w:t>31</w:t>
            </w:r>
            <w:r w:rsidR="00737541" w:rsidRPr="0030081F">
              <w:rPr>
                <w:rFonts w:ascii="Arial" w:eastAsia="Arial Unicode MS" w:hAnsi="Arial" w:cs="Arial"/>
                <w:b/>
                <w:bCs/>
                <w:sz w:val="18"/>
                <w:szCs w:val="18"/>
              </w:rPr>
              <w:t xml:space="preserve"> December </w:t>
            </w:r>
          </w:p>
          <w:p w14:paraId="3F2C38E2" w14:textId="178B67D7" w:rsidR="00737541" w:rsidRPr="0030081F" w:rsidRDefault="004A5758" w:rsidP="00192828">
            <w:pPr>
              <w:spacing w:before="10"/>
              <w:ind w:right="-72"/>
              <w:jc w:val="right"/>
              <w:rPr>
                <w:rFonts w:ascii="Arial" w:eastAsia="Arial Unicode MS" w:hAnsi="Arial" w:cs="Arial"/>
                <w:b/>
                <w:bCs/>
                <w:sz w:val="18"/>
                <w:szCs w:val="18"/>
              </w:rPr>
            </w:pPr>
            <w:r w:rsidRPr="0030081F">
              <w:rPr>
                <w:rFonts w:ascii="Arial" w:eastAsia="Arial Unicode MS" w:hAnsi="Arial" w:cs="Arial"/>
                <w:b/>
                <w:bCs/>
                <w:sz w:val="18"/>
                <w:szCs w:val="18"/>
              </w:rPr>
              <w:t>2020</w:t>
            </w:r>
          </w:p>
        </w:tc>
      </w:tr>
      <w:tr w:rsidR="00737541" w:rsidRPr="0030081F" w14:paraId="75654D21" w14:textId="77777777" w:rsidTr="006F36E6">
        <w:tc>
          <w:tcPr>
            <w:tcW w:w="6293" w:type="dxa"/>
            <w:shd w:val="clear" w:color="auto" w:fill="auto"/>
            <w:vAlign w:val="center"/>
          </w:tcPr>
          <w:p w14:paraId="15DE7F72" w14:textId="256B56FA" w:rsidR="00737541" w:rsidRPr="0030081F" w:rsidRDefault="00737541" w:rsidP="00192828">
            <w:pPr>
              <w:spacing w:before="10"/>
              <w:ind w:left="-109"/>
              <w:rPr>
                <w:rFonts w:ascii="Arial" w:eastAsia="Arial Unicode MS" w:hAnsi="Arial" w:cs="Arial"/>
                <w:b/>
                <w:bCs/>
                <w:sz w:val="18"/>
                <w:szCs w:val="18"/>
              </w:rPr>
            </w:pPr>
            <w:r w:rsidRPr="0030081F">
              <w:rPr>
                <w:rFonts w:ascii="Arial" w:eastAsia="Arial Unicode MS" w:hAnsi="Arial" w:cs="Arial"/>
                <w:b/>
                <w:bCs/>
                <w:sz w:val="18"/>
                <w:szCs w:val="18"/>
              </w:rPr>
              <w:t>Assets</w:t>
            </w:r>
          </w:p>
        </w:tc>
        <w:tc>
          <w:tcPr>
            <w:tcW w:w="1584" w:type="dxa"/>
            <w:tcBorders>
              <w:top w:val="single" w:sz="4" w:space="0" w:color="auto"/>
            </w:tcBorders>
            <w:shd w:val="clear" w:color="auto" w:fill="FAFAFA"/>
            <w:vAlign w:val="center"/>
          </w:tcPr>
          <w:p w14:paraId="13CBF077" w14:textId="77777777" w:rsidR="00737541" w:rsidRPr="0030081F" w:rsidRDefault="00737541" w:rsidP="00192828">
            <w:pPr>
              <w:spacing w:before="10"/>
              <w:ind w:right="-72"/>
              <w:jc w:val="right"/>
              <w:rPr>
                <w:rFonts w:ascii="Arial" w:eastAsia="Arial Unicode MS" w:hAnsi="Arial" w:cs="Arial"/>
                <w:b/>
                <w:bCs/>
                <w:sz w:val="18"/>
                <w:szCs w:val="18"/>
              </w:rPr>
            </w:pPr>
          </w:p>
        </w:tc>
        <w:tc>
          <w:tcPr>
            <w:tcW w:w="1584" w:type="dxa"/>
            <w:tcBorders>
              <w:top w:val="single" w:sz="4" w:space="0" w:color="auto"/>
            </w:tcBorders>
            <w:shd w:val="clear" w:color="auto" w:fill="auto"/>
            <w:vAlign w:val="center"/>
          </w:tcPr>
          <w:p w14:paraId="11D4B39D" w14:textId="77777777" w:rsidR="00737541" w:rsidRPr="0030081F" w:rsidRDefault="00737541" w:rsidP="00192828">
            <w:pPr>
              <w:spacing w:before="10"/>
              <w:ind w:right="-72"/>
              <w:jc w:val="right"/>
              <w:rPr>
                <w:rFonts w:ascii="Arial" w:eastAsia="Arial Unicode MS" w:hAnsi="Arial" w:cs="Arial"/>
                <w:b/>
                <w:bCs/>
                <w:sz w:val="18"/>
                <w:szCs w:val="18"/>
              </w:rPr>
            </w:pPr>
          </w:p>
        </w:tc>
      </w:tr>
      <w:tr w:rsidR="00737541" w:rsidRPr="0030081F" w14:paraId="2507C89A" w14:textId="77777777" w:rsidTr="006F36E6">
        <w:tc>
          <w:tcPr>
            <w:tcW w:w="6293" w:type="dxa"/>
            <w:shd w:val="clear" w:color="auto" w:fill="auto"/>
            <w:vAlign w:val="center"/>
          </w:tcPr>
          <w:p w14:paraId="4A4CE665" w14:textId="0C452812" w:rsidR="00737541" w:rsidRPr="0030081F" w:rsidRDefault="00737541" w:rsidP="00192828">
            <w:pPr>
              <w:spacing w:before="10"/>
              <w:ind w:left="-109"/>
              <w:jc w:val="left"/>
              <w:rPr>
                <w:rFonts w:ascii="Arial" w:eastAsia="Arial Unicode MS" w:hAnsi="Arial" w:cs="Arial"/>
                <w:b/>
                <w:bCs/>
                <w:sz w:val="18"/>
                <w:szCs w:val="18"/>
              </w:rPr>
            </w:pPr>
            <w:r w:rsidRPr="0030081F">
              <w:rPr>
                <w:rFonts w:ascii="Arial" w:eastAsia="Arial Unicode MS" w:hAnsi="Arial" w:cs="Arial"/>
                <w:b/>
                <w:bCs/>
                <w:sz w:val="18"/>
                <w:szCs w:val="18"/>
              </w:rPr>
              <w:t>Financial assets measured at fair value through profit or loss</w:t>
            </w:r>
          </w:p>
        </w:tc>
        <w:tc>
          <w:tcPr>
            <w:tcW w:w="1584" w:type="dxa"/>
            <w:shd w:val="clear" w:color="auto" w:fill="FAFAFA"/>
            <w:vAlign w:val="center"/>
          </w:tcPr>
          <w:p w14:paraId="032F90D4" w14:textId="77777777" w:rsidR="00737541" w:rsidRPr="0030081F" w:rsidRDefault="00737541" w:rsidP="00192828">
            <w:pPr>
              <w:spacing w:before="10"/>
              <w:ind w:right="-72"/>
              <w:jc w:val="right"/>
              <w:rPr>
                <w:rFonts w:ascii="Arial" w:eastAsia="Arial Unicode MS" w:hAnsi="Arial" w:cs="Arial"/>
                <w:b/>
                <w:bCs/>
                <w:sz w:val="18"/>
                <w:szCs w:val="18"/>
              </w:rPr>
            </w:pPr>
          </w:p>
        </w:tc>
        <w:tc>
          <w:tcPr>
            <w:tcW w:w="1584" w:type="dxa"/>
            <w:shd w:val="clear" w:color="auto" w:fill="auto"/>
            <w:vAlign w:val="center"/>
          </w:tcPr>
          <w:p w14:paraId="52D3CA37" w14:textId="77777777" w:rsidR="00737541" w:rsidRPr="0030081F" w:rsidRDefault="00737541" w:rsidP="00192828">
            <w:pPr>
              <w:spacing w:before="10"/>
              <w:ind w:right="-72"/>
              <w:jc w:val="right"/>
              <w:rPr>
                <w:rFonts w:ascii="Arial" w:eastAsia="Arial Unicode MS" w:hAnsi="Arial" w:cs="Arial"/>
                <w:b/>
                <w:bCs/>
                <w:sz w:val="18"/>
                <w:szCs w:val="18"/>
              </w:rPr>
            </w:pPr>
          </w:p>
        </w:tc>
      </w:tr>
      <w:tr w:rsidR="00EA1D31" w:rsidRPr="0030081F" w14:paraId="19B88EEF" w14:textId="77777777" w:rsidTr="006F36E6">
        <w:tc>
          <w:tcPr>
            <w:tcW w:w="6293" w:type="dxa"/>
            <w:shd w:val="clear" w:color="auto" w:fill="auto"/>
            <w:vAlign w:val="center"/>
          </w:tcPr>
          <w:p w14:paraId="48A3D9C9" w14:textId="4C5E0491" w:rsidR="00EA1D31" w:rsidRPr="0030081F" w:rsidRDefault="00EA1D31" w:rsidP="00192828">
            <w:pPr>
              <w:spacing w:before="10"/>
              <w:ind w:left="-109"/>
              <w:rPr>
                <w:rFonts w:ascii="Arial" w:eastAsia="Arial Unicode MS" w:hAnsi="Arial" w:cs="Arial"/>
                <w:b/>
                <w:bCs/>
                <w:sz w:val="18"/>
                <w:szCs w:val="18"/>
              </w:rPr>
            </w:pPr>
            <w:r w:rsidRPr="0030081F">
              <w:rPr>
                <w:rFonts w:ascii="Arial" w:hAnsi="Arial" w:cs="Arial"/>
                <w:sz w:val="18"/>
                <w:szCs w:val="18"/>
                <w:shd w:val="clear" w:color="auto" w:fill="FFFFFF"/>
              </w:rPr>
              <w:t xml:space="preserve">   Money market fund</w:t>
            </w:r>
          </w:p>
        </w:tc>
        <w:tc>
          <w:tcPr>
            <w:tcW w:w="1584" w:type="dxa"/>
            <w:tcBorders>
              <w:bottom w:val="single" w:sz="4" w:space="0" w:color="auto"/>
            </w:tcBorders>
            <w:shd w:val="clear" w:color="auto" w:fill="FAFAFA"/>
            <w:vAlign w:val="center"/>
          </w:tcPr>
          <w:p w14:paraId="50E6CC22" w14:textId="3F6FB1FF" w:rsidR="00EA1D31" w:rsidRPr="0030081F" w:rsidRDefault="004A5758" w:rsidP="00192828">
            <w:pPr>
              <w:spacing w:before="10"/>
              <w:ind w:right="-72"/>
              <w:jc w:val="right"/>
              <w:rPr>
                <w:rFonts w:ascii="Arial" w:eastAsia="Arial Unicode MS" w:hAnsi="Arial" w:cs="Arial"/>
                <w:sz w:val="18"/>
                <w:szCs w:val="18"/>
              </w:rPr>
            </w:pPr>
            <w:r w:rsidRPr="0030081F">
              <w:rPr>
                <w:rFonts w:ascii="Arial" w:eastAsia="Arial Unicode MS" w:hAnsi="Arial" w:cs="Arial"/>
                <w:sz w:val="18"/>
                <w:szCs w:val="18"/>
              </w:rPr>
              <w:t>10</w:t>
            </w:r>
            <w:r w:rsidR="00226C25" w:rsidRPr="0030081F">
              <w:rPr>
                <w:rFonts w:ascii="Arial" w:eastAsia="Arial Unicode MS" w:hAnsi="Arial" w:cs="Arial"/>
                <w:sz w:val="18"/>
                <w:szCs w:val="18"/>
              </w:rPr>
              <w:t>,</w:t>
            </w:r>
            <w:r w:rsidRPr="0030081F">
              <w:rPr>
                <w:rFonts w:ascii="Arial" w:eastAsia="Arial Unicode MS" w:hAnsi="Arial" w:cs="Arial"/>
                <w:sz w:val="18"/>
                <w:szCs w:val="18"/>
              </w:rPr>
              <w:t>199</w:t>
            </w:r>
            <w:r w:rsidR="00226C25" w:rsidRPr="0030081F">
              <w:rPr>
                <w:rFonts w:ascii="Arial" w:eastAsia="Arial Unicode MS" w:hAnsi="Arial" w:cs="Arial"/>
                <w:sz w:val="18"/>
                <w:szCs w:val="18"/>
              </w:rPr>
              <w:t>,</w:t>
            </w:r>
            <w:r w:rsidRPr="0030081F">
              <w:rPr>
                <w:rFonts w:ascii="Arial" w:eastAsia="Arial Unicode MS" w:hAnsi="Arial" w:cs="Arial"/>
                <w:sz w:val="18"/>
                <w:szCs w:val="18"/>
              </w:rPr>
              <w:t>133</w:t>
            </w:r>
          </w:p>
        </w:tc>
        <w:tc>
          <w:tcPr>
            <w:tcW w:w="1584" w:type="dxa"/>
            <w:tcBorders>
              <w:bottom w:val="single" w:sz="4" w:space="0" w:color="auto"/>
            </w:tcBorders>
            <w:shd w:val="clear" w:color="auto" w:fill="auto"/>
            <w:vAlign w:val="center"/>
          </w:tcPr>
          <w:p w14:paraId="41322592" w14:textId="615A264C" w:rsidR="00EA1D31" w:rsidRPr="0030081F" w:rsidRDefault="004A5758" w:rsidP="00192828">
            <w:pPr>
              <w:spacing w:before="10"/>
              <w:ind w:right="-72"/>
              <w:jc w:val="right"/>
              <w:rPr>
                <w:rFonts w:ascii="Arial" w:eastAsia="Arial Unicode MS" w:hAnsi="Arial" w:cs="Arial"/>
                <w:sz w:val="18"/>
                <w:szCs w:val="18"/>
              </w:rPr>
            </w:pPr>
            <w:r w:rsidRPr="0030081F">
              <w:rPr>
                <w:rFonts w:ascii="Arial" w:eastAsia="Arial Unicode MS" w:hAnsi="Arial" w:cs="Arial"/>
                <w:sz w:val="18"/>
                <w:szCs w:val="18"/>
              </w:rPr>
              <w:t>10</w:t>
            </w:r>
            <w:r w:rsidR="00EA1D31" w:rsidRPr="0030081F">
              <w:rPr>
                <w:rFonts w:ascii="Arial" w:eastAsia="Arial Unicode MS" w:hAnsi="Arial" w:cs="Arial"/>
                <w:sz w:val="18"/>
                <w:szCs w:val="18"/>
              </w:rPr>
              <w:t>,</w:t>
            </w:r>
            <w:r w:rsidRPr="0030081F">
              <w:rPr>
                <w:rFonts w:ascii="Arial" w:eastAsia="Arial Unicode MS" w:hAnsi="Arial" w:cs="Arial"/>
                <w:sz w:val="18"/>
                <w:szCs w:val="18"/>
              </w:rPr>
              <w:t>180</w:t>
            </w:r>
            <w:r w:rsidR="00EA1D31" w:rsidRPr="0030081F">
              <w:rPr>
                <w:rFonts w:ascii="Arial" w:eastAsia="Arial Unicode MS" w:hAnsi="Arial" w:cs="Arial"/>
                <w:sz w:val="18"/>
                <w:szCs w:val="18"/>
              </w:rPr>
              <w:t>,</w:t>
            </w:r>
            <w:r w:rsidRPr="0030081F">
              <w:rPr>
                <w:rFonts w:ascii="Arial" w:eastAsia="Arial Unicode MS" w:hAnsi="Arial" w:cs="Arial"/>
                <w:sz w:val="18"/>
                <w:szCs w:val="18"/>
              </w:rPr>
              <w:t>955</w:t>
            </w:r>
          </w:p>
        </w:tc>
      </w:tr>
      <w:tr w:rsidR="00EA1D31" w:rsidRPr="0030081F" w14:paraId="5C59DB7C" w14:textId="77777777" w:rsidTr="006F36E6">
        <w:tc>
          <w:tcPr>
            <w:tcW w:w="6293" w:type="dxa"/>
            <w:shd w:val="clear" w:color="auto" w:fill="auto"/>
            <w:vAlign w:val="center"/>
          </w:tcPr>
          <w:p w14:paraId="0A7F736E" w14:textId="77777777" w:rsidR="00EA1D31" w:rsidRPr="0030081F" w:rsidRDefault="00EA1D31" w:rsidP="00192828">
            <w:pPr>
              <w:spacing w:before="10"/>
              <w:ind w:left="-109"/>
              <w:rPr>
                <w:rFonts w:ascii="Arial" w:eastAsia="Arial Unicode MS" w:hAnsi="Arial" w:cs="Arial"/>
                <w:b/>
                <w:bCs/>
                <w:sz w:val="18"/>
                <w:szCs w:val="18"/>
              </w:rPr>
            </w:pPr>
          </w:p>
        </w:tc>
        <w:tc>
          <w:tcPr>
            <w:tcW w:w="1584" w:type="dxa"/>
            <w:tcBorders>
              <w:top w:val="single" w:sz="4" w:space="0" w:color="auto"/>
            </w:tcBorders>
            <w:shd w:val="clear" w:color="auto" w:fill="FAFAFA"/>
            <w:vAlign w:val="center"/>
          </w:tcPr>
          <w:p w14:paraId="567BEFB1" w14:textId="77777777" w:rsidR="00EA1D31" w:rsidRPr="0030081F" w:rsidRDefault="00EA1D31" w:rsidP="00192828">
            <w:pPr>
              <w:spacing w:before="10"/>
              <w:ind w:right="-72"/>
              <w:jc w:val="right"/>
              <w:rPr>
                <w:rFonts w:ascii="Arial" w:eastAsia="Arial Unicode MS" w:hAnsi="Arial" w:cs="Arial"/>
                <w:b/>
                <w:bCs/>
                <w:sz w:val="18"/>
                <w:szCs w:val="18"/>
              </w:rPr>
            </w:pPr>
          </w:p>
        </w:tc>
        <w:tc>
          <w:tcPr>
            <w:tcW w:w="1584" w:type="dxa"/>
            <w:tcBorders>
              <w:top w:val="single" w:sz="4" w:space="0" w:color="auto"/>
            </w:tcBorders>
            <w:shd w:val="clear" w:color="auto" w:fill="auto"/>
            <w:vAlign w:val="center"/>
          </w:tcPr>
          <w:p w14:paraId="6BA743FF" w14:textId="77777777" w:rsidR="00EA1D31" w:rsidRPr="0030081F" w:rsidRDefault="00EA1D31" w:rsidP="00192828">
            <w:pPr>
              <w:spacing w:before="10"/>
              <w:ind w:right="-72"/>
              <w:jc w:val="right"/>
              <w:rPr>
                <w:rFonts w:ascii="Arial" w:eastAsia="Arial Unicode MS" w:hAnsi="Arial" w:cs="Arial"/>
                <w:b/>
                <w:bCs/>
                <w:sz w:val="18"/>
                <w:szCs w:val="18"/>
              </w:rPr>
            </w:pPr>
          </w:p>
        </w:tc>
      </w:tr>
      <w:tr w:rsidR="00EA1D31" w:rsidRPr="0030081F" w14:paraId="7DB61F93" w14:textId="77777777" w:rsidTr="006F36E6">
        <w:tc>
          <w:tcPr>
            <w:tcW w:w="6293" w:type="dxa"/>
            <w:shd w:val="clear" w:color="auto" w:fill="auto"/>
            <w:vAlign w:val="center"/>
          </w:tcPr>
          <w:p w14:paraId="585019D9" w14:textId="796ECA78" w:rsidR="00EA1D31" w:rsidRPr="0030081F" w:rsidRDefault="00EA1D31" w:rsidP="00192828">
            <w:pPr>
              <w:spacing w:before="10"/>
              <w:ind w:left="-109"/>
              <w:rPr>
                <w:rFonts w:ascii="Arial" w:eastAsia="Arial Unicode MS" w:hAnsi="Arial" w:cs="Arial"/>
                <w:b/>
                <w:bCs/>
                <w:sz w:val="18"/>
                <w:szCs w:val="18"/>
              </w:rPr>
            </w:pPr>
            <w:r w:rsidRPr="0030081F">
              <w:rPr>
                <w:rFonts w:ascii="Arial" w:eastAsia="Arial Unicode MS" w:hAnsi="Arial" w:cs="Arial"/>
                <w:b/>
                <w:bCs/>
                <w:sz w:val="18"/>
                <w:szCs w:val="18"/>
              </w:rPr>
              <w:t>Total assets</w:t>
            </w:r>
          </w:p>
        </w:tc>
        <w:tc>
          <w:tcPr>
            <w:tcW w:w="1584" w:type="dxa"/>
            <w:tcBorders>
              <w:bottom w:val="single" w:sz="4" w:space="0" w:color="auto"/>
            </w:tcBorders>
            <w:shd w:val="clear" w:color="auto" w:fill="FAFAFA"/>
            <w:vAlign w:val="center"/>
          </w:tcPr>
          <w:p w14:paraId="13FC8E6C" w14:textId="6A52BD7D" w:rsidR="00EA1D31" w:rsidRPr="0030081F" w:rsidRDefault="004A5758" w:rsidP="00192828">
            <w:pPr>
              <w:spacing w:before="10"/>
              <w:ind w:right="-72"/>
              <w:jc w:val="right"/>
              <w:rPr>
                <w:rFonts w:ascii="Arial" w:eastAsia="Arial Unicode MS" w:hAnsi="Arial" w:cs="Arial"/>
                <w:b/>
                <w:bCs/>
                <w:sz w:val="18"/>
                <w:szCs w:val="18"/>
              </w:rPr>
            </w:pPr>
            <w:r w:rsidRPr="0030081F">
              <w:rPr>
                <w:rFonts w:ascii="Arial" w:eastAsia="Arial Unicode MS" w:hAnsi="Arial" w:cs="Arial"/>
                <w:b/>
                <w:bCs/>
                <w:sz w:val="18"/>
                <w:szCs w:val="18"/>
              </w:rPr>
              <w:t>10</w:t>
            </w:r>
            <w:r w:rsidR="00226C25" w:rsidRPr="0030081F">
              <w:rPr>
                <w:rFonts w:ascii="Arial" w:eastAsia="Arial Unicode MS" w:hAnsi="Arial" w:cs="Arial"/>
                <w:b/>
                <w:bCs/>
                <w:sz w:val="18"/>
                <w:szCs w:val="18"/>
              </w:rPr>
              <w:t>,</w:t>
            </w:r>
            <w:r w:rsidRPr="0030081F">
              <w:rPr>
                <w:rFonts w:ascii="Arial" w:eastAsia="Arial Unicode MS" w:hAnsi="Arial" w:cs="Arial"/>
                <w:b/>
                <w:bCs/>
                <w:sz w:val="18"/>
                <w:szCs w:val="18"/>
              </w:rPr>
              <w:t>199</w:t>
            </w:r>
            <w:r w:rsidR="00226C25" w:rsidRPr="0030081F">
              <w:rPr>
                <w:rFonts w:ascii="Arial" w:eastAsia="Arial Unicode MS" w:hAnsi="Arial" w:cs="Arial"/>
                <w:b/>
                <w:bCs/>
                <w:sz w:val="18"/>
                <w:szCs w:val="18"/>
              </w:rPr>
              <w:t>,</w:t>
            </w:r>
            <w:r w:rsidRPr="0030081F">
              <w:rPr>
                <w:rFonts w:ascii="Arial" w:eastAsia="Arial Unicode MS" w:hAnsi="Arial" w:cs="Arial"/>
                <w:b/>
                <w:bCs/>
                <w:sz w:val="18"/>
                <w:szCs w:val="18"/>
              </w:rPr>
              <w:t>133</w:t>
            </w:r>
          </w:p>
        </w:tc>
        <w:tc>
          <w:tcPr>
            <w:tcW w:w="1584" w:type="dxa"/>
            <w:tcBorders>
              <w:bottom w:val="single" w:sz="4" w:space="0" w:color="auto"/>
            </w:tcBorders>
            <w:shd w:val="clear" w:color="auto" w:fill="auto"/>
            <w:vAlign w:val="center"/>
          </w:tcPr>
          <w:p w14:paraId="5AF090FC" w14:textId="3E151668" w:rsidR="00EA1D31" w:rsidRPr="0030081F" w:rsidRDefault="004A5758" w:rsidP="00192828">
            <w:pPr>
              <w:spacing w:before="10"/>
              <w:ind w:right="-72"/>
              <w:jc w:val="right"/>
              <w:rPr>
                <w:rFonts w:ascii="Arial" w:eastAsia="Arial Unicode MS" w:hAnsi="Arial" w:cs="Arial"/>
                <w:b/>
                <w:bCs/>
                <w:sz w:val="18"/>
                <w:szCs w:val="18"/>
              </w:rPr>
            </w:pPr>
            <w:r w:rsidRPr="0030081F">
              <w:rPr>
                <w:rFonts w:ascii="Arial" w:eastAsia="Arial Unicode MS" w:hAnsi="Arial" w:cs="Arial"/>
                <w:b/>
                <w:bCs/>
                <w:sz w:val="18"/>
                <w:szCs w:val="18"/>
              </w:rPr>
              <w:t>10</w:t>
            </w:r>
            <w:r w:rsidR="00EA1D31" w:rsidRPr="0030081F">
              <w:rPr>
                <w:rFonts w:ascii="Arial" w:eastAsia="Arial Unicode MS" w:hAnsi="Arial" w:cs="Arial"/>
                <w:b/>
                <w:bCs/>
                <w:sz w:val="18"/>
                <w:szCs w:val="18"/>
              </w:rPr>
              <w:t>,</w:t>
            </w:r>
            <w:r w:rsidRPr="0030081F">
              <w:rPr>
                <w:rFonts w:ascii="Arial" w:eastAsia="Arial Unicode MS" w:hAnsi="Arial" w:cs="Arial"/>
                <w:b/>
                <w:bCs/>
                <w:sz w:val="18"/>
                <w:szCs w:val="18"/>
              </w:rPr>
              <w:t>180</w:t>
            </w:r>
            <w:r w:rsidR="00EA1D31" w:rsidRPr="0030081F">
              <w:rPr>
                <w:rFonts w:ascii="Arial" w:eastAsia="Arial Unicode MS" w:hAnsi="Arial" w:cs="Arial"/>
                <w:b/>
                <w:bCs/>
                <w:sz w:val="18"/>
                <w:szCs w:val="18"/>
              </w:rPr>
              <w:t>,</w:t>
            </w:r>
            <w:r w:rsidRPr="0030081F">
              <w:rPr>
                <w:rFonts w:ascii="Arial" w:eastAsia="Arial Unicode MS" w:hAnsi="Arial" w:cs="Arial"/>
                <w:b/>
                <w:bCs/>
                <w:sz w:val="18"/>
                <w:szCs w:val="18"/>
              </w:rPr>
              <w:t>955</w:t>
            </w:r>
          </w:p>
        </w:tc>
      </w:tr>
    </w:tbl>
    <w:p w14:paraId="653BBBCB" w14:textId="040599FD" w:rsidR="00CB4E4F" w:rsidRPr="0030081F" w:rsidRDefault="00CB4E4F" w:rsidP="00192828">
      <w:pPr>
        <w:tabs>
          <w:tab w:val="num" w:pos="709"/>
        </w:tabs>
        <w:jc w:val="thaiDistribute"/>
        <w:rPr>
          <w:rFonts w:ascii="Arial" w:hAnsi="Arial" w:cs="Arial"/>
          <w:sz w:val="18"/>
          <w:szCs w:val="18"/>
        </w:rPr>
      </w:pPr>
    </w:p>
    <w:p w14:paraId="5DCA938C" w14:textId="6F5AD6E6" w:rsidR="00716EB2" w:rsidRPr="0030081F" w:rsidRDefault="00716EB2" w:rsidP="00192828">
      <w:pPr>
        <w:jc w:val="thaiDistribute"/>
        <w:rPr>
          <w:rFonts w:ascii="Arial" w:eastAsia="Arial Unicode MS" w:hAnsi="Arial" w:cs="Arial"/>
          <w:sz w:val="18"/>
          <w:szCs w:val="22"/>
        </w:rPr>
      </w:pPr>
      <w:r w:rsidRPr="0030081F">
        <w:rPr>
          <w:rFonts w:ascii="Arial" w:eastAsia="Arial Unicode MS" w:hAnsi="Arial" w:cs="Arial"/>
          <w:sz w:val="18"/>
          <w:szCs w:val="18"/>
        </w:rPr>
        <w:t xml:space="preserve">Fair value measurement of financial assets </w:t>
      </w:r>
      <w:proofErr w:type="gramStart"/>
      <w:r w:rsidRPr="0030081F">
        <w:rPr>
          <w:rFonts w:ascii="Arial" w:eastAsia="Arial Unicode MS" w:hAnsi="Arial" w:cs="Arial"/>
          <w:sz w:val="18"/>
          <w:szCs w:val="18"/>
        </w:rPr>
        <w:t>are</w:t>
      </w:r>
      <w:proofErr w:type="gramEnd"/>
      <w:r w:rsidRPr="0030081F">
        <w:rPr>
          <w:rFonts w:ascii="Arial" w:eastAsia="Arial Unicode MS" w:hAnsi="Arial" w:cs="Arial"/>
          <w:sz w:val="18"/>
          <w:szCs w:val="18"/>
        </w:rPr>
        <w:t xml:space="preserve"> complied with accounting policy as disclos</w:t>
      </w:r>
      <w:r w:rsidR="00BE6291" w:rsidRPr="0030081F">
        <w:rPr>
          <w:rFonts w:ascii="Arial" w:eastAsia="Arial Unicode MS" w:hAnsi="Arial" w:cs="Arial"/>
          <w:sz w:val="18"/>
          <w:szCs w:val="18"/>
        </w:rPr>
        <w:t>ed</w:t>
      </w:r>
      <w:r w:rsidRPr="0030081F">
        <w:rPr>
          <w:rFonts w:ascii="Arial" w:eastAsia="Arial Unicode MS" w:hAnsi="Arial" w:cs="Arial"/>
          <w:sz w:val="18"/>
          <w:szCs w:val="18"/>
        </w:rPr>
        <w:t xml:space="preserve"> in </w:t>
      </w:r>
      <w:r w:rsidR="00BE6291" w:rsidRPr="0030081F">
        <w:rPr>
          <w:rFonts w:ascii="Arial" w:eastAsia="Arial Unicode MS" w:hAnsi="Arial" w:cs="Arial"/>
          <w:sz w:val="18"/>
          <w:szCs w:val="18"/>
        </w:rPr>
        <w:t>N</w:t>
      </w:r>
      <w:r w:rsidRPr="0030081F">
        <w:rPr>
          <w:rFonts w:ascii="Arial" w:eastAsia="Arial Unicode MS" w:hAnsi="Arial" w:cs="Arial"/>
          <w:sz w:val="18"/>
          <w:szCs w:val="18"/>
        </w:rPr>
        <w:t xml:space="preserve">ote </w:t>
      </w:r>
      <w:r w:rsidR="004A5758" w:rsidRPr="0030081F">
        <w:rPr>
          <w:rFonts w:ascii="Arial" w:eastAsia="Arial Unicode MS" w:hAnsi="Arial" w:cs="Arial"/>
          <w:sz w:val="18"/>
          <w:szCs w:val="18"/>
        </w:rPr>
        <w:t>5</w:t>
      </w:r>
      <w:r w:rsidRPr="0030081F">
        <w:rPr>
          <w:rFonts w:ascii="Arial" w:eastAsia="Arial Unicode MS" w:hAnsi="Arial" w:cs="Arial"/>
          <w:sz w:val="18"/>
          <w:szCs w:val="18"/>
        </w:rPr>
        <w:t>.</w:t>
      </w:r>
      <w:r w:rsidR="004A5758" w:rsidRPr="0030081F">
        <w:rPr>
          <w:rFonts w:ascii="Arial" w:eastAsia="Arial Unicode MS" w:hAnsi="Arial" w:cs="Arial"/>
          <w:sz w:val="18"/>
          <w:szCs w:val="18"/>
        </w:rPr>
        <w:t>6</w:t>
      </w:r>
      <w:r w:rsidR="00D645E9" w:rsidRPr="0030081F">
        <w:rPr>
          <w:rFonts w:ascii="Arial" w:eastAsia="Arial Unicode MS" w:hAnsi="Arial" w:cs="Arial"/>
          <w:sz w:val="18"/>
          <w:szCs w:val="22"/>
        </w:rPr>
        <w:t>.</w:t>
      </w:r>
    </w:p>
    <w:p w14:paraId="233FE8A2" w14:textId="0AEFB2F6" w:rsidR="002C3900" w:rsidRPr="0030081F" w:rsidRDefault="002C3900" w:rsidP="00192828">
      <w:pPr>
        <w:jc w:val="left"/>
        <w:rPr>
          <w:rFonts w:ascii="Arial" w:hAnsi="Arial" w:cs="Arial"/>
          <w:sz w:val="18"/>
          <w:szCs w:val="18"/>
        </w:rPr>
      </w:pPr>
    </w:p>
    <w:p w14:paraId="28B14C61" w14:textId="692D795E" w:rsidR="000C62C3" w:rsidRPr="0030081F" w:rsidRDefault="000C62C3" w:rsidP="00192828">
      <w:pPr>
        <w:jc w:val="left"/>
        <w:rPr>
          <w:rFonts w:ascii="Arial" w:hAnsi="Arial" w:cs="Arial"/>
          <w:sz w:val="18"/>
          <w:szCs w:val="18"/>
        </w:rPr>
      </w:pPr>
      <w:r w:rsidRPr="0030081F">
        <w:rPr>
          <w:rFonts w:ascii="Arial" w:hAnsi="Arial" w:cs="Arial"/>
          <w:sz w:val="18"/>
          <w:szCs w:val="18"/>
        </w:rPr>
        <w:t xml:space="preserve">Fair values and carrying amounts of financial assets and liabilities by category with the carrying amount approximates fair value due to short-term nature of financial assets and financial liabilities, their carrying amount </w:t>
      </w:r>
      <w:proofErr w:type="gramStart"/>
      <w:r w:rsidRPr="0030081F">
        <w:rPr>
          <w:rFonts w:ascii="Arial" w:hAnsi="Arial" w:cs="Arial"/>
          <w:sz w:val="18"/>
          <w:szCs w:val="18"/>
        </w:rPr>
        <w:t>are considered to be</w:t>
      </w:r>
      <w:proofErr w:type="gramEnd"/>
      <w:r w:rsidRPr="0030081F">
        <w:rPr>
          <w:rFonts w:ascii="Arial" w:hAnsi="Arial" w:cs="Arial"/>
          <w:sz w:val="18"/>
          <w:szCs w:val="18"/>
        </w:rPr>
        <w:t xml:space="preserve"> the same as their fair value.</w:t>
      </w:r>
    </w:p>
    <w:p w14:paraId="72E0D597" w14:textId="06B28130" w:rsidR="005E06B4" w:rsidRDefault="005E06B4" w:rsidP="00192828">
      <w:pPr>
        <w:jc w:val="left"/>
        <w:rPr>
          <w:rFonts w:ascii="Arial" w:hAnsi="Arial" w:cstheme="minorBidi"/>
          <w:sz w:val="18"/>
          <w:szCs w:val="18"/>
        </w:rPr>
      </w:pPr>
    </w:p>
    <w:p w14:paraId="0912C0A5" w14:textId="77777777" w:rsidR="0030081F" w:rsidRPr="0030081F" w:rsidRDefault="0030081F" w:rsidP="00192828">
      <w:pPr>
        <w:jc w:val="left"/>
        <w:rPr>
          <w:rFonts w:ascii="Arial" w:hAnsi="Arial" w:cstheme="minorBidi"/>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192828" w:rsidRPr="0030081F" w14:paraId="695CC37D" w14:textId="77777777" w:rsidTr="00F85FB6">
        <w:trPr>
          <w:trHeight w:val="386"/>
        </w:trPr>
        <w:tc>
          <w:tcPr>
            <w:tcW w:w="9461" w:type="dxa"/>
            <w:shd w:val="clear" w:color="auto" w:fill="FFA543"/>
            <w:vAlign w:val="center"/>
            <w:hideMark/>
          </w:tcPr>
          <w:p w14:paraId="7E10E637" w14:textId="0D4CC2FF" w:rsidR="00192828" w:rsidRPr="0030081F" w:rsidRDefault="004A5758" w:rsidP="00192828">
            <w:pPr>
              <w:ind w:left="432" w:hanging="432"/>
              <w:rPr>
                <w:rFonts w:ascii="Arial" w:hAnsi="Arial" w:cs="Arial"/>
                <w:b/>
                <w:bCs/>
                <w:sz w:val="18"/>
                <w:szCs w:val="18"/>
              </w:rPr>
            </w:pPr>
            <w:r w:rsidRPr="0030081F">
              <w:rPr>
                <w:rFonts w:ascii="Arial" w:eastAsia="Times New Roman" w:hAnsi="Arial" w:cs="Arial"/>
                <w:b/>
                <w:bCs/>
                <w:color w:val="FFFFFF"/>
                <w:sz w:val="18"/>
                <w:szCs w:val="18"/>
              </w:rPr>
              <w:t>8</w:t>
            </w:r>
            <w:r w:rsidR="00192828" w:rsidRPr="0030081F">
              <w:rPr>
                <w:rFonts w:ascii="Arial" w:eastAsia="Times New Roman" w:hAnsi="Arial" w:cs="Arial"/>
                <w:b/>
                <w:bCs/>
                <w:color w:val="FFFFFF"/>
                <w:sz w:val="18"/>
                <w:szCs w:val="18"/>
                <w:lang w:val="en-US"/>
              </w:rPr>
              <w:tab/>
            </w:r>
            <w:r w:rsidR="00192828" w:rsidRPr="0030081F">
              <w:rPr>
                <w:rFonts w:ascii="Arial" w:hAnsi="Arial" w:cs="Arial"/>
                <w:b/>
                <w:bCs/>
                <w:color w:val="FFFFFF" w:themeColor="background1"/>
                <w:sz w:val="18"/>
                <w:szCs w:val="18"/>
              </w:rPr>
              <w:t>Critical accounting estimates and judgements</w:t>
            </w:r>
          </w:p>
        </w:tc>
      </w:tr>
    </w:tbl>
    <w:p w14:paraId="6A584852" w14:textId="7B34F016" w:rsidR="00496883" w:rsidRPr="0030081F" w:rsidRDefault="00496883" w:rsidP="00192828">
      <w:pPr>
        <w:tabs>
          <w:tab w:val="num" w:pos="709"/>
        </w:tabs>
        <w:ind w:hanging="3"/>
        <w:jc w:val="thaiDistribute"/>
        <w:rPr>
          <w:rFonts w:ascii="Arial" w:hAnsi="Arial" w:cs="Arial"/>
          <w:sz w:val="18"/>
          <w:szCs w:val="18"/>
        </w:rPr>
      </w:pPr>
    </w:p>
    <w:p w14:paraId="15D6CFCC" w14:textId="585F00E0" w:rsidR="00496883" w:rsidRPr="0030081F" w:rsidRDefault="00ED553A" w:rsidP="00192828">
      <w:pPr>
        <w:tabs>
          <w:tab w:val="num" w:pos="709"/>
        </w:tabs>
        <w:ind w:hanging="3"/>
        <w:jc w:val="thaiDistribute"/>
        <w:rPr>
          <w:rFonts w:ascii="Arial" w:hAnsi="Arial" w:cs="Arial"/>
          <w:sz w:val="18"/>
          <w:szCs w:val="18"/>
        </w:rPr>
      </w:pPr>
      <w:r w:rsidRPr="0030081F">
        <w:rPr>
          <w:rFonts w:ascii="Arial" w:hAnsi="Arial" w:cs="Arial"/>
          <w:sz w:val="18"/>
          <w:szCs w:val="18"/>
        </w:rPr>
        <w:t>Estimates and judgements are continually evaluated and are based on historical experience and other factors, including expectations of future events that are believed to be reasonable under the circumstances</w:t>
      </w:r>
      <w:r w:rsidR="00583940" w:rsidRPr="0030081F">
        <w:rPr>
          <w:rFonts w:ascii="Arial" w:hAnsi="Arial" w:cs="Arial"/>
          <w:sz w:val="18"/>
          <w:szCs w:val="18"/>
        </w:rPr>
        <w:t>.</w:t>
      </w:r>
    </w:p>
    <w:p w14:paraId="39095139" w14:textId="0674AAF1" w:rsidR="00ED553A" w:rsidRPr="0030081F" w:rsidRDefault="00ED553A" w:rsidP="00192828">
      <w:pPr>
        <w:tabs>
          <w:tab w:val="num" w:pos="709"/>
        </w:tabs>
        <w:ind w:hanging="3"/>
        <w:jc w:val="thaiDistribute"/>
        <w:rPr>
          <w:rFonts w:ascii="Arial" w:hAnsi="Arial" w:cs="Arial"/>
          <w:sz w:val="18"/>
          <w:szCs w:val="18"/>
        </w:rPr>
      </w:pPr>
    </w:p>
    <w:p w14:paraId="3D1C5E53" w14:textId="371CB867" w:rsidR="00B565B0" w:rsidRPr="0030081F" w:rsidRDefault="00582126" w:rsidP="00192828">
      <w:pPr>
        <w:pStyle w:val="Heading2"/>
        <w:keepNext w:val="0"/>
        <w:spacing w:before="0" w:after="0"/>
        <w:ind w:left="540" w:hanging="543"/>
        <w:jc w:val="left"/>
        <w:rPr>
          <w:rFonts w:ascii="Arial" w:hAnsi="Arial" w:cs="Arial"/>
          <w:i w:val="0"/>
          <w:iCs w:val="0"/>
          <w:color w:val="CF4A02"/>
          <w:sz w:val="18"/>
          <w:szCs w:val="18"/>
        </w:rPr>
      </w:pPr>
      <w:r w:rsidRPr="0030081F">
        <w:rPr>
          <w:rFonts w:ascii="Arial" w:hAnsi="Arial" w:cs="Arial"/>
          <w:i w:val="0"/>
          <w:iCs w:val="0"/>
          <w:color w:val="CF4A02"/>
          <w:sz w:val="18"/>
          <w:szCs w:val="18"/>
        </w:rPr>
        <w:t>a)</w:t>
      </w:r>
      <w:r w:rsidRPr="0030081F">
        <w:rPr>
          <w:rFonts w:ascii="Arial" w:hAnsi="Arial" w:cs="Arial"/>
          <w:i w:val="0"/>
          <w:iCs w:val="0"/>
          <w:color w:val="CF4A02"/>
          <w:sz w:val="18"/>
          <w:szCs w:val="18"/>
        </w:rPr>
        <w:tab/>
      </w:r>
      <w:r w:rsidR="00B565B0" w:rsidRPr="0030081F">
        <w:rPr>
          <w:rFonts w:ascii="Arial" w:hAnsi="Arial" w:cs="Arial"/>
          <w:i w:val="0"/>
          <w:iCs w:val="0"/>
          <w:color w:val="CF4A02"/>
          <w:sz w:val="18"/>
          <w:szCs w:val="18"/>
        </w:rPr>
        <w:t xml:space="preserve">Building improvement, </w:t>
      </w:r>
      <w:proofErr w:type="gramStart"/>
      <w:r w:rsidR="00B565B0" w:rsidRPr="0030081F">
        <w:rPr>
          <w:rFonts w:ascii="Arial" w:hAnsi="Arial" w:cs="Arial"/>
          <w:i w:val="0"/>
          <w:iCs w:val="0"/>
          <w:color w:val="CF4A02"/>
          <w:sz w:val="18"/>
          <w:szCs w:val="18"/>
        </w:rPr>
        <w:t>equipment</w:t>
      </w:r>
      <w:proofErr w:type="gramEnd"/>
      <w:r w:rsidR="00B565B0" w:rsidRPr="0030081F">
        <w:rPr>
          <w:rFonts w:ascii="Arial" w:hAnsi="Arial" w:cs="Arial"/>
          <w:i w:val="0"/>
          <w:iCs w:val="0"/>
          <w:color w:val="CF4A02"/>
          <w:sz w:val="18"/>
          <w:szCs w:val="18"/>
        </w:rPr>
        <w:t xml:space="preserve"> and intangible assets</w:t>
      </w:r>
    </w:p>
    <w:p w14:paraId="045B6295" w14:textId="77777777" w:rsidR="00B565B0" w:rsidRPr="0030081F" w:rsidRDefault="00B565B0" w:rsidP="00192828">
      <w:pPr>
        <w:autoSpaceDE w:val="0"/>
        <w:autoSpaceDN w:val="0"/>
        <w:adjustRightInd w:val="0"/>
        <w:ind w:left="540"/>
        <w:rPr>
          <w:rFonts w:ascii="Arial" w:hAnsi="Arial" w:cs="Arial"/>
          <w:sz w:val="18"/>
          <w:szCs w:val="18"/>
        </w:rPr>
      </w:pPr>
    </w:p>
    <w:p w14:paraId="40E1AC18" w14:textId="286936AB" w:rsidR="00B565B0" w:rsidRPr="0030081F" w:rsidRDefault="00B565B0" w:rsidP="00192828">
      <w:pPr>
        <w:pStyle w:val="Heading2"/>
        <w:keepNext w:val="0"/>
        <w:spacing w:before="0" w:after="0"/>
        <w:ind w:left="540"/>
        <w:jc w:val="thaiDistribute"/>
        <w:rPr>
          <w:rFonts w:ascii="Arial" w:hAnsi="Arial" w:cs="Arial"/>
          <w:b w:val="0"/>
          <w:bCs w:val="0"/>
          <w:i w:val="0"/>
          <w:iCs w:val="0"/>
          <w:sz w:val="18"/>
          <w:szCs w:val="18"/>
        </w:rPr>
      </w:pPr>
      <w:r w:rsidRPr="0030081F">
        <w:rPr>
          <w:rFonts w:ascii="Arial" w:hAnsi="Arial" w:cs="Arial"/>
          <w:b w:val="0"/>
          <w:bCs w:val="0"/>
          <w:i w:val="0"/>
          <w:iCs w:val="0"/>
          <w:sz w:val="18"/>
          <w:szCs w:val="18"/>
        </w:rPr>
        <w:t xml:space="preserve">Management made estimation of useful life and residual value of building improvement, </w:t>
      </w:r>
      <w:proofErr w:type="gramStart"/>
      <w:r w:rsidRPr="0030081F">
        <w:rPr>
          <w:rFonts w:ascii="Arial" w:hAnsi="Arial" w:cs="Arial"/>
          <w:b w:val="0"/>
          <w:bCs w:val="0"/>
          <w:i w:val="0"/>
          <w:iCs w:val="0"/>
          <w:sz w:val="18"/>
          <w:szCs w:val="18"/>
        </w:rPr>
        <w:t>equipment</w:t>
      </w:r>
      <w:proofErr w:type="gramEnd"/>
      <w:r w:rsidRPr="0030081F">
        <w:rPr>
          <w:rFonts w:ascii="Arial" w:hAnsi="Arial" w:cs="Arial"/>
          <w:b w:val="0"/>
          <w:bCs w:val="0"/>
          <w:i w:val="0"/>
          <w:iCs w:val="0"/>
          <w:sz w:val="18"/>
          <w:szCs w:val="18"/>
        </w:rPr>
        <w:t xml:space="preserve"> and intangible assets. The management review and revise their estimation whenever there is an indicator that assumption</w:t>
      </w:r>
      <w:r w:rsidRPr="0030081F">
        <w:rPr>
          <w:rFonts w:ascii="Arial" w:hAnsi="Arial" w:cs="Arial"/>
          <w:b w:val="0"/>
          <w:bCs w:val="0"/>
          <w:i w:val="0"/>
          <w:iCs w:val="0"/>
          <w:spacing w:val="-4"/>
          <w:sz w:val="18"/>
          <w:szCs w:val="18"/>
        </w:rPr>
        <w:t xml:space="preserve"> may vary from prior period, or whenever there is disposal of obsolete assets and discontinued</w:t>
      </w:r>
      <w:r w:rsidRPr="0030081F">
        <w:rPr>
          <w:rFonts w:ascii="Arial" w:hAnsi="Arial" w:cs="Arial"/>
          <w:b w:val="0"/>
          <w:bCs w:val="0"/>
          <w:i w:val="0"/>
          <w:iCs w:val="0"/>
          <w:sz w:val="18"/>
          <w:szCs w:val="18"/>
        </w:rPr>
        <w:t xml:space="preserve"> operation.</w:t>
      </w:r>
    </w:p>
    <w:p w14:paraId="1EF3FF23" w14:textId="77777777" w:rsidR="00AB5B6D" w:rsidRPr="0030081F" w:rsidRDefault="00AB5B6D" w:rsidP="00192828">
      <w:pPr>
        <w:ind w:left="540"/>
        <w:jc w:val="left"/>
        <w:rPr>
          <w:rFonts w:ascii="Arial" w:hAnsi="Arial" w:cs="Arial"/>
          <w:sz w:val="18"/>
          <w:szCs w:val="18"/>
        </w:rPr>
      </w:pPr>
    </w:p>
    <w:p w14:paraId="52EFB5B4" w14:textId="77777777" w:rsidR="00AB5B6D" w:rsidRPr="0030081F" w:rsidRDefault="00AB5B6D" w:rsidP="00192828">
      <w:pPr>
        <w:pStyle w:val="Heading2"/>
        <w:keepNext w:val="0"/>
        <w:spacing w:before="0" w:after="0"/>
        <w:ind w:left="540" w:hanging="543"/>
        <w:jc w:val="left"/>
        <w:rPr>
          <w:rFonts w:ascii="Arial" w:hAnsi="Arial" w:cs="Arial"/>
          <w:i w:val="0"/>
          <w:iCs w:val="0"/>
          <w:color w:val="CF4A02"/>
          <w:sz w:val="18"/>
          <w:szCs w:val="18"/>
        </w:rPr>
      </w:pPr>
      <w:r w:rsidRPr="0030081F">
        <w:rPr>
          <w:rFonts w:ascii="Arial" w:hAnsi="Arial" w:cs="Arial"/>
          <w:i w:val="0"/>
          <w:iCs w:val="0"/>
          <w:color w:val="CF4A02"/>
          <w:sz w:val="18"/>
          <w:szCs w:val="18"/>
        </w:rPr>
        <w:t>b)</w:t>
      </w:r>
      <w:r w:rsidRPr="0030081F">
        <w:rPr>
          <w:rFonts w:ascii="Arial" w:hAnsi="Arial" w:cs="Arial"/>
          <w:i w:val="0"/>
          <w:iCs w:val="0"/>
          <w:color w:val="CF4A02"/>
          <w:sz w:val="18"/>
          <w:szCs w:val="18"/>
        </w:rPr>
        <w:tab/>
        <w:t>Employee benefit obligations</w:t>
      </w:r>
    </w:p>
    <w:p w14:paraId="511A8FA9" w14:textId="77777777" w:rsidR="00AB5B6D" w:rsidRPr="0030081F" w:rsidRDefault="00AB5B6D" w:rsidP="00192828">
      <w:pPr>
        <w:autoSpaceDE w:val="0"/>
        <w:autoSpaceDN w:val="0"/>
        <w:ind w:left="540"/>
        <w:jc w:val="thaiDistribute"/>
        <w:outlineLvl w:val="0"/>
        <w:rPr>
          <w:rFonts w:ascii="Arial" w:hAnsi="Arial" w:cs="Arial"/>
          <w:sz w:val="18"/>
          <w:szCs w:val="18"/>
          <w:lang w:val="en-US"/>
        </w:rPr>
      </w:pPr>
    </w:p>
    <w:p w14:paraId="03061500" w14:textId="77777777" w:rsidR="00AB5B6D" w:rsidRPr="0030081F" w:rsidRDefault="00AB5B6D" w:rsidP="00192828">
      <w:pPr>
        <w:pStyle w:val="Heading2"/>
        <w:keepNext w:val="0"/>
        <w:spacing w:before="0" w:after="0"/>
        <w:ind w:left="540"/>
        <w:jc w:val="thaiDistribute"/>
        <w:rPr>
          <w:rFonts w:ascii="Arial" w:hAnsi="Arial" w:cs="Arial"/>
          <w:b w:val="0"/>
          <w:bCs w:val="0"/>
          <w:i w:val="0"/>
          <w:iCs w:val="0"/>
          <w:sz w:val="18"/>
          <w:szCs w:val="18"/>
        </w:rPr>
      </w:pPr>
      <w:r w:rsidRPr="0030081F">
        <w:rPr>
          <w:rFonts w:ascii="Arial" w:hAnsi="Arial" w:cs="Arial"/>
          <w:b w:val="0"/>
          <w:bCs w:val="0"/>
          <w:i w:val="0"/>
          <w:iCs w:val="0"/>
          <w:spacing w:val="-4"/>
          <w:sz w:val="18"/>
          <w:szCs w:val="18"/>
        </w:rPr>
        <w:t xml:space="preserve">The present value of the employee benefit obligations depends on </w:t>
      </w:r>
      <w:proofErr w:type="gramStart"/>
      <w:r w:rsidRPr="0030081F">
        <w:rPr>
          <w:rFonts w:ascii="Arial" w:hAnsi="Arial" w:cs="Arial"/>
          <w:b w:val="0"/>
          <w:bCs w:val="0"/>
          <w:i w:val="0"/>
          <w:iCs w:val="0"/>
          <w:spacing w:val="-4"/>
          <w:sz w:val="18"/>
          <w:szCs w:val="18"/>
        </w:rPr>
        <w:t>a number of</w:t>
      </w:r>
      <w:proofErr w:type="gramEnd"/>
      <w:r w:rsidRPr="0030081F">
        <w:rPr>
          <w:rFonts w:ascii="Arial" w:hAnsi="Arial" w:cs="Arial"/>
          <w:b w:val="0"/>
          <w:bCs w:val="0"/>
          <w:i w:val="0"/>
          <w:iCs w:val="0"/>
          <w:spacing w:val="-4"/>
          <w:sz w:val="18"/>
          <w:szCs w:val="18"/>
        </w:rPr>
        <w:t xml:space="preserve"> factors that are determined</w:t>
      </w:r>
      <w:r w:rsidRPr="0030081F">
        <w:rPr>
          <w:rFonts w:ascii="Arial" w:hAnsi="Arial" w:cs="Arial"/>
          <w:b w:val="0"/>
          <w:bCs w:val="0"/>
          <w:i w:val="0"/>
          <w:iCs w:val="0"/>
          <w:sz w:val="18"/>
          <w:szCs w:val="18"/>
        </w:rPr>
        <w:t xml:space="preserve"> on an actuarial basis using a number of assumptions including the discount rate. Any changes in these assumptions will have an impact on the carrying amount of retirement benefits obligation.</w:t>
      </w:r>
    </w:p>
    <w:p w14:paraId="1B6042DF" w14:textId="77777777" w:rsidR="00AB5B6D" w:rsidRPr="0030081F" w:rsidRDefault="00AB5B6D" w:rsidP="00192828">
      <w:pPr>
        <w:pStyle w:val="Heading2"/>
        <w:keepNext w:val="0"/>
        <w:spacing w:before="0" w:after="0"/>
        <w:ind w:left="540"/>
        <w:jc w:val="thaiDistribute"/>
        <w:rPr>
          <w:rFonts w:ascii="Arial" w:hAnsi="Arial" w:cs="Arial"/>
          <w:b w:val="0"/>
          <w:bCs w:val="0"/>
          <w:i w:val="0"/>
          <w:iCs w:val="0"/>
          <w:sz w:val="18"/>
          <w:szCs w:val="18"/>
        </w:rPr>
      </w:pPr>
    </w:p>
    <w:p w14:paraId="56F21C63" w14:textId="77777777" w:rsidR="00AB5B6D" w:rsidRPr="0030081F" w:rsidRDefault="00AB5B6D" w:rsidP="00192828">
      <w:pPr>
        <w:pStyle w:val="Heading2"/>
        <w:keepNext w:val="0"/>
        <w:spacing w:before="0" w:after="0"/>
        <w:ind w:left="540"/>
        <w:jc w:val="thaiDistribute"/>
        <w:rPr>
          <w:rFonts w:ascii="Arial" w:hAnsi="Arial" w:cs="Arial"/>
          <w:b w:val="0"/>
          <w:bCs w:val="0"/>
          <w:i w:val="0"/>
          <w:iCs w:val="0"/>
          <w:sz w:val="18"/>
          <w:szCs w:val="18"/>
        </w:rPr>
      </w:pPr>
      <w:r w:rsidRPr="0030081F">
        <w:rPr>
          <w:rFonts w:ascii="Arial" w:hAnsi="Arial" w:cs="Arial"/>
          <w:b w:val="0"/>
          <w:bCs w:val="0"/>
          <w:i w:val="0"/>
          <w:iCs w:val="0"/>
          <w:sz w:val="18"/>
          <w:szCs w:val="18"/>
        </w:rPr>
        <w:t xml:space="preserve">The Group determines the appropriate discount rate at the end of each year. This is the interest rate that should be used to determine the present value of estimated future cash outflows expected to be required </w:t>
      </w:r>
      <w:r w:rsidRPr="0030081F">
        <w:rPr>
          <w:rFonts w:ascii="Arial" w:hAnsi="Arial" w:cs="Arial"/>
          <w:b w:val="0"/>
          <w:bCs w:val="0"/>
          <w:i w:val="0"/>
          <w:iCs w:val="0"/>
          <w:spacing w:val="-4"/>
          <w:sz w:val="18"/>
          <w:szCs w:val="18"/>
        </w:rPr>
        <w:t>to settle the employee benefit obligations. In determining the appropriate discount rate, the Group considers</w:t>
      </w:r>
      <w:r w:rsidRPr="0030081F">
        <w:rPr>
          <w:rFonts w:ascii="Arial" w:hAnsi="Arial" w:cs="Arial"/>
          <w:b w:val="0"/>
          <w:bCs w:val="0"/>
          <w:i w:val="0"/>
          <w:iCs w:val="0"/>
          <w:sz w:val="18"/>
          <w:szCs w:val="18"/>
        </w:rPr>
        <w:t xml:space="preserve"> the market yield of government bonds that are denominated in the currency in which the benefits will be paid, and that have terms to maturity approximating the terms of the employee benefit liability.</w:t>
      </w:r>
    </w:p>
    <w:p w14:paraId="2137D55D" w14:textId="77777777" w:rsidR="00AB5B6D" w:rsidRPr="0030081F" w:rsidRDefault="00AB5B6D" w:rsidP="00192828">
      <w:pPr>
        <w:pStyle w:val="Heading2"/>
        <w:keepNext w:val="0"/>
        <w:spacing w:before="0" w:after="0"/>
        <w:ind w:left="540"/>
        <w:jc w:val="thaiDistribute"/>
        <w:rPr>
          <w:rFonts w:ascii="Arial" w:hAnsi="Arial" w:cs="Arial"/>
          <w:b w:val="0"/>
          <w:bCs w:val="0"/>
          <w:i w:val="0"/>
          <w:iCs w:val="0"/>
          <w:sz w:val="18"/>
          <w:szCs w:val="18"/>
        </w:rPr>
      </w:pPr>
    </w:p>
    <w:p w14:paraId="6B9FE921" w14:textId="7628BF6B" w:rsidR="00582126" w:rsidRPr="0030081F" w:rsidRDefault="00AB5B6D" w:rsidP="00192828">
      <w:pPr>
        <w:pStyle w:val="Heading2"/>
        <w:keepNext w:val="0"/>
        <w:spacing w:before="0" w:after="0"/>
        <w:ind w:left="540"/>
        <w:jc w:val="thaiDistribute"/>
        <w:rPr>
          <w:rFonts w:ascii="Arial" w:hAnsi="Arial" w:cs="Arial"/>
          <w:sz w:val="18"/>
          <w:szCs w:val="18"/>
        </w:rPr>
      </w:pPr>
      <w:r w:rsidRPr="0030081F">
        <w:rPr>
          <w:rFonts w:ascii="Arial" w:hAnsi="Arial" w:cs="Arial"/>
          <w:b w:val="0"/>
          <w:bCs w:val="0"/>
          <w:i w:val="0"/>
          <w:iCs w:val="0"/>
          <w:spacing w:val="-4"/>
          <w:sz w:val="18"/>
          <w:szCs w:val="18"/>
        </w:rPr>
        <w:t>Additional information of other key assumptions for retirement benefit obligations based on current market</w:t>
      </w:r>
      <w:r w:rsidRPr="0030081F">
        <w:rPr>
          <w:rFonts w:ascii="Arial" w:hAnsi="Arial" w:cs="Arial"/>
          <w:b w:val="0"/>
          <w:bCs w:val="0"/>
          <w:i w:val="0"/>
          <w:iCs w:val="0"/>
          <w:sz w:val="18"/>
          <w:szCs w:val="18"/>
        </w:rPr>
        <w:t xml:space="preserve"> conditions is disclosed in Note </w:t>
      </w:r>
      <w:r w:rsidR="004A5758" w:rsidRPr="0030081F">
        <w:rPr>
          <w:rFonts w:ascii="Arial" w:hAnsi="Arial" w:cs="Arial"/>
          <w:b w:val="0"/>
          <w:bCs w:val="0"/>
          <w:i w:val="0"/>
          <w:iCs w:val="0"/>
          <w:sz w:val="18"/>
          <w:szCs w:val="18"/>
        </w:rPr>
        <w:t>22</w:t>
      </w:r>
      <w:r w:rsidRPr="0030081F">
        <w:rPr>
          <w:rFonts w:ascii="Arial" w:hAnsi="Arial" w:cs="Arial"/>
          <w:b w:val="0"/>
          <w:bCs w:val="0"/>
          <w:i w:val="0"/>
          <w:iCs w:val="0"/>
          <w:sz w:val="18"/>
          <w:szCs w:val="18"/>
        </w:rPr>
        <w:t>.</w:t>
      </w:r>
    </w:p>
    <w:p w14:paraId="54D16841" w14:textId="77777777" w:rsidR="00AB5B6D" w:rsidRPr="0030081F" w:rsidRDefault="00AB5B6D" w:rsidP="00192828">
      <w:pPr>
        <w:ind w:left="540"/>
        <w:jc w:val="thaiDistribute"/>
        <w:outlineLvl w:val="0"/>
        <w:rPr>
          <w:rFonts w:ascii="Arial" w:hAnsi="Arial" w:cs="Arial"/>
          <w:sz w:val="18"/>
          <w:szCs w:val="18"/>
          <w:lang w:val="en-US"/>
        </w:rPr>
      </w:pPr>
    </w:p>
    <w:p w14:paraId="59FDB179" w14:textId="5E2A0A70" w:rsidR="00B565B0" w:rsidRPr="0030081F" w:rsidRDefault="00AB5B6D" w:rsidP="00192828">
      <w:pPr>
        <w:pStyle w:val="Heading2"/>
        <w:keepNext w:val="0"/>
        <w:spacing w:before="0" w:after="0"/>
        <w:ind w:left="540" w:hanging="543"/>
        <w:jc w:val="left"/>
        <w:rPr>
          <w:rFonts w:ascii="Arial" w:hAnsi="Arial" w:cs="Arial"/>
          <w:i w:val="0"/>
          <w:iCs w:val="0"/>
          <w:color w:val="CF4A02"/>
          <w:sz w:val="18"/>
          <w:szCs w:val="18"/>
        </w:rPr>
      </w:pPr>
      <w:r w:rsidRPr="0030081F">
        <w:rPr>
          <w:rFonts w:ascii="Arial" w:hAnsi="Arial" w:cs="Arial"/>
          <w:i w:val="0"/>
          <w:iCs w:val="0"/>
          <w:color w:val="CF4A02"/>
          <w:sz w:val="18"/>
          <w:szCs w:val="18"/>
        </w:rPr>
        <w:t>c)</w:t>
      </w:r>
      <w:r w:rsidRPr="0030081F">
        <w:rPr>
          <w:rFonts w:ascii="Arial" w:hAnsi="Arial" w:cs="Arial"/>
          <w:i w:val="0"/>
          <w:iCs w:val="0"/>
          <w:color w:val="CF4A02"/>
          <w:sz w:val="18"/>
          <w:szCs w:val="18"/>
        </w:rPr>
        <w:tab/>
      </w:r>
      <w:r w:rsidR="00B565B0" w:rsidRPr="0030081F">
        <w:rPr>
          <w:rFonts w:ascii="Arial" w:hAnsi="Arial" w:cs="Arial"/>
          <w:i w:val="0"/>
          <w:iCs w:val="0"/>
          <w:color w:val="CF4A02"/>
          <w:sz w:val="18"/>
          <w:szCs w:val="18"/>
        </w:rPr>
        <w:t>Provision for service cancellation</w:t>
      </w:r>
    </w:p>
    <w:p w14:paraId="748E4F89" w14:textId="77777777" w:rsidR="00B565B0" w:rsidRPr="0030081F" w:rsidRDefault="00B565B0" w:rsidP="00192828">
      <w:pPr>
        <w:autoSpaceDE w:val="0"/>
        <w:autoSpaceDN w:val="0"/>
        <w:adjustRightInd w:val="0"/>
        <w:ind w:left="540"/>
        <w:jc w:val="thaiDistribute"/>
        <w:outlineLvl w:val="0"/>
        <w:rPr>
          <w:rFonts w:ascii="Arial" w:hAnsi="Arial" w:cs="Arial"/>
          <w:sz w:val="18"/>
          <w:szCs w:val="18"/>
          <w:lang w:val="en-US"/>
        </w:rPr>
      </w:pPr>
    </w:p>
    <w:p w14:paraId="128E4025" w14:textId="1E3CFED8" w:rsidR="00B565B0" w:rsidRPr="0030081F" w:rsidRDefault="00B565B0" w:rsidP="00192828">
      <w:pPr>
        <w:pStyle w:val="Heading2"/>
        <w:keepNext w:val="0"/>
        <w:spacing w:before="0" w:after="0"/>
        <w:ind w:left="540"/>
        <w:rPr>
          <w:rFonts w:ascii="Arial" w:hAnsi="Arial" w:cs="Arial"/>
          <w:b w:val="0"/>
          <w:bCs w:val="0"/>
          <w:i w:val="0"/>
          <w:iCs w:val="0"/>
          <w:sz w:val="18"/>
          <w:szCs w:val="18"/>
        </w:rPr>
      </w:pPr>
      <w:r w:rsidRPr="0030081F">
        <w:rPr>
          <w:rFonts w:ascii="Arial" w:hAnsi="Arial" w:cs="Arial"/>
          <w:b w:val="0"/>
          <w:bCs w:val="0"/>
          <w:i w:val="0"/>
          <w:iCs w:val="0"/>
          <w:sz w:val="18"/>
          <w:szCs w:val="18"/>
        </w:rPr>
        <w:t xml:space="preserve">Provision for service cancellation is intended to adjust the value of services income for probable credit loss. </w:t>
      </w:r>
      <w:r w:rsidR="00192828" w:rsidRPr="0030081F">
        <w:rPr>
          <w:rFonts w:ascii="Arial" w:hAnsi="Arial" w:cs="Arial"/>
          <w:b w:val="0"/>
          <w:bCs w:val="0"/>
          <w:i w:val="0"/>
          <w:iCs w:val="0"/>
          <w:sz w:val="18"/>
          <w:szCs w:val="18"/>
        </w:rPr>
        <w:br/>
      </w:r>
      <w:r w:rsidRPr="0030081F">
        <w:rPr>
          <w:rFonts w:ascii="Arial" w:hAnsi="Arial" w:cs="Arial"/>
          <w:b w:val="0"/>
          <w:bCs w:val="0"/>
          <w:i w:val="0"/>
          <w:iCs w:val="0"/>
          <w:sz w:val="18"/>
          <w:szCs w:val="18"/>
        </w:rPr>
        <w:t>The management uses judg</w:t>
      </w:r>
      <w:r w:rsidR="00774C88" w:rsidRPr="0030081F">
        <w:rPr>
          <w:rFonts w:ascii="Arial" w:hAnsi="Arial" w:cs="Arial"/>
          <w:b w:val="0"/>
          <w:bCs w:val="0"/>
          <w:i w:val="0"/>
          <w:iCs w:val="0"/>
          <w:sz w:val="18"/>
          <w:szCs w:val="18"/>
        </w:rPr>
        <w:t>e</w:t>
      </w:r>
      <w:r w:rsidRPr="0030081F">
        <w:rPr>
          <w:rFonts w:ascii="Arial" w:hAnsi="Arial" w:cs="Arial"/>
          <w:b w:val="0"/>
          <w:bCs w:val="0"/>
          <w:i w:val="0"/>
          <w:iCs w:val="0"/>
          <w:sz w:val="18"/>
          <w:szCs w:val="18"/>
        </w:rPr>
        <w:t xml:space="preserve">ment to establish estimates by determining through a combination of percentage of revenues, collection experience, and </w:t>
      </w:r>
      <w:proofErr w:type="gramStart"/>
      <w:r w:rsidRPr="0030081F">
        <w:rPr>
          <w:rFonts w:ascii="Arial" w:hAnsi="Arial" w:cs="Arial"/>
          <w:b w:val="0"/>
          <w:bCs w:val="0"/>
          <w:i w:val="0"/>
          <w:iCs w:val="0"/>
          <w:sz w:val="18"/>
          <w:szCs w:val="18"/>
        </w:rPr>
        <w:t>taking into account</w:t>
      </w:r>
      <w:proofErr w:type="gramEnd"/>
      <w:r w:rsidRPr="0030081F">
        <w:rPr>
          <w:rFonts w:ascii="Arial" w:hAnsi="Arial" w:cs="Arial"/>
          <w:b w:val="0"/>
          <w:bCs w:val="0"/>
          <w:i w:val="0"/>
          <w:iCs w:val="0"/>
          <w:sz w:val="18"/>
          <w:szCs w:val="18"/>
        </w:rPr>
        <w:t xml:space="preserve"> of change in the current economic environment. However, the use of different estimates and assumptions could affect the amounts of provision for service cancellation and adjustments to the provision may therefore be required in the future.</w:t>
      </w:r>
    </w:p>
    <w:p w14:paraId="204773BA" w14:textId="77777777" w:rsidR="00B565B0" w:rsidRPr="0030081F" w:rsidRDefault="00B565B0" w:rsidP="00192828">
      <w:pPr>
        <w:tabs>
          <w:tab w:val="num" w:pos="709"/>
        </w:tabs>
        <w:ind w:left="540" w:hanging="3"/>
        <w:rPr>
          <w:rFonts w:ascii="Arial" w:hAnsi="Arial" w:cs="Arial"/>
          <w:sz w:val="18"/>
          <w:szCs w:val="18"/>
          <w:lang w:val="en-US"/>
        </w:rPr>
      </w:pPr>
    </w:p>
    <w:p w14:paraId="70258EF6" w14:textId="0DDF456E" w:rsidR="00ED553A" w:rsidRPr="0030081F" w:rsidRDefault="00AB5B6D" w:rsidP="00192828">
      <w:pPr>
        <w:pStyle w:val="Heading2"/>
        <w:keepNext w:val="0"/>
        <w:spacing w:before="0" w:after="0"/>
        <w:ind w:left="540" w:hanging="543"/>
        <w:jc w:val="left"/>
        <w:rPr>
          <w:rFonts w:ascii="Arial" w:hAnsi="Arial" w:cs="Arial"/>
          <w:i w:val="0"/>
          <w:iCs w:val="0"/>
          <w:color w:val="CF4A02"/>
          <w:sz w:val="18"/>
          <w:szCs w:val="18"/>
        </w:rPr>
      </w:pPr>
      <w:bookmarkStart w:id="9" w:name="_Toc48736065"/>
      <w:r w:rsidRPr="0030081F">
        <w:rPr>
          <w:rFonts w:ascii="Arial" w:hAnsi="Arial" w:cs="Arial"/>
          <w:i w:val="0"/>
          <w:iCs w:val="0"/>
          <w:color w:val="CF4A02"/>
          <w:sz w:val="18"/>
          <w:szCs w:val="18"/>
        </w:rPr>
        <w:t>d)</w:t>
      </w:r>
      <w:r w:rsidRPr="0030081F">
        <w:rPr>
          <w:rFonts w:ascii="Arial" w:hAnsi="Arial" w:cs="Arial"/>
          <w:i w:val="0"/>
          <w:iCs w:val="0"/>
          <w:color w:val="CF4A02"/>
          <w:sz w:val="18"/>
          <w:szCs w:val="18"/>
        </w:rPr>
        <w:tab/>
      </w:r>
      <w:r w:rsidR="00ED553A" w:rsidRPr="0030081F">
        <w:rPr>
          <w:rFonts w:ascii="Arial" w:hAnsi="Arial" w:cs="Arial"/>
          <w:i w:val="0"/>
          <w:iCs w:val="0"/>
          <w:color w:val="CF4A02"/>
          <w:sz w:val="18"/>
          <w:szCs w:val="18"/>
        </w:rPr>
        <w:t>Impairment of financial assets</w:t>
      </w:r>
      <w:bookmarkEnd w:id="9"/>
    </w:p>
    <w:p w14:paraId="6BEA5572" w14:textId="77777777" w:rsidR="00ED553A" w:rsidRPr="0030081F" w:rsidRDefault="00ED553A" w:rsidP="00192828">
      <w:pPr>
        <w:pStyle w:val="Heading2"/>
        <w:keepNext w:val="0"/>
        <w:spacing w:before="0" w:after="0"/>
        <w:ind w:left="540"/>
        <w:rPr>
          <w:rFonts w:ascii="Arial" w:hAnsi="Arial" w:cs="Arial"/>
          <w:b w:val="0"/>
          <w:bCs w:val="0"/>
          <w:i w:val="0"/>
          <w:iCs w:val="0"/>
          <w:sz w:val="18"/>
          <w:szCs w:val="18"/>
        </w:rPr>
      </w:pPr>
    </w:p>
    <w:p w14:paraId="17DCEDC7" w14:textId="77777777" w:rsidR="00ED553A" w:rsidRPr="0030081F" w:rsidRDefault="00ED553A" w:rsidP="00192828">
      <w:pPr>
        <w:pStyle w:val="Heading2"/>
        <w:keepNext w:val="0"/>
        <w:spacing w:before="0" w:after="0"/>
        <w:ind w:left="540"/>
        <w:rPr>
          <w:rFonts w:ascii="Arial" w:hAnsi="Arial" w:cs="Arial"/>
          <w:b w:val="0"/>
          <w:bCs w:val="0"/>
          <w:i w:val="0"/>
          <w:iCs w:val="0"/>
          <w:sz w:val="18"/>
          <w:szCs w:val="18"/>
        </w:rPr>
      </w:pPr>
      <w:r w:rsidRPr="0030081F">
        <w:rPr>
          <w:rFonts w:ascii="Arial" w:hAnsi="Arial" w:cs="Arial"/>
          <w:b w:val="0"/>
          <w:bCs w:val="0"/>
          <w:i w:val="0"/>
          <w:iCs w:val="0"/>
          <w:sz w:val="18"/>
          <w:szCs w:val="18"/>
        </w:rPr>
        <w:t>The loss allowances for financial assets are based on assumptions about default risk and expected loss rates</w:t>
      </w:r>
      <w:r w:rsidRPr="0030081F">
        <w:rPr>
          <w:rFonts w:ascii="Arial" w:hAnsi="Arial" w:cs="Arial"/>
          <w:b w:val="0"/>
          <w:bCs w:val="0"/>
          <w:i w:val="0"/>
          <w:iCs w:val="0"/>
          <w:sz w:val="18"/>
          <w:szCs w:val="18"/>
          <w:cs/>
        </w:rPr>
        <w:t xml:space="preserve">. </w:t>
      </w:r>
      <w:r w:rsidRPr="0030081F">
        <w:rPr>
          <w:rFonts w:ascii="Arial" w:hAnsi="Arial" w:cs="Arial"/>
          <w:b w:val="0"/>
          <w:bCs w:val="0"/>
          <w:i w:val="0"/>
          <w:iCs w:val="0"/>
          <w:sz w:val="18"/>
          <w:szCs w:val="18"/>
        </w:rPr>
        <w:t xml:space="preserve">The Group uses judgement in making these assumptions and selecting the inputs used in the impairment calculation, based on the Group’s </w:t>
      </w:r>
      <w:proofErr w:type="gramStart"/>
      <w:r w:rsidRPr="0030081F">
        <w:rPr>
          <w:rFonts w:ascii="Arial" w:hAnsi="Arial" w:cs="Arial"/>
          <w:b w:val="0"/>
          <w:bCs w:val="0"/>
          <w:i w:val="0"/>
          <w:iCs w:val="0"/>
          <w:sz w:val="18"/>
          <w:szCs w:val="18"/>
        </w:rPr>
        <w:t>past history</w:t>
      </w:r>
      <w:proofErr w:type="gramEnd"/>
      <w:r w:rsidRPr="0030081F">
        <w:rPr>
          <w:rFonts w:ascii="Arial" w:hAnsi="Arial" w:cs="Arial"/>
          <w:b w:val="0"/>
          <w:bCs w:val="0"/>
          <w:i w:val="0"/>
          <w:iCs w:val="0"/>
          <w:sz w:val="18"/>
          <w:szCs w:val="18"/>
        </w:rPr>
        <w:t xml:space="preserve"> and existing market conditions, as well as forward</w:t>
      </w:r>
      <w:r w:rsidRPr="0030081F">
        <w:rPr>
          <w:rFonts w:ascii="Arial" w:hAnsi="Arial" w:cs="Arial"/>
          <w:b w:val="0"/>
          <w:bCs w:val="0"/>
          <w:i w:val="0"/>
          <w:iCs w:val="0"/>
          <w:sz w:val="18"/>
          <w:szCs w:val="18"/>
          <w:cs/>
        </w:rPr>
        <w:t>-</w:t>
      </w:r>
      <w:r w:rsidRPr="0030081F">
        <w:rPr>
          <w:rFonts w:ascii="Arial" w:hAnsi="Arial" w:cs="Arial"/>
          <w:b w:val="0"/>
          <w:bCs w:val="0"/>
          <w:i w:val="0"/>
          <w:iCs w:val="0"/>
          <w:sz w:val="18"/>
          <w:szCs w:val="18"/>
        </w:rPr>
        <w:t>looking estimates at the end of each reporting period</w:t>
      </w:r>
      <w:r w:rsidRPr="0030081F">
        <w:rPr>
          <w:rFonts w:ascii="Arial" w:hAnsi="Arial" w:cs="Arial"/>
          <w:b w:val="0"/>
          <w:bCs w:val="0"/>
          <w:i w:val="0"/>
          <w:iCs w:val="0"/>
          <w:sz w:val="18"/>
          <w:szCs w:val="18"/>
          <w:cs/>
        </w:rPr>
        <w:t>.</w:t>
      </w:r>
    </w:p>
    <w:p w14:paraId="699AB2E0" w14:textId="77777777" w:rsidR="004648CA" w:rsidRPr="0030081F" w:rsidRDefault="004648CA" w:rsidP="00192828">
      <w:pPr>
        <w:ind w:left="540"/>
        <w:jc w:val="left"/>
        <w:rPr>
          <w:rFonts w:ascii="Arial" w:hAnsi="Arial" w:cs="Arial"/>
          <w:b/>
          <w:bCs/>
          <w:sz w:val="18"/>
          <w:szCs w:val="18"/>
        </w:rPr>
      </w:pPr>
      <w:r w:rsidRPr="0030081F">
        <w:rPr>
          <w:rFonts w:ascii="Arial" w:hAnsi="Arial" w:cs="Arial"/>
          <w:b/>
          <w:bCs/>
          <w:i/>
          <w:iCs/>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192828" w:rsidRPr="0030081F" w14:paraId="4FB7A125" w14:textId="77777777" w:rsidTr="00F85FB6">
        <w:trPr>
          <w:trHeight w:val="386"/>
        </w:trPr>
        <w:tc>
          <w:tcPr>
            <w:tcW w:w="9461" w:type="dxa"/>
            <w:shd w:val="clear" w:color="auto" w:fill="FFA543"/>
            <w:vAlign w:val="center"/>
            <w:hideMark/>
          </w:tcPr>
          <w:p w14:paraId="725F5E75" w14:textId="67017276" w:rsidR="00192828" w:rsidRPr="0030081F" w:rsidRDefault="004A5758" w:rsidP="00192828">
            <w:pPr>
              <w:ind w:left="432" w:hanging="432"/>
              <w:rPr>
                <w:rFonts w:ascii="Arial" w:hAnsi="Arial" w:cs="Arial"/>
                <w:b/>
                <w:bCs/>
                <w:sz w:val="18"/>
                <w:szCs w:val="18"/>
              </w:rPr>
            </w:pPr>
            <w:r w:rsidRPr="0030081F">
              <w:rPr>
                <w:rFonts w:ascii="Arial" w:eastAsia="Times New Roman" w:hAnsi="Arial" w:cs="Arial"/>
                <w:b/>
                <w:bCs/>
                <w:color w:val="FFFFFF"/>
                <w:sz w:val="18"/>
                <w:szCs w:val="18"/>
              </w:rPr>
              <w:t>9</w:t>
            </w:r>
            <w:r w:rsidR="00192828" w:rsidRPr="0030081F">
              <w:rPr>
                <w:rFonts w:ascii="Arial" w:eastAsia="Times New Roman" w:hAnsi="Arial" w:cs="Arial"/>
                <w:b/>
                <w:bCs/>
                <w:color w:val="FFFFFF"/>
                <w:sz w:val="18"/>
                <w:szCs w:val="18"/>
                <w:lang w:val="en-US"/>
              </w:rPr>
              <w:tab/>
            </w:r>
            <w:r w:rsidR="00192828" w:rsidRPr="0030081F">
              <w:rPr>
                <w:rFonts w:ascii="Arial" w:hAnsi="Arial" w:cs="Arial"/>
                <w:b/>
                <w:bCs/>
                <w:color w:val="FFFFFF" w:themeColor="background1"/>
                <w:sz w:val="18"/>
                <w:szCs w:val="18"/>
                <w:lang w:val="en-US"/>
              </w:rPr>
              <w:t>Segment information</w:t>
            </w:r>
          </w:p>
        </w:tc>
      </w:tr>
    </w:tbl>
    <w:p w14:paraId="5069B5DF" w14:textId="5FDC3A32" w:rsidR="004648CA" w:rsidRPr="0030081F" w:rsidRDefault="004648CA" w:rsidP="004B5B43">
      <w:pPr>
        <w:rPr>
          <w:rFonts w:ascii="Arial" w:hAnsi="Arial" w:cs="Arial"/>
          <w:sz w:val="18"/>
          <w:szCs w:val="18"/>
        </w:rPr>
      </w:pPr>
    </w:p>
    <w:p w14:paraId="4A8C248D" w14:textId="7952DA49" w:rsidR="00491905" w:rsidRPr="0030081F" w:rsidRDefault="00491905" w:rsidP="004B5B43">
      <w:pPr>
        <w:rPr>
          <w:rFonts w:ascii="Arial" w:hAnsi="Arial" w:cs="Arial"/>
          <w:sz w:val="18"/>
          <w:szCs w:val="18"/>
        </w:rPr>
      </w:pPr>
      <w:r w:rsidRPr="0030081F">
        <w:rPr>
          <w:rFonts w:ascii="Arial" w:hAnsi="Arial" w:cs="Arial"/>
          <w:spacing w:val="-4"/>
          <w:sz w:val="18"/>
          <w:szCs w:val="18"/>
        </w:rPr>
        <w:t xml:space="preserve">The Group has three segments report which are comprised of providing digital content via telecommunication channels, providing information technology solutions for electronic </w:t>
      </w:r>
      <w:proofErr w:type="gramStart"/>
      <w:r w:rsidRPr="0030081F">
        <w:rPr>
          <w:rFonts w:ascii="Arial" w:hAnsi="Arial" w:cs="Arial"/>
          <w:spacing w:val="-4"/>
          <w:sz w:val="18"/>
          <w:szCs w:val="18"/>
        </w:rPr>
        <w:t>devices</w:t>
      </w:r>
      <w:proofErr w:type="gramEnd"/>
      <w:r w:rsidRPr="0030081F">
        <w:rPr>
          <w:rFonts w:ascii="Arial" w:hAnsi="Arial" w:cs="Arial"/>
          <w:spacing w:val="-4"/>
          <w:sz w:val="18"/>
          <w:szCs w:val="18"/>
        </w:rPr>
        <w:t xml:space="preserve"> and providing online advertising for products</w:t>
      </w:r>
      <w:r w:rsidRPr="0030081F">
        <w:rPr>
          <w:rFonts w:ascii="Arial" w:hAnsi="Arial" w:cs="Arial"/>
          <w:sz w:val="18"/>
          <w:szCs w:val="18"/>
        </w:rPr>
        <w:t xml:space="preserve"> and services.</w:t>
      </w:r>
    </w:p>
    <w:p w14:paraId="17349B9F" w14:textId="77777777" w:rsidR="00D869A2" w:rsidRPr="0030081F" w:rsidRDefault="00D869A2" w:rsidP="004B5B43">
      <w:pPr>
        <w:rPr>
          <w:rFonts w:ascii="Arial" w:hAnsi="Arial" w:cs="Arial"/>
          <w:sz w:val="18"/>
          <w:szCs w:val="18"/>
        </w:rPr>
      </w:pPr>
    </w:p>
    <w:p w14:paraId="7B1BAC60" w14:textId="77777777" w:rsidR="00843A8A" w:rsidRPr="0030081F" w:rsidRDefault="00843A8A" w:rsidP="004B5B43">
      <w:pPr>
        <w:rPr>
          <w:rFonts w:ascii="Arial" w:hAnsi="Arial" w:cs="Arial"/>
          <w:sz w:val="18"/>
          <w:szCs w:val="18"/>
          <w:lang w:val="en-US"/>
        </w:rPr>
      </w:pPr>
      <w:r w:rsidRPr="0030081F">
        <w:rPr>
          <w:rFonts w:ascii="Arial" w:hAnsi="Arial" w:cs="Arial"/>
          <w:sz w:val="18"/>
          <w:szCs w:val="18"/>
          <w:lang w:val="en-US"/>
        </w:rPr>
        <w:t xml:space="preserve">Reporting segments are referred from the Group’s internal report which is reviewed by the Chief Operating Decision Maker (CODM). CODM is the Executive Directors who make decisions about resource allocation and assess the segment performance by reviewing segment result. </w:t>
      </w:r>
    </w:p>
    <w:p w14:paraId="6FB0D81B" w14:textId="77777777" w:rsidR="00843A8A" w:rsidRPr="0030081F" w:rsidRDefault="00843A8A" w:rsidP="004B5B43">
      <w:pPr>
        <w:rPr>
          <w:rFonts w:ascii="Arial" w:hAnsi="Arial" w:cs="Arial"/>
          <w:sz w:val="18"/>
          <w:szCs w:val="18"/>
          <w:lang w:val="en-US"/>
        </w:rPr>
      </w:pPr>
    </w:p>
    <w:p w14:paraId="6E5F801D" w14:textId="3B3E27B8" w:rsidR="00843A8A" w:rsidRPr="0030081F" w:rsidRDefault="00843A8A" w:rsidP="004B5B43">
      <w:pPr>
        <w:rPr>
          <w:rFonts w:ascii="Arial" w:hAnsi="Arial" w:cs="Arial"/>
          <w:sz w:val="18"/>
          <w:szCs w:val="18"/>
          <w:lang w:val="en-US"/>
        </w:rPr>
      </w:pPr>
      <w:r w:rsidRPr="0030081F">
        <w:rPr>
          <w:rFonts w:ascii="Arial" w:hAnsi="Arial" w:cs="Arial"/>
          <w:sz w:val="18"/>
          <w:szCs w:val="18"/>
          <w:lang w:val="en-US"/>
        </w:rPr>
        <w:t>The Chief Operating Decision Maker considers the following reporting segments.</w:t>
      </w:r>
    </w:p>
    <w:p w14:paraId="67814A2C" w14:textId="77777777" w:rsidR="00A82900" w:rsidRPr="0030081F" w:rsidRDefault="00A82900" w:rsidP="004B5B43">
      <w:pPr>
        <w:rPr>
          <w:rFonts w:ascii="Arial" w:hAnsi="Arial" w:cs="Arial"/>
          <w:sz w:val="18"/>
          <w:szCs w:val="18"/>
          <w:lang w:val="en-US"/>
        </w:rPr>
      </w:pPr>
    </w:p>
    <w:tbl>
      <w:tblPr>
        <w:tblW w:w="9457" w:type="dxa"/>
        <w:tblInd w:w="108" w:type="dxa"/>
        <w:tblLayout w:type="fixed"/>
        <w:tblLook w:val="0000" w:firstRow="0" w:lastRow="0" w:firstColumn="0" w:lastColumn="0" w:noHBand="0" w:noVBand="0"/>
      </w:tblPr>
      <w:tblGrid>
        <w:gridCol w:w="3625"/>
        <w:gridCol w:w="1656"/>
        <w:gridCol w:w="1368"/>
        <w:gridCol w:w="1440"/>
        <w:gridCol w:w="1368"/>
      </w:tblGrid>
      <w:tr w:rsidR="004648CA" w:rsidRPr="0030081F" w14:paraId="0AC9C0D9" w14:textId="77777777" w:rsidTr="00DC7EBD">
        <w:tc>
          <w:tcPr>
            <w:tcW w:w="3625" w:type="dxa"/>
            <w:vAlign w:val="center"/>
          </w:tcPr>
          <w:p w14:paraId="0D19B33F" w14:textId="77777777" w:rsidR="004648CA" w:rsidRPr="0030081F" w:rsidRDefault="004648CA" w:rsidP="004B5B43">
            <w:pPr>
              <w:ind w:left="-101"/>
              <w:jc w:val="left"/>
              <w:rPr>
                <w:rFonts w:ascii="Arial" w:hAnsi="Arial" w:cs="Arial"/>
                <w:sz w:val="18"/>
                <w:szCs w:val="18"/>
                <w:cs/>
                <w:lang w:val="en-US"/>
              </w:rPr>
            </w:pPr>
          </w:p>
        </w:tc>
        <w:tc>
          <w:tcPr>
            <w:tcW w:w="5832" w:type="dxa"/>
            <w:gridSpan w:val="4"/>
            <w:tcBorders>
              <w:top w:val="single" w:sz="4" w:space="0" w:color="auto"/>
              <w:bottom w:val="single" w:sz="4" w:space="0" w:color="auto"/>
            </w:tcBorders>
            <w:vAlign w:val="center"/>
          </w:tcPr>
          <w:p w14:paraId="2DFE2B24" w14:textId="77777777" w:rsidR="004648CA" w:rsidRPr="0030081F" w:rsidRDefault="004648CA" w:rsidP="004B5B43">
            <w:pPr>
              <w:tabs>
                <w:tab w:val="left" w:pos="-72"/>
              </w:tabs>
              <w:ind w:right="-72"/>
              <w:jc w:val="center"/>
              <w:rPr>
                <w:rFonts w:ascii="Arial" w:hAnsi="Arial" w:cs="Arial"/>
                <w:b/>
                <w:bCs/>
                <w:sz w:val="18"/>
                <w:szCs w:val="18"/>
                <w:cs/>
              </w:rPr>
            </w:pPr>
            <w:r w:rsidRPr="0030081F">
              <w:rPr>
                <w:rFonts w:ascii="Arial" w:hAnsi="Arial" w:cs="Arial"/>
                <w:b/>
                <w:bCs/>
                <w:sz w:val="18"/>
                <w:szCs w:val="18"/>
              </w:rPr>
              <w:t xml:space="preserve">Consolidated </w:t>
            </w:r>
            <w:r w:rsidRPr="0030081F">
              <w:rPr>
                <w:rFonts w:ascii="Arial" w:hAnsi="Arial" w:cs="Arial"/>
                <w:b/>
                <w:bCs/>
                <w:sz w:val="18"/>
                <w:szCs w:val="18"/>
                <w:lang w:val="en-US"/>
              </w:rPr>
              <w:t>financial statements</w:t>
            </w:r>
          </w:p>
        </w:tc>
      </w:tr>
      <w:tr w:rsidR="004648CA" w:rsidRPr="0030081F" w14:paraId="1A865CEF" w14:textId="77777777" w:rsidTr="00311C5B">
        <w:tc>
          <w:tcPr>
            <w:tcW w:w="3625" w:type="dxa"/>
            <w:vAlign w:val="center"/>
          </w:tcPr>
          <w:p w14:paraId="78F80438" w14:textId="77777777" w:rsidR="004648CA" w:rsidRPr="0030081F" w:rsidRDefault="004648CA" w:rsidP="004B5B43">
            <w:pPr>
              <w:ind w:left="-101"/>
              <w:jc w:val="left"/>
              <w:rPr>
                <w:rFonts w:ascii="Arial" w:hAnsi="Arial" w:cs="Arial"/>
                <w:sz w:val="18"/>
                <w:szCs w:val="18"/>
                <w:cs/>
                <w:lang w:val="en-US"/>
              </w:rPr>
            </w:pPr>
          </w:p>
        </w:tc>
        <w:tc>
          <w:tcPr>
            <w:tcW w:w="1656" w:type="dxa"/>
            <w:tcBorders>
              <w:top w:val="single" w:sz="4" w:space="0" w:color="auto"/>
            </w:tcBorders>
            <w:vAlign w:val="bottom"/>
          </w:tcPr>
          <w:p w14:paraId="5DC6CBCF" w14:textId="77777777" w:rsidR="004648CA" w:rsidRPr="0030081F" w:rsidRDefault="004648CA" w:rsidP="00311C5B">
            <w:pPr>
              <w:ind w:right="-72"/>
              <w:jc w:val="right"/>
              <w:rPr>
                <w:rFonts w:ascii="Arial" w:hAnsi="Arial" w:cs="Arial"/>
                <w:b/>
                <w:bCs/>
                <w:sz w:val="18"/>
                <w:szCs w:val="18"/>
              </w:rPr>
            </w:pPr>
          </w:p>
          <w:p w14:paraId="2E859A98" w14:textId="77777777" w:rsidR="004648CA" w:rsidRPr="0030081F" w:rsidRDefault="004648CA" w:rsidP="00311C5B">
            <w:pPr>
              <w:ind w:right="-72"/>
              <w:jc w:val="right"/>
              <w:rPr>
                <w:rFonts w:ascii="Arial" w:hAnsi="Arial" w:cs="Arial"/>
                <w:b/>
                <w:bCs/>
                <w:sz w:val="18"/>
                <w:szCs w:val="18"/>
              </w:rPr>
            </w:pPr>
          </w:p>
          <w:p w14:paraId="56887D41" w14:textId="77777777" w:rsidR="004648CA" w:rsidRPr="0030081F" w:rsidRDefault="004648CA" w:rsidP="00311C5B">
            <w:pPr>
              <w:ind w:right="-72"/>
              <w:jc w:val="right"/>
              <w:rPr>
                <w:rFonts w:ascii="Arial" w:hAnsi="Arial" w:cs="Arial"/>
                <w:b/>
                <w:bCs/>
                <w:sz w:val="18"/>
                <w:szCs w:val="18"/>
              </w:rPr>
            </w:pPr>
            <w:r w:rsidRPr="0030081F">
              <w:rPr>
                <w:rFonts w:ascii="Arial" w:hAnsi="Arial" w:cs="Arial"/>
                <w:b/>
                <w:bCs/>
                <w:sz w:val="18"/>
                <w:szCs w:val="18"/>
              </w:rPr>
              <w:t>Providing digital</w:t>
            </w:r>
          </w:p>
          <w:p w14:paraId="4D39FDC1" w14:textId="77777777" w:rsidR="004648CA" w:rsidRPr="0030081F" w:rsidRDefault="004648CA" w:rsidP="00311C5B">
            <w:pPr>
              <w:ind w:right="-72"/>
              <w:jc w:val="right"/>
              <w:rPr>
                <w:rFonts w:ascii="Arial" w:hAnsi="Arial" w:cs="Arial"/>
                <w:b/>
                <w:bCs/>
                <w:sz w:val="18"/>
                <w:szCs w:val="18"/>
              </w:rPr>
            </w:pPr>
            <w:r w:rsidRPr="0030081F">
              <w:rPr>
                <w:rFonts w:ascii="Arial" w:hAnsi="Arial" w:cs="Arial"/>
                <w:b/>
                <w:bCs/>
                <w:sz w:val="18"/>
                <w:szCs w:val="18"/>
              </w:rPr>
              <w:t>content via</w:t>
            </w:r>
          </w:p>
          <w:p w14:paraId="44C8B878" w14:textId="77777777" w:rsidR="004648CA" w:rsidRPr="0030081F" w:rsidRDefault="004648CA" w:rsidP="00311C5B">
            <w:pPr>
              <w:ind w:left="-78" w:right="-72"/>
              <w:jc w:val="right"/>
              <w:rPr>
                <w:rFonts w:ascii="Arial" w:hAnsi="Arial" w:cs="Arial"/>
                <w:b/>
                <w:bCs/>
                <w:spacing w:val="-4"/>
                <w:sz w:val="18"/>
                <w:szCs w:val="18"/>
              </w:rPr>
            </w:pPr>
            <w:r w:rsidRPr="0030081F">
              <w:rPr>
                <w:rFonts w:ascii="Arial" w:hAnsi="Arial" w:cs="Arial"/>
                <w:b/>
                <w:bCs/>
                <w:spacing w:val="-4"/>
                <w:sz w:val="18"/>
                <w:szCs w:val="18"/>
              </w:rPr>
              <w:t>telecommunication</w:t>
            </w:r>
          </w:p>
          <w:p w14:paraId="6359A7E3" w14:textId="77777777" w:rsidR="004648CA" w:rsidRPr="0030081F" w:rsidRDefault="004648CA" w:rsidP="00311C5B">
            <w:pPr>
              <w:ind w:right="-72"/>
              <w:jc w:val="right"/>
              <w:rPr>
                <w:rFonts w:ascii="Arial" w:hAnsi="Arial" w:cs="Arial"/>
                <w:b/>
                <w:bCs/>
                <w:sz w:val="18"/>
                <w:szCs w:val="18"/>
                <w:cs/>
              </w:rPr>
            </w:pPr>
            <w:r w:rsidRPr="0030081F">
              <w:rPr>
                <w:rFonts w:ascii="Arial" w:hAnsi="Arial" w:cs="Arial"/>
                <w:b/>
                <w:bCs/>
                <w:sz w:val="18"/>
                <w:szCs w:val="18"/>
              </w:rPr>
              <w:t xml:space="preserve"> channels</w:t>
            </w:r>
          </w:p>
        </w:tc>
        <w:tc>
          <w:tcPr>
            <w:tcW w:w="1368" w:type="dxa"/>
            <w:tcBorders>
              <w:top w:val="single" w:sz="4" w:space="0" w:color="auto"/>
            </w:tcBorders>
            <w:vAlign w:val="bottom"/>
          </w:tcPr>
          <w:p w14:paraId="018A9692" w14:textId="77777777" w:rsidR="004648CA" w:rsidRPr="0030081F" w:rsidRDefault="004648CA" w:rsidP="00311C5B">
            <w:pPr>
              <w:tabs>
                <w:tab w:val="left" w:pos="-72"/>
              </w:tabs>
              <w:ind w:right="-72"/>
              <w:jc w:val="right"/>
              <w:rPr>
                <w:rFonts w:ascii="Arial" w:hAnsi="Arial" w:cs="Arial"/>
                <w:b/>
                <w:bCs/>
                <w:sz w:val="18"/>
                <w:szCs w:val="18"/>
                <w:cs/>
              </w:rPr>
            </w:pPr>
            <w:r w:rsidRPr="0030081F">
              <w:rPr>
                <w:rFonts w:ascii="Arial" w:hAnsi="Arial" w:cs="Arial"/>
                <w:b/>
                <w:bCs/>
                <w:sz w:val="18"/>
                <w:szCs w:val="18"/>
              </w:rPr>
              <w:t>Providing information technology solutions for electronic devices</w:t>
            </w:r>
          </w:p>
        </w:tc>
        <w:tc>
          <w:tcPr>
            <w:tcW w:w="1440" w:type="dxa"/>
            <w:tcBorders>
              <w:top w:val="single" w:sz="4" w:space="0" w:color="auto"/>
            </w:tcBorders>
            <w:vAlign w:val="bottom"/>
          </w:tcPr>
          <w:p w14:paraId="08DA27C5" w14:textId="77777777" w:rsidR="004648CA" w:rsidRPr="0030081F" w:rsidRDefault="004648CA" w:rsidP="00311C5B">
            <w:pPr>
              <w:tabs>
                <w:tab w:val="left" w:pos="-72"/>
              </w:tabs>
              <w:ind w:right="-72"/>
              <w:jc w:val="right"/>
              <w:rPr>
                <w:rFonts w:ascii="Arial" w:hAnsi="Arial" w:cs="Arial"/>
                <w:b/>
                <w:bCs/>
                <w:sz w:val="18"/>
                <w:szCs w:val="18"/>
              </w:rPr>
            </w:pPr>
          </w:p>
          <w:p w14:paraId="3434597A" w14:textId="77777777" w:rsidR="004648CA" w:rsidRPr="0030081F" w:rsidRDefault="004648CA" w:rsidP="00311C5B">
            <w:pPr>
              <w:tabs>
                <w:tab w:val="left" w:pos="-72"/>
              </w:tabs>
              <w:ind w:right="-72"/>
              <w:jc w:val="right"/>
              <w:rPr>
                <w:rFonts w:ascii="Arial" w:hAnsi="Arial" w:cs="Arial"/>
                <w:b/>
                <w:bCs/>
                <w:sz w:val="18"/>
                <w:szCs w:val="18"/>
                <w:cs/>
              </w:rPr>
            </w:pPr>
            <w:r w:rsidRPr="0030081F">
              <w:rPr>
                <w:rFonts w:ascii="Arial" w:hAnsi="Arial" w:cs="Arial"/>
                <w:b/>
                <w:bCs/>
                <w:sz w:val="18"/>
                <w:szCs w:val="18"/>
              </w:rPr>
              <w:t>Providing online advertising for products and services</w:t>
            </w:r>
          </w:p>
        </w:tc>
        <w:tc>
          <w:tcPr>
            <w:tcW w:w="1368" w:type="dxa"/>
            <w:tcBorders>
              <w:top w:val="single" w:sz="4" w:space="0" w:color="auto"/>
            </w:tcBorders>
            <w:vAlign w:val="bottom"/>
          </w:tcPr>
          <w:p w14:paraId="57597DE7" w14:textId="77777777" w:rsidR="004648CA" w:rsidRPr="0030081F" w:rsidRDefault="004648CA" w:rsidP="00311C5B">
            <w:pPr>
              <w:tabs>
                <w:tab w:val="left" w:pos="-72"/>
              </w:tabs>
              <w:ind w:right="-72"/>
              <w:jc w:val="right"/>
              <w:rPr>
                <w:rFonts w:ascii="Arial" w:hAnsi="Arial" w:cs="Arial"/>
                <w:b/>
                <w:bCs/>
                <w:sz w:val="18"/>
                <w:szCs w:val="18"/>
              </w:rPr>
            </w:pPr>
          </w:p>
          <w:p w14:paraId="1F3FE5EE" w14:textId="77777777" w:rsidR="004648CA" w:rsidRPr="0030081F" w:rsidRDefault="004648CA" w:rsidP="00311C5B">
            <w:pPr>
              <w:tabs>
                <w:tab w:val="left" w:pos="-72"/>
              </w:tabs>
              <w:ind w:right="-72"/>
              <w:jc w:val="right"/>
              <w:rPr>
                <w:rFonts w:ascii="Arial" w:hAnsi="Arial" w:cs="Arial"/>
                <w:b/>
                <w:bCs/>
                <w:sz w:val="18"/>
                <w:szCs w:val="18"/>
              </w:rPr>
            </w:pPr>
          </w:p>
          <w:p w14:paraId="71649B39" w14:textId="77777777" w:rsidR="004648CA" w:rsidRPr="0030081F" w:rsidRDefault="004648CA" w:rsidP="00311C5B">
            <w:pPr>
              <w:tabs>
                <w:tab w:val="left" w:pos="-72"/>
              </w:tabs>
              <w:ind w:right="-72"/>
              <w:jc w:val="right"/>
              <w:rPr>
                <w:rFonts w:ascii="Arial" w:hAnsi="Arial" w:cs="Arial"/>
                <w:b/>
                <w:bCs/>
                <w:sz w:val="18"/>
                <w:szCs w:val="18"/>
              </w:rPr>
            </w:pPr>
          </w:p>
          <w:p w14:paraId="3BA3C9A7" w14:textId="77777777" w:rsidR="004648CA" w:rsidRPr="0030081F" w:rsidRDefault="004648CA" w:rsidP="00311C5B">
            <w:pPr>
              <w:tabs>
                <w:tab w:val="left" w:pos="-72"/>
              </w:tabs>
              <w:ind w:right="-72"/>
              <w:jc w:val="right"/>
              <w:rPr>
                <w:rFonts w:ascii="Arial" w:hAnsi="Arial" w:cs="Arial"/>
                <w:b/>
                <w:bCs/>
                <w:sz w:val="18"/>
                <w:szCs w:val="18"/>
              </w:rPr>
            </w:pPr>
          </w:p>
          <w:p w14:paraId="157BCD88" w14:textId="77777777" w:rsidR="004648CA" w:rsidRPr="0030081F" w:rsidRDefault="004648CA" w:rsidP="00311C5B">
            <w:pPr>
              <w:tabs>
                <w:tab w:val="left" w:pos="-72"/>
              </w:tabs>
              <w:ind w:right="-72"/>
              <w:jc w:val="right"/>
              <w:rPr>
                <w:rFonts w:ascii="Arial" w:hAnsi="Arial" w:cs="Arial"/>
                <w:b/>
                <w:bCs/>
                <w:sz w:val="18"/>
                <w:szCs w:val="18"/>
              </w:rPr>
            </w:pPr>
          </w:p>
          <w:p w14:paraId="4988A748" w14:textId="77777777" w:rsidR="004648CA" w:rsidRPr="0030081F" w:rsidRDefault="004648CA" w:rsidP="00311C5B">
            <w:pPr>
              <w:tabs>
                <w:tab w:val="left" w:pos="-72"/>
              </w:tabs>
              <w:ind w:right="-72"/>
              <w:jc w:val="right"/>
              <w:rPr>
                <w:rFonts w:ascii="Arial" w:hAnsi="Arial" w:cs="Arial"/>
                <w:b/>
                <w:bCs/>
                <w:sz w:val="18"/>
                <w:szCs w:val="18"/>
                <w:cs/>
              </w:rPr>
            </w:pPr>
            <w:r w:rsidRPr="0030081F">
              <w:rPr>
                <w:rFonts w:ascii="Arial" w:hAnsi="Arial" w:cs="Arial"/>
                <w:b/>
                <w:bCs/>
                <w:sz w:val="18"/>
                <w:szCs w:val="18"/>
              </w:rPr>
              <w:t>Total</w:t>
            </w:r>
          </w:p>
        </w:tc>
      </w:tr>
      <w:tr w:rsidR="004648CA" w:rsidRPr="0030081F" w14:paraId="0EAE8BE1" w14:textId="77777777" w:rsidTr="004B5B43">
        <w:tc>
          <w:tcPr>
            <w:tcW w:w="3625" w:type="dxa"/>
            <w:vAlign w:val="center"/>
          </w:tcPr>
          <w:p w14:paraId="2FA80641" w14:textId="77777777" w:rsidR="004648CA" w:rsidRPr="0030081F" w:rsidRDefault="004648CA" w:rsidP="004B5B43">
            <w:pPr>
              <w:tabs>
                <w:tab w:val="left" w:pos="817"/>
              </w:tabs>
              <w:ind w:left="-101"/>
              <w:jc w:val="left"/>
              <w:rPr>
                <w:rFonts w:ascii="Arial" w:hAnsi="Arial" w:cs="Arial"/>
                <w:sz w:val="18"/>
                <w:szCs w:val="18"/>
              </w:rPr>
            </w:pPr>
          </w:p>
        </w:tc>
        <w:tc>
          <w:tcPr>
            <w:tcW w:w="1656" w:type="dxa"/>
            <w:tcBorders>
              <w:bottom w:val="single" w:sz="4" w:space="0" w:color="auto"/>
            </w:tcBorders>
            <w:vAlign w:val="center"/>
          </w:tcPr>
          <w:p w14:paraId="5C04C5C0" w14:textId="77777777" w:rsidR="004648CA" w:rsidRPr="0030081F" w:rsidRDefault="004648CA" w:rsidP="004B5B43">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center"/>
          </w:tcPr>
          <w:p w14:paraId="3E23444C" w14:textId="77777777" w:rsidR="004648CA" w:rsidRPr="0030081F" w:rsidRDefault="004648CA" w:rsidP="004B5B43">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c>
          <w:tcPr>
            <w:tcW w:w="1440" w:type="dxa"/>
            <w:tcBorders>
              <w:bottom w:val="single" w:sz="4" w:space="0" w:color="auto"/>
            </w:tcBorders>
            <w:vAlign w:val="center"/>
          </w:tcPr>
          <w:p w14:paraId="69FFE083" w14:textId="77777777" w:rsidR="004648CA" w:rsidRPr="0030081F" w:rsidRDefault="004648CA" w:rsidP="004B5B43">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center"/>
          </w:tcPr>
          <w:p w14:paraId="1854F7AE" w14:textId="77777777" w:rsidR="004648CA" w:rsidRPr="0030081F" w:rsidRDefault="004648CA" w:rsidP="004B5B43">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4648CA" w:rsidRPr="0030081F" w14:paraId="67B2C770" w14:textId="77777777" w:rsidTr="004B5B43">
        <w:tc>
          <w:tcPr>
            <w:tcW w:w="3625" w:type="dxa"/>
            <w:vAlign w:val="center"/>
          </w:tcPr>
          <w:p w14:paraId="5938FD05" w14:textId="77777777" w:rsidR="004648CA" w:rsidRPr="0030081F" w:rsidRDefault="004648CA" w:rsidP="004B5B43">
            <w:pPr>
              <w:ind w:left="-101"/>
              <w:jc w:val="left"/>
              <w:rPr>
                <w:rFonts w:ascii="Arial" w:hAnsi="Arial" w:cs="Arial"/>
                <w:b/>
                <w:bCs/>
                <w:sz w:val="18"/>
                <w:szCs w:val="18"/>
              </w:rPr>
            </w:pPr>
          </w:p>
        </w:tc>
        <w:tc>
          <w:tcPr>
            <w:tcW w:w="1656" w:type="dxa"/>
            <w:tcBorders>
              <w:top w:val="single" w:sz="4" w:space="0" w:color="auto"/>
            </w:tcBorders>
            <w:shd w:val="clear" w:color="auto" w:fill="FAFAFA"/>
            <w:vAlign w:val="center"/>
          </w:tcPr>
          <w:p w14:paraId="7A4F9130" w14:textId="77777777" w:rsidR="004648CA" w:rsidRPr="0030081F" w:rsidRDefault="004648CA" w:rsidP="004B5B43">
            <w:pPr>
              <w:ind w:right="-72"/>
              <w:jc w:val="right"/>
              <w:rPr>
                <w:rFonts w:ascii="Arial" w:hAnsi="Arial" w:cs="Arial"/>
                <w:snapToGrid w:val="0"/>
                <w:sz w:val="18"/>
                <w:szCs w:val="18"/>
                <w:lang w:val="en-US" w:eastAsia="th-TH"/>
              </w:rPr>
            </w:pPr>
          </w:p>
        </w:tc>
        <w:tc>
          <w:tcPr>
            <w:tcW w:w="1368" w:type="dxa"/>
            <w:tcBorders>
              <w:top w:val="single" w:sz="4" w:space="0" w:color="auto"/>
            </w:tcBorders>
            <w:shd w:val="clear" w:color="auto" w:fill="FAFAFA"/>
            <w:vAlign w:val="center"/>
          </w:tcPr>
          <w:p w14:paraId="5981DF9D" w14:textId="77777777" w:rsidR="004648CA" w:rsidRPr="0030081F" w:rsidRDefault="004648CA" w:rsidP="004B5B43">
            <w:pPr>
              <w:tabs>
                <w:tab w:val="left" w:pos="-72"/>
              </w:tabs>
              <w:ind w:right="-72"/>
              <w:jc w:val="right"/>
              <w:rPr>
                <w:rFonts w:ascii="Arial" w:hAnsi="Arial" w:cs="Arial"/>
                <w:snapToGrid w:val="0"/>
                <w:sz w:val="18"/>
                <w:szCs w:val="18"/>
                <w:lang w:val="en-US" w:eastAsia="th-TH"/>
              </w:rPr>
            </w:pPr>
          </w:p>
        </w:tc>
        <w:tc>
          <w:tcPr>
            <w:tcW w:w="1440" w:type="dxa"/>
            <w:tcBorders>
              <w:top w:val="single" w:sz="4" w:space="0" w:color="auto"/>
            </w:tcBorders>
            <w:shd w:val="clear" w:color="auto" w:fill="FAFAFA"/>
            <w:vAlign w:val="center"/>
          </w:tcPr>
          <w:p w14:paraId="666C6991" w14:textId="77777777" w:rsidR="004648CA" w:rsidRPr="0030081F" w:rsidRDefault="004648CA" w:rsidP="004B5B43">
            <w:pPr>
              <w:tabs>
                <w:tab w:val="left" w:pos="-72"/>
              </w:tabs>
              <w:ind w:right="-72"/>
              <w:jc w:val="right"/>
              <w:rPr>
                <w:rFonts w:ascii="Arial" w:hAnsi="Arial" w:cs="Arial"/>
                <w:snapToGrid w:val="0"/>
                <w:sz w:val="18"/>
                <w:szCs w:val="18"/>
                <w:lang w:val="en-US" w:eastAsia="th-TH"/>
              </w:rPr>
            </w:pPr>
          </w:p>
        </w:tc>
        <w:tc>
          <w:tcPr>
            <w:tcW w:w="1368" w:type="dxa"/>
            <w:tcBorders>
              <w:top w:val="single" w:sz="4" w:space="0" w:color="auto"/>
            </w:tcBorders>
            <w:shd w:val="clear" w:color="auto" w:fill="FAFAFA"/>
            <w:vAlign w:val="center"/>
          </w:tcPr>
          <w:p w14:paraId="681AD037" w14:textId="77777777" w:rsidR="004648CA" w:rsidRPr="0030081F" w:rsidRDefault="004648CA" w:rsidP="004B5B43">
            <w:pPr>
              <w:tabs>
                <w:tab w:val="left" w:pos="-72"/>
              </w:tabs>
              <w:ind w:right="-72"/>
              <w:jc w:val="right"/>
              <w:rPr>
                <w:rFonts w:ascii="Arial" w:hAnsi="Arial" w:cs="Arial"/>
                <w:snapToGrid w:val="0"/>
                <w:sz w:val="18"/>
                <w:szCs w:val="18"/>
                <w:lang w:val="en-US" w:eastAsia="th-TH"/>
              </w:rPr>
            </w:pPr>
          </w:p>
        </w:tc>
      </w:tr>
      <w:tr w:rsidR="004648CA" w:rsidRPr="0030081F" w14:paraId="60EECCEF" w14:textId="77777777" w:rsidTr="004B5B43">
        <w:tc>
          <w:tcPr>
            <w:tcW w:w="3625" w:type="dxa"/>
            <w:vAlign w:val="center"/>
          </w:tcPr>
          <w:p w14:paraId="5099FE62" w14:textId="15F12AAD" w:rsidR="004648CA" w:rsidRPr="0030081F" w:rsidRDefault="004648CA" w:rsidP="004B5B43">
            <w:pPr>
              <w:ind w:left="-101"/>
              <w:jc w:val="left"/>
              <w:rPr>
                <w:rFonts w:ascii="Arial" w:hAnsi="Arial" w:cs="Arial"/>
                <w:snapToGrid w:val="0"/>
                <w:sz w:val="18"/>
                <w:szCs w:val="18"/>
                <w:lang w:val="en-US" w:eastAsia="th-TH"/>
              </w:rPr>
            </w:pPr>
            <w:r w:rsidRPr="0030081F">
              <w:rPr>
                <w:rFonts w:ascii="Arial" w:hAnsi="Arial" w:cs="Arial"/>
                <w:b/>
                <w:bCs/>
                <w:sz w:val="18"/>
                <w:szCs w:val="18"/>
              </w:rPr>
              <w:t xml:space="preserve">For the year ended </w:t>
            </w:r>
            <w:r w:rsidR="004A5758" w:rsidRPr="0030081F">
              <w:rPr>
                <w:rFonts w:ascii="Arial" w:hAnsi="Arial" w:cs="Arial"/>
                <w:b/>
                <w:bCs/>
                <w:sz w:val="18"/>
                <w:szCs w:val="18"/>
              </w:rPr>
              <w:t>31</w:t>
            </w:r>
            <w:r w:rsidRPr="0030081F">
              <w:rPr>
                <w:rFonts w:ascii="Arial" w:hAnsi="Arial" w:cs="Arial"/>
                <w:b/>
                <w:bCs/>
                <w:sz w:val="18"/>
                <w:szCs w:val="18"/>
              </w:rPr>
              <w:t xml:space="preserve"> December </w:t>
            </w:r>
            <w:r w:rsidR="004A5758" w:rsidRPr="0030081F">
              <w:rPr>
                <w:rFonts w:ascii="Arial" w:hAnsi="Arial" w:cs="Arial"/>
                <w:b/>
                <w:bCs/>
                <w:sz w:val="18"/>
                <w:szCs w:val="18"/>
              </w:rPr>
              <w:t>2021</w:t>
            </w:r>
          </w:p>
        </w:tc>
        <w:tc>
          <w:tcPr>
            <w:tcW w:w="1656" w:type="dxa"/>
            <w:shd w:val="clear" w:color="auto" w:fill="FAFAFA"/>
            <w:vAlign w:val="center"/>
          </w:tcPr>
          <w:p w14:paraId="3EC0E89E" w14:textId="77777777" w:rsidR="004648CA" w:rsidRPr="0030081F" w:rsidRDefault="004648CA" w:rsidP="004B5B43">
            <w:pPr>
              <w:ind w:right="-72"/>
              <w:jc w:val="right"/>
              <w:rPr>
                <w:rFonts w:ascii="Arial" w:hAnsi="Arial" w:cs="Arial"/>
                <w:snapToGrid w:val="0"/>
                <w:sz w:val="18"/>
                <w:szCs w:val="18"/>
                <w:lang w:val="en-US" w:eastAsia="th-TH"/>
              </w:rPr>
            </w:pPr>
          </w:p>
        </w:tc>
        <w:tc>
          <w:tcPr>
            <w:tcW w:w="1368" w:type="dxa"/>
            <w:shd w:val="clear" w:color="auto" w:fill="FAFAFA"/>
            <w:vAlign w:val="center"/>
          </w:tcPr>
          <w:p w14:paraId="09A8C846" w14:textId="77777777" w:rsidR="004648CA" w:rsidRPr="0030081F" w:rsidRDefault="004648CA" w:rsidP="004B5B43">
            <w:pPr>
              <w:tabs>
                <w:tab w:val="left" w:pos="-72"/>
              </w:tabs>
              <w:ind w:right="-72"/>
              <w:jc w:val="right"/>
              <w:rPr>
                <w:rFonts w:ascii="Arial" w:hAnsi="Arial" w:cs="Arial"/>
                <w:snapToGrid w:val="0"/>
                <w:sz w:val="18"/>
                <w:szCs w:val="18"/>
                <w:lang w:val="en-US" w:eastAsia="th-TH"/>
              </w:rPr>
            </w:pPr>
          </w:p>
        </w:tc>
        <w:tc>
          <w:tcPr>
            <w:tcW w:w="1440" w:type="dxa"/>
            <w:shd w:val="clear" w:color="auto" w:fill="FAFAFA"/>
            <w:vAlign w:val="center"/>
          </w:tcPr>
          <w:p w14:paraId="2B17D4DC" w14:textId="77777777" w:rsidR="004648CA" w:rsidRPr="0030081F" w:rsidRDefault="004648CA" w:rsidP="004B5B43">
            <w:pPr>
              <w:tabs>
                <w:tab w:val="left" w:pos="-72"/>
              </w:tabs>
              <w:ind w:right="-72"/>
              <w:jc w:val="right"/>
              <w:rPr>
                <w:rFonts w:ascii="Arial" w:hAnsi="Arial" w:cs="Arial"/>
                <w:snapToGrid w:val="0"/>
                <w:sz w:val="18"/>
                <w:szCs w:val="18"/>
                <w:lang w:val="en-US" w:eastAsia="th-TH"/>
              </w:rPr>
            </w:pPr>
          </w:p>
        </w:tc>
        <w:tc>
          <w:tcPr>
            <w:tcW w:w="1368" w:type="dxa"/>
            <w:shd w:val="clear" w:color="auto" w:fill="FAFAFA"/>
            <w:vAlign w:val="center"/>
          </w:tcPr>
          <w:p w14:paraId="4C4DD4F0" w14:textId="77777777" w:rsidR="004648CA" w:rsidRPr="0030081F" w:rsidRDefault="004648CA" w:rsidP="004B5B43">
            <w:pPr>
              <w:tabs>
                <w:tab w:val="left" w:pos="-72"/>
              </w:tabs>
              <w:ind w:right="-72"/>
              <w:jc w:val="right"/>
              <w:rPr>
                <w:rFonts w:ascii="Arial" w:hAnsi="Arial" w:cs="Arial"/>
                <w:snapToGrid w:val="0"/>
                <w:sz w:val="18"/>
                <w:szCs w:val="18"/>
                <w:lang w:val="en-US" w:eastAsia="th-TH"/>
              </w:rPr>
            </w:pPr>
          </w:p>
        </w:tc>
      </w:tr>
      <w:tr w:rsidR="004648CA" w:rsidRPr="0030081F" w14:paraId="041D7540" w14:textId="77777777" w:rsidTr="004B5B43">
        <w:tc>
          <w:tcPr>
            <w:tcW w:w="3625" w:type="dxa"/>
            <w:vAlign w:val="center"/>
          </w:tcPr>
          <w:p w14:paraId="4438CD2F" w14:textId="77777777" w:rsidR="004648CA" w:rsidRPr="0030081F" w:rsidRDefault="004648CA" w:rsidP="004B5B43">
            <w:pPr>
              <w:ind w:left="-101"/>
              <w:jc w:val="left"/>
              <w:rPr>
                <w:rFonts w:ascii="Arial" w:hAnsi="Arial" w:cs="Arial"/>
                <w:sz w:val="18"/>
                <w:szCs w:val="18"/>
                <w:cs/>
                <w:lang w:val="en-US"/>
              </w:rPr>
            </w:pPr>
            <w:r w:rsidRPr="0030081F">
              <w:rPr>
                <w:rFonts w:ascii="Arial" w:hAnsi="Arial" w:cs="Arial"/>
                <w:sz w:val="18"/>
                <w:szCs w:val="18"/>
                <w:lang w:val="en-US"/>
              </w:rPr>
              <w:t>Revenue</w:t>
            </w:r>
          </w:p>
        </w:tc>
        <w:tc>
          <w:tcPr>
            <w:tcW w:w="1656" w:type="dxa"/>
            <w:tcBorders>
              <w:bottom w:val="single" w:sz="4" w:space="0" w:color="auto"/>
            </w:tcBorders>
            <w:shd w:val="clear" w:color="auto" w:fill="FAFAFA"/>
            <w:vAlign w:val="center"/>
          </w:tcPr>
          <w:p w14:paraId="52244E2D" w14:textId="70E8CB67" w:rsidR="004648CA"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442</w:t>
            </w:r>
            <w:r w:rsidR="00226C25" w:rsidRPr="0030081F">
              <w:rPr>
                <w:rFonts w:ascii="Arial" w:hAnsi="Arial" w:cs="Arial"/>
                <w:sz w:val="18"/>
                <w:szCs w:val="18"/>
                <w:lang w:val="en-US"/>
              </w:rPr>
              <w:t>,</w:t>
            </w:r>
            <w:r w:rsidRPr="0030081F">
              <w:rPr>
                <w:rFonts w:ascii="Arial" w:hAnsi="Arial" w:cs="Arial"/>
                <w:sz w:val="18"/>
                <w:szCs w:val="18"/>
              </w:rPr>
              <w:t>404</w:t>
            </w:r>
            <w:r w:rsidR="00226C25" w:rsidRPr="0030081F">
              <w:rPr>
                <w:rFonts w:ascii="Arial" w:hAnsi="Arial" w:cs="Arial"/>
                <w:sz w:val="18"/>
                <w:szCs w:val="18"/>
                <w:lang w:val="en-US"/>
              </w:rPr>
              <w:t>,</w:t>
            </w:r>
            <w:r w:rsidRPr="0030081F">
              <w:rPr>
                <w:rFonts w:ascii="Arial" w:hAnsi="Arial" w:cs="Arial"/>
                <w:sz w:val="18"/>
                <w:szCs w:val="18"/>
              </w:rPr>
              <w:t>504</w:t>
            </w:r>
          </w:p>
        </w:tc>
        <w:tc>
          <w:tcPr>
            <w:tcW w:w="1368" w:type="dxa"/>
            <w:tcBorders>
              <w:bottom w:val="single" w:sz="4" w:space="0" w:color="auto"/>
            </w:tcBorders>
            <w:shd w:val="clear" w:color="auto" w:fill="FAFAFA"/>
            <w:vAlign w:val="center"/>
          </w:tcPr>
          <w:p w14:paraId="55D806D6" w14:textId="29BB7E69" w:rsidR="004648CA"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72</w:t>
            </w:r>
            <w:r w:rsidR="00226C25" w:rsidRPr="0030081F">
              <w:rPr>
                <w:rFonts w:ascii="Arial" w:hAnsi="Arial" w:cs="Arial"/>
                <w:sz w:val="18"/>
                <w:szCs w:val="18"/>
                <w:lang w:val="en-US"/>
              </w:rPr>
              <w:t>,</w:t>
            </w:r>
            <w:r w:rsidRPr="0030081F">
              <w:rPr>
                <w:rFonts w:ascii="Arial" w:hAnsi="Arial" w:cs="Arial"/>
                <w:sz w:val="18"/>
                <w:szCs w:val="18"/>
              </w:rPr>
              <w:t>113</w:t>
            </w:r>
            <w:r w:rsidR="00226C25" w:rsidRPr="0030081F">
              <w:rPr>
                <w:rFonts w:ascii="Arial" w:hAnsi="Arial" w:cs="Arial"/>
                <w:sz w:val="18"/>
                <w:szCs w:val="18"/>
                <w:lang w:val="en-US"/>
              </w:rPr>
              <w:t>,</w:t>
            </w:r>
            <w:r w:rsidRPr="0030081F">
              <w:rPr>
                <w:rFonts w:ascii="Arial" w:hAnsi="Arial" w:cs="Arial"/>
                <w:sz w:val="18"/>
                <w:szCs w:val="18"/>
              </w:rPr>
              <w:t>939</w:t>
            </w:r>
          </w:p>
        </w:tc>
        <w:tc>
          <w:tcPr>
            <w:tcW w:w="1440" w:type="dxa"/>
            <w:tcBorders>
              <w:bottom w:val="single" w:sz="4" w:space="0" w:color="auto"/>
            </w:tcBorders>
            <w:shd w:val="clear" w:color="auto" w:fill="FAFAFA"/>
            <w:vAlign w:val="center"/>
          </w:tcPr>
          <w:p w14:paraId="5B8B2E8F" w14:textId="629B9EFD" w:rsidR="004648CA" w:rsidRPr="0030081F" w:rsidRDefault="004A5758" w:rsidP="004B5B43">
            <w:pPr>
              <w:ind w:right="-72"/>
              <w:jc w:val="right"/>
              <w:rPr>
                <w:rFonts w:ascii="Arial" w:hAnsi="Arial" w:cs="Arial"/>
                <w:sz w:val="18"/>
                <w:szCs w:val="18"/>
                <w:cs/>
                <w:lang w:val="en-US"/>
              </w:rPr>
            </w:pPr>
            <w:r w:rsidRPr="0030081F">
              <w:rPr>
                <w:rFonts w:ascii="Arial" w:hAnsi="Arial" w:cs="Arial"/>
                <w:sz w:val="18"/>
                <w:szCs w:val="18"/>
              </w:rPr>
              <w:t>481</w:t>
            </w:r>
            <w:r w:rsidR="00226C25" w:rsidRPr="0030081F">
              <w:rPr>
                <w:rFonts w:ascii="Arial" w:hAnsi="Arial" w:cs="Arial"/>
                <w:sz w:val="18"/>
                <w:szCs w:val="18"/>
                <w:lang w:val="en-US"/>
              </w:rPr>
              <w:t>,</w:t>
            </w:r>
            <w:r w:rsidRPr="0030081F">
              <w:rPr>
                <w:rFonts w:ascii="Arial" w:hAnsi="Arial" w:cs="Arial"/>
                <w:sz w:val="18"/>
                <w:szCs w:val="18"/>
              </w:rPr>
              <w:t>469</w:t>
            </w:r>
          </w:p>
        </w:tc>
        <w:tc>
          <w:tcPr>
            <w:tcW w:w="1368" w:type="dxa"/>
            <w:tcBorders>
              <w:bottom w:val="single" w:sz="4" w:space="0" w:color="auto"/>
            </w:tcBorders>
            <w:shd w:val="clear" w:color="auto" w:fill="FAFAFA"/>
            <w:vAlign w:val="center"/>
          </w:tcPr>
          <w:p w14:paraId="05861698" w14:textId="56BB8850" w:rsidR="004648CA"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514</w:t>
            </w:r>
            <w:r w:rsidR="00226C25" w:rsidRPr="0030081F">
              <w:rPr>
                <w:rFonts w:ascii="Arial" w:hAnsi="Arial" w:cs="Arial"/>
                <w:sz w:val="18"/>
                <w:szCs w:val="18"/>
                <w:lang w:val="en-US"/>
              </w:rPr>
              <w:t>,</w:t>
            </w:r>
            <w:r w:rsidRPr="0030081F">
              <w:rPr>
                <w:rFonts w:ascii="Arial" w:hAnsi="Arial" w:cs="Arial"/>
                <w:sz w:val="18"/>
                <w:szCs w:val="18"/>
              </w:rPr>
              <w:t>999</w:t>
            </w:r>
            <w:r w:rsidR="00226C25" w:rsidRPr="0030081F">
              <w:rPr>
                <w:rFonts w:ascii="Arial" w:hAnsi="Arial" w:cs="Arial"/>
                <w:sz w:val="18"/>
                <w:szCs w:val="18"/>
                <w:lang w:val="en-US"/>
              </w:rPr>
              <w:t>,</w:t>
            </w:r>
            <w:r w:rsidRPr="0030081F">
              <w:rPr>
                <w:rFonts w:ascii="Arial" w:hAnsi="Arial" w:cs="Arial"/>
                <w:sz w:val="18"/>
                <w:szCs w:val="18"/>
              </w:rPr>
              <w:t>912</w:t>
            </w:r>
          </w:p>
        </w:tc>
      </w:tr>
      <w:tr w:rsidR="004648CA" w:rsidRPr="0030081F" w14:paraId="76D03AB9" w14:textId="77777777" w:rsidTr="004B5B43">
        <w:tc>
          <w:tcPr>
            <w:tcW w:w="3625" w:type="dxa"/>
            <w:vAlign w:val="center"/>
          </w:tcPr>
          <w:p w14:paraId="7927DC48" w14:textId="77777777" w:rsidR="004648CA" w:rsidRPr="0030081F" w:rsidRDefault="004648CA" w:rsidP="004B5B43">
            <w:pPr>
              <w:ind w:left="-101"/>
              <w:jc w:val="left"/>
              <w:rPr>
                <w:rFonts w:ascii="Arial" w:hAnsi="Arial" w:cs="Arial"/>
                <w:sz w:val="18"/>
                <w:szCs w:val="18"/>
                <w:lang w:val="en-US"/>
              </w:rPr>
            </w:pPr>
          </w:p>
        </w:tc>
        <w:tc>
          <w:tcPr>
            <w:tcW w:w="1656" w:type="dxa"/>
            <w:tcBorders>
              <w:top w:val="single" w:sz="4" w:space="0" w:color="auto"/>
            </w:tcBorders>
            <w:shd w:val="clear" w:color="auto" w:fill="FAFAFA"/>
            <w:vAlign w:val="center"/>
          </w:tcPr>
          <w:p w14:paraId="093AB3AA" w14:textId="77777777" w:rsidR="004648CA" w:rsidRPr="0030081F" w:rsidRDefault="004648CA" w:rsidP="004B5B43">
            <w:pPr>
              <w:ind w:right="-72"/>
              <w:jc w:val="right"/>
              <w:rPr>
                <w:rFonts w:ascii="Arial" w:hAnsi="Arial" w:cs="Arial"/>
                <w:sz w:val="18"/>
                <w:szCs w:val="18"/>
                <w:lang w:val="en-US"/>
              </w:rPr>
            </w:pPr>
          </w:p>
        </w:tc>
        <w:tc>
          <w:tcPr>
            <w:tcW w:w="1368" w:type="dxa"/>
            <w:tcBorders>
              <w:top w:val="single" w:sz="4" w:space="0" w:color="auto"/>
            </w:tcBorders>
            <w:shd w:val="clear" w:color="auto" w:fill="FAFAFA"/>
            <w:vAlign w:val="center"/>
          </w:tcPr>
          <w:p w14:paraId="2C0B3DD3" w14:textId="77777777" w:rsidR="004648CA" w:rsidRPr="0030081F" w:rsidRDefault="004648CA" w:rsidP="004B5B43">
            <w:pPr>
              <w:ind w:right="-72"/>
              <w:jc w:val="right"/>
              <w:rPr>
                <w:rFonts w:ascii="Arial" w:hAnsi="Arial" w:cs="Arial"/>
                <w:sz w:val="18"/>
                <w:szCs w:val="18"/>
                <w:lang w:val="en-US"/>
              </w:rPr>
            </w:pPr>
          </w:p>
        </w:tc>
        <w:tc>
          <w:tcPr>
            <w:tcW w:w="1440" w:type="dxa"/>
            <w:tcBorders>
              <w:top w:val="single" w:sz="4" w:space="0" w:color="auto"/>
            </w:tcBorders>
            <w:shd w:val="clear" w:color="auto" w:fill="FAFAFA"/>
            <w:vAlign w:val="center"/>
          </w:tcPr>
          <w:p w14:paraId="464FA2EA" w14:textId="77777777" w:rsidR="004648CA" w:rsidRPr="0030081F" w:rsidRDefault="004648CA" w:rsidP="004B5B43">
            <w:pPr>
              <w:ind w:right="-72"/>
              <w:jc w:val="right"/>
              <w:rPr>
                <w:rFonts w:ascii="Arial" w:hAnsi="Arial" w:cs="Arial"/>
                <w:sz w:val="18"/>
                <w:szCs w:val="18"/>
                <w:lang w:val="en-US"/>
              </w:rPr>
            </w:pPr>
          </w:p>
        </w:tc>
        <w:tc>
          <w:tcPr>
            <w:tcW w:w="1368" w:type="dxa"/>
            <w:tcBorders>
              <w:top w:val="single" w:sz="4" w:space="0" w:color="auto"/>
            </w:tcBorders>
            <w:shd w:val="clear" w:color="auto" w:fill="FAFAFA"/>
            <w:vAlign w:val="center"/>
          </w:tcPr>
          <w:p w14:paraId="7829CDFC" w14:textId="77777777" w:rsidR="004648CA" w:rsidRPr="0030081F" w:rsidRDefault="004648CA" w:rsidP="004B5B43">
            <w:pPr>
              <w:ind w:right="-72"/>
              <w:jc w:val="right"/>
              <w:rPr>
                <w:rFonts w:ascii="Arial" w:hAnsi="Arial" w:cs="Arial"/>
                <w:sz w:val="18"/>
                <w:szCs w:val="18"/>
                <w:lang w:val="en-US"/>
              </w:rPr>
            </w:pPr>
          </w:p>
        </w:tc>
      </w:tr>
      <w:tr w:rsidR="004648CA" w:rsidRPr="0030081F" w14:paraId="12B58A33" w14:textId="77777777" w:rsidTr="004B5B43">
        <w:tc>
          <w:tcPr>
            <w:tcW w:w="3625" w:type="dxa"/>
            <w:vAlign w:val="center"/>
          </w:tcPr>
          <w:p w14:paraId="2D69C6EA" w14:textId="77777777" w:rsidR="004648CA" w:rsidRPr="0030081F" w:rsidRDefault="004648CA" w:rsidP="004B5B43">
            <w:pPr>
              <w:ind w:left="-101"/>
              <w:jc w:val="left"/>
              <w:rPr>
                <w:rFonts w:ascii="Arial" w:hAnsi="Arial" w:cs="Arial"/>
                <w:sz w:val="18"/>
                <w:szCs w:val="18"/>
                <w:cs/>
                <w:lang w:val="en-US"/>
              </w:rPr>
            </w:pPr>
            <w:r w:rsidRPr="0030081F">
              <w:rPr>
                <w:rFonts w:ascii="Arial" w:hAnsi="Arial" w:cs="Arial"/>
                <w:sz w:val="18"/>
                <w:szCs w:val="18"/>
                <w:lang w:val="en-US"/>
              </w:rPr>
              <w:t>Segment result</w:t>
            </w:r>
          </w:p>
        </w:tc>
        <w:tc>
          <w:tcPr>
            <w:tcW w:w="1656" w:type="dxa"/>
            <w:tcBorders>
              <w:bottom w:val="single" w:sz="4" w:space="0" w:color="auto"/>
            </w:tcBorders>
            <w:shd w:val="clear" w:color="auto" w:fill="FAFAFA"/>
            <w:vAlign w:val="center"/>
          </w:tcPr>
          <w:p w14:paraId="4E00D4A6" w14:textId="2876D7D0" w:rsidR="004648CA"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120</w:t>
            </w:r>
            <w:r w:rsidR="00226C25" w:rsidRPr="0030081F">
              <w:rPr>
                <w:rFonts w:ascii="Arial" w:hAnsi="Arial" w:cs="Arial"/>
                <w:sz w:val="18"/>
                <w:szCs w:val="18"/>
                <w:lang w:val="en-US"/>
              </w:rPr>
              <w:t>,</w:t>
            </w:r>
            <w:r w:rsidRPr="0030081F">
              <w:rPr>
                <w:rFonts w:ascii="Arial" w:hAnsi="Arial" w:cs="Arial"/>
                <w:sz w:val="18"/>
                <w:szCs w:val="18"/>
              </w:rPr>
              <w:t>345</w:t>
            </w:r>
            <w:r w:rsidR="00226C25" w:rsidRPr="0030081F">
              <w:rPr>
                <w:rFonts w:ascii="Arial" w:hAnsi="Arial" w:cs="Arial"/>
                <w:sz w:val="18"/>
                <w:szCs w:val="18"/>
                <w:lang w:val="en-US"/>
              </w:rPr>
              <w:t>,</w:t>
            </w:r>
            <w:r w:rsidRPr="0030081F">
              <w:rPr>
                <w:rFonts w:ascii="Arial" w:hAnsi="Arial" w:cs="Arial"/>
                <w:sz w:val="18"/>
                <w:szCs w:val="18"/>
              </w:rPr>
              <w:t>127</w:t>
            </w:r>
          </w:p>
        </w:tc>
        <w:tc>
          <w:tcPr>
            <w:tcW w:w="1368" w:type="dxa"/>
            <w:tcBorders>
              <w:bottom w:val="single" w:sz="4" w:space="0" w:color="auto"/>
            </w:tcBorders>
            <w:shd w:val="clear" w:color="auto" w:fill="FAFAFA"/>
            <w:vAlign w:val="center"/>
          </w:tcPr>
          <w:p w14:paraId="10EAD5C0" w14:textId="27EC921A" w:rsidR="004648CA"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41</w:t>
            </w:r>
            <w:r w:rsidR="00226C25" w:rsidRPr="0030081F">
              <w:rPr>
                <w:rFonts w:ascii="Arial" w:hAnsi="Arial" w:cs="Arial"/>
                <w:sz w:val="18"/>
                <w:szCs w:val="18"/>
                <w:lang w:val="en-US"/>
              </w:rPr>
              <w:t>,</w:t>
            </w:r>
            <w:r w:rsidRPr="0030081F">
              <w:rPr>
                <w:rFonts w:ascii="Arial" w:hAnsi="Arial" w:cs="Arial"/>
                <w:sz w:val="18"/>
                <w:szCs w:val="18"/>
              </w:rPr>
              <w:t>513</w:t>
            </w:r>
            <w:r w:rsidR="00226C25" w:rsidRPr="0030081F">
              <w:rPr>
                <w:rFonts w:ascii="Arial" w:hAnsi="Arial" w:cs="Arial"/>
                <w:sz w:val="18"/>
                <w:szCs w:val="18"/>
                <w:lang w:val="en-US"/>
              </w:rPr>
              <w:t>,</w:t>
            </w:r>
            <w:r w:rsidRPr="0030081F">
              <w:rPr>
                <w:rFonts w:ascii="Arial" w:hAnsi="Arial" w:cs="Arial"/>
                <w:sz w:val="18"/>
                <w:szCs w:val="18"/>
              </w:rPr>
              <w:t>594</w:t>
            </w:r>
          </w:p>
        </w:tc>
        <w:tc>
          <w:tcPr>
            <w:tcW w:w="1440" w:type="dxa"/>
            <w:tcBorders>
              <w:bottom w:val="single" w:sz="4" w:space="0" w:color="auto"/>
            </w:tcBorders>
            <w:shd w:val="clear" w:color="auto" w:fill="FAFAFA"/>
            <w:vAlign w:val="center"/>
          </w:tcPr>
          <w:p w14:paraId="1C16DA61" w14:textId="7B36608D" w:rsidR="004648CA" w:rsidRPr="0030081F" w:rsidRDefault="00226C25" w:rsidP="004B5B43">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2</w:t>
            </w:r>
            <w:r w:rsidRPr="0030081F">
              <w:rPr>
                <w:rFonts w:ascii="Arial" w:hAnsi="Arial" w:cs="Arial"/>
                <w:sz w:val="18"/>
                <w:szCs w:val="18"/>
                <w:lang w:val="en-US"/>
              </w:rPr>
              <w:t>,</w:t>
            </w:r>
            <w:r w:rsidR="004A5758" w:rsidRPr="0030081F">
              <w:rPr>
                <w:rFonts w:ascii="Arial" w:hAnsi="Arial" w:cs="Arial"/>
                <w:sz w:val="18"/>
                <w:szCs w:val="18"/>
              </w:rPr>
              <w:t>228</w:t>
            </w:r>
            <w:r w:rsidRPr="0030081F">
              <w:rPr>
                <w:rFonts w:ascii="Arial" w:hAnsi="Arial" w:cs="Arial"/>
                <w:sz w:val="18"/>
                <w:szCs w:val="18"/>
                <w:lang w:val="en-US"/>
              </w:rPr>
              <w:t>,</w:t>
            </w:r>
            <w:r w:rsidR="004A5758" w:rsidRPr="0030081F">
              <w:rPr>
                <w:rFonts w:ascii="Arial" w:hAnsi="Arial" w:cs="Arial"/>
                <w:sz w:val="18"/>
                <w:szCs w:val="18"/>
              </w:rPr>
              <w:t>188</w:t>
            </w:r>
            <w:r w:rsidRPr="0030081F">
              <w:rPr>
                <w:rFonts w:ascii="Arial" w:hAnsi="Arial" w:cs="Arial"/>
                <w:sz w:val="18"/>
                <w:szCs w:val="18"/>
                <w:lang w:val="en-US"/>
              </w:rPr>
              <w:t>)</w:t>
            </w:r>
          </w:p>
        </w:tc>
        <w:tc>
          <w:tcPr>
            <w:tcW w:w="1368" w:type="dxa"/>
            <w:shd w:val="clear" w:color="auto" w:fill="FAFAFA"/>
            <w:vAlign w:val="center"/>
          </w:tcPr>
          <w:p w14:paraId="33C4747C" w14:textId="55D44375" w:rsidR="004648CA"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159</w:t>
            </w:r>
            <w:r w:rsidR="00226C25" w:rsidRPr="0030081F">
              <w:rPr>
                <w:rFonts w:ascii="Arial" w:hAnsi="Arial" w:cs="Arial"/>
                <w:sz w:val="18"/>
                <w:szCs w:val="18"/>
                <w:lang w:val="en-US"/>
              </w:rPr>
              <w:t>,</w:t>
            </w:r>
            <w:r w:rsidRPr="0030081F">
              <w:rPr>
                <w:rFonts w:ascii="Arial" w:hAnsi="Arial" w:cs="Arial"/>
                <w:sz w:val="18"/>
                <w:szCs w:val="18"/>
              </w:rPr>
              <w:t>630</w:t>
            </w:r>
            <w:r w:rsidR="00226C25" w:rsidRPr="0030081F">
              <w:rPr>
                <w:rFonts w:ascii="Arial" w:hAnsi="Arial" w:cs="Arial"/>
                <w:sz w:val="18"/>
                <w:szCs w:val="18"/>
                <w:lang w:val="en-US"/>
              </w:rPr>
              <w:t>,</w:t>
            </w:r>
            <w:r w:rsidRPr="0030081F">
              <w:rPr>
                <w:rFonts w:ascii="Arial" w:hAnsi="Arial" w:cs="Arial"/>
                <w:sz w:val="18"/>
                <w:szCs w:val="18"/>
              </w:rPr>
              <w:t>533</w:t>
            </w:r>
          </w:p>
        </w:tc>
      </w:tr>
      <w:tr w:rsidR="004648CA" w:rsidRPr="0030081F" w14:paraId="756EBE7E" w14:textId="77777777" w:rsidTr="004B5B43">
        <w:tc>
          <w:tcPr>
            <w:tcW w:w="3625" w:type="dxa"/>
            <w:vAlign w:val="center"/>
          </w:tcPr>
          <w:p w14:paraId="59836F23" w14:textId="77777777" w:rsidR="004648CA" w:rsidRPr="0030081F" w:rsidRDefault="004648CA" w:rsidP="004B5B43">
            <w:pPr>
              <w:ind w:left="-101"/>
              <w:jc w:val="left"/>
              <w:rPr>
                <w:rFonts w:ascii="Arial" w:hAnsi="Arial" w:cs="Arial"/>
                <w:sz w:val="18"/>
                <w:szCs w:val="18"/>
                <w:lang w:val="en-US"/>
              </w:rPr>
            </w:pPr>
            <w:r w:rsidRPr="0030081F">
              <w:rPr>
                <w:rFonts w:ascii="Arial" w:hAnsi="Arial" w:cs="Arial"/>
                <w:sz w:val="18"/>
                <w:szCs w:val="18"/>
                <w:lang w:val="en-US"/>
              </w:rPr>
              <w:t>Other income</w:t>
            </w:r>
          </w:p>
        </w:tc>
        <w:tc>
          <w:tcPr>
            <w:tcW w:w="1656" w:type="dxa"/>
            <w:tcBorders>
              <w:top w:val="single" w:sz="4" w:space="0" w:color="auto"/>
            </w:tcBorders>
            <w:shd w:val="clear" w:color="auto" w:fill="FAFAFA"/>
            <w:vAlign w:val="center"/>
          </w:tcPr>
          <w:p w14:paraId="224B7CCA" w14:textId="77777777" w:rsidR="004648CA" w:rsidRPr="0030081F" w:rsidRDefault="004648CA" w:rsidP="004B5B43">
            <w:pPr>
              <w:ind w:right="-72"/>
              <w:jc w:val="right"/>
              <w:rPr>
                <w:rFonts w:ascii="Arial" w:hAnsi="Arial" w:cs="Arial"/>
                <w:sz w:val="18"/>
                <w:szCs w:val="18"/>
                <w:lang w:val="en-US"/>
              </w:rPr>
            </w:pPr>
          </w:p>
        </w:tc>
        <w:tc>
          <w:tcPr>
            <w:tcW w:w="1368" w:type="dxa"/>
            <w:tcBorders>
              <w:top w:val="single" w:sz="4" w:space="0" w:color="auto"/>
            </w:tcBorders>
            <w:shd w:val="clear" w:color="auto" w:fill="FAFAFA"/>
            <w:vAlign w:val="center"/>
          </w:tcPr>
          <w:p w14:paraId="44FF1A83"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tcBorders>
              <w:top w:val="single" w:sz="4" w:space="0" w:color="auto"/>
            </w:tcBorders>
            <w:shd w:val="clear" w:color="auto" w:fill="FAFAFA"/>
            <w:vAlign w:val="center"/>
          </w:tcPr>
          <w:p w14:paraId="09A8F839"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shd w:val="clear" w:color="auto" w:fill="FAFAFA"/>
            <w:vAlign w:val="center"/>
          </w:tcPr>
          <w:p w14:paraId="32475403" w14:textId="0E14338A"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690</w:t>
            </w:r>
            <w:r w:rsidR="00226C25" w:rsidRPr="0030081F">
              <w:rPr>
                <w:rFonts w:ascii="Arial" w:hAnsi="Arial" w:cs="Arial"/>
                <w:sz w:val="18"/>
                <w:szCs w:val="18"/>
                <w:lang w:val="en-US"/>
              </w:rPr>
              <w:t>,</w:t>
            </w:r>
            <w:r w:rsidRPr="0030081F">
              <w:rPr>
                <w:rFonts w:ascii="Arial" w:hAnsi="Arial" w:cs="Arial"/>
                <w:sz w:val="18"/>
                <w:szCs w:val="18"/>
              </w:rPr>
              <w:t>042</w:t>
            </w:r>
          </w:p>
        </w:tc>
      </w:tr>
      <w:tr w:rsidR="004648CA" w:rsidRPr="0030081F" w14:paraId="1B1C297E" w14:textId="77777777" w:rsidTr="004B5B43">
        <w:tc>
          <w:tcPr>
            <w:tcW w:w="3625" w:type="dxa"/>
            <w:vAlign w:val="center"/>
          </w:tcPr>
          <w:p w14:paraId="348EEBF3" w14:textId="77777777" w:rsidR="004648CA" w:rsidRPr="0030081F" w:rsidRDefault="004648CA" w:rsidP="004B5B43">
            <w:pPr>
              <w:ind w:left="-101"/>
              <w:jc w:val="left"/>
              <w:rPr>
                <w:rFonts w:ascii="Arial" w:hAnsi="Arial" w:cs="Arial"/>
                <w:sz w:val="18"/>
                <w:szCs w:val="18"/>
                <w:lang w:val="en-US"/>
              </w:rPr>
            </w:pPr>
            <w:r w:rsidRPr="0030081F">
              <w:rPr>
                <w:rFonts w:ascii="Arial" w:hAnsi="Arial" w:cs="Arial"/>
                <w:sz w:val="18"/>
                <w:szCs w:val="18"/>
                <w:lang w:val="en-US"/>
              </w:rPr>
              <w:t>Unallocated costs</w:t>
            </w:r>
          </w:p>
        </w:tc>
        <w:tc>
          <w:tcPr>
            <w:tcW w:w="1656" w:type="dxa"/>
            <w:shd w:val="clear" w:color="auto" w:fill="FAFAFA"/>
            <w:vAlign w:val="center"/>
          </w:tcPr>
          <w:p w14:paraId="69FE8CA3" w14:textId="77777777" w:rsidR="004648CA" w:rsidRPr="0030081F" w:rsidRDefault="004648CA" w:rsidP="004B5B43">
            <w:pPr>
              <w:ind w:right="-72"/>
              <w:jc w:val="right"/>
              <w:rPr>
                <w:rFonts w:ascii="Arial" w:hAnsi="Arial" w:cs="Arial"/>
                <w:sz w:val="18"/>
                <w:szCs w:val="18"/>
                <w:lang w:val="en-US"/>
              </w:rPr>
            </w:pPr>
          </w:p>
        </w:tc>
        <w:tc>
          <w:tcPr>
            <w:tcW w:w="1368" w:type="dxa"/>
            <w:shd w:val="clear" w:color="auto" w:fill="FAFAFA"/>
            <w:vAlign w:val="center"/>
          </w:tcPr>
          <w:p w14:paraId="65662E5E"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shd w:val="clear" w:color="auto" w:fill="FAFAFA"/>
            <w:vAlign w:val="center"/>
          </w:tcPr>
          <w:p w14:paraId="1C0DAE3B"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shd w:val="clear" w:color="auto" w:fill="FAFAFA"/>
            <w:vAlign w:val="center"/>
          </w:tcPr>
          <w:p w14:paraId="53E1DE5B" w14:textId="0E4AFA69" w:rsidR="004648CA" w:rsidRPr="0030081F" w:rsidRDefault="00226C25" w:rsidP="004B5B43">
            <w:pPr>
              <w:tabs>
                <w:tab w:val="left" w:pos="-72"/>
              </w:tabs>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46</w:t>
            </w:r>
            <w:r w:rsidRPr="0030081F">
              <w:rPr>
                <w:rFonts w:ascii="Arial" w:hAnsi="Arial" w:cs="Arial"/>
                <w:sz w:val="18"/>
                <w:szCs w:val="18"/>
                <w:lang w:val="en-US"/>
              </w:rPr>
              <w:t>,</w:t>
            </w:r>
            <w:r w:rsidR="004A5758" w:rsidRPr="0030081F">
              <w:rPr>
                <w:rFonts w:ascii="Arial" w:hAnsi="Arial" w:cs="Arial"/>
                <w:sz w:val="18"/>
                <w:szCs w:val="18"/>
              </w:rPr>
              <w:t>747</w:t>
            </w:r>
            <w:r w:rsidRPr="0030081F">
              <w:rPr>
                <w:rFonts w:ascii="Arial" w:hAnsi="Arial" w:cs="Arial"/>
                <w:sz w:val="18"/>
                <w:szCs w:val="18"/>
                <w:lang w:val="en-US"/>
              </w:rPr>
              <w:t>,</w:t>
            </w:r>
            <w:r w:rsidR="004A5758" w:rsidRPr="0030081F">
              <w:rPr>
                <w:rFonts w:ascii="Arial" w:hAnsi="Arial" w:cs="Arial"/>
                <w:sz w:val="18"/>
                <w:szCs w:val="18"/>
              </w:rPr>
              <w:t>510</w:t>
            </w:r>
            <w:r w:rsidRPr="0030081F">
              <w:rPr>
                <w:rFonts w:ascii="Arial" w:hAnsi="Arial" w:cs="Arial"/>
                <w:sz w:val="18"/>
                <w:szCs w:val="18"/>
                <w:lang w:val="en-US"/>
              </w:rPr>
              <w:t>)</w:t>
            </w:r>
          </w:p>
        </w:tc>
      </w:tr>
      <w:tr w:rsidR="004648CA" w:rsidRPr="0030081F" w14:paraId="668D5E4C" w14:textId="77777777" w:rsidTr="004B5B43">
        <w:tc>
          <w:tcPr>
            <w:tcW w:w="3625" w:type="dxa"/>
            <w:vAlign w:val="center"/>
          </w:tcPr>
          <w:p w14:paraId="227097D9" w14:textId="77777777" w:rsidR="004648CA" w:rsidRPr="0030081F" w:rsidRDefault="004648CA" w:rsidP="004B5B43">
            <w:pPr>
              <w:ind w:left="-101"/>
              <w:jc w:val="left"/>
              <w:rPr>
                <w:rFonts w:ascii="Arial" w:hAnsi="Arial" w:cs="Arial"/>
                <w:sz w:val="18"/>
                <w:szCs w:val="18"/>
                <w:lang w:val="en-US"/>
              </w:rPr>
            </w:pPr>
            <w:r w:rsidRPr="0030081F">
              <w:rPr>
                <w:rFonts w:ascii="Arial" w:hAnsi="Arial" w:cs="Arial"/>
                <w:sz w:val="18"/>
                <w:szCs w:val="18"/>
                <w:lang w:val="en-US"/>
              </w:rPr>
              <w:t>Share of profit of investments in associate</w:t>
            </w:r>
          </w:p>
        </w:tc>
        <w:tc>
          <w:tcPr>
            <w:tcW w:w="1656" w:type="dxa"/>
            <w:shd w:val="clear" w:color="auto" w:fill="FAFAFA"/>
            <w:vAlign w:val="center"/>
          </w:tcPr>
          <w:p w14:paraId="547E27D6" w14:textId="77777777" w:rsidR="004648CA" w:rsidRPr="0030081F" w:rsidRDefault="004648CA" w:rsidP="004B5B43">
            <w:pPr>
              <w:ind w:right="-72"/>
              <w:jc w:val="right"/>
              <w:rPr>
                <w:rFonts w:ascii="Arial" w:hAnsi="Arial" w:cs="Arial"/>
                <w:sz w:val="18"/>
                <w:szCs w:val="18"/>
                <w:lang w:val="en-US"/>
              </w:rPr>
            </w:pPr>
          </w:p>
        </w:tc>
        <w:tc>
          <w:tcPr>
            <w:tcW w:w="1368" w:type="dxa"/>
            <w:shd w:val="clear" w:color="auto" w:fill="FAFAFA"/>
            <w:vAlign w:val="center"/>
          </w:tcPr>
          <w:p w14:paraId="06CB2BF1"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shd w:val="clear" w:color="auto" w:fill="FAFAFA"/>
            <w:vAlign w:val="center"/>
          </w:tcPr>
          <w:p w14:paraId="3B615EF2"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shd w:val="clear" w:color="auto" w:fill="FAFAFA"/>
            <w:vAlign w:val="center"/>
          </w:tcPr>
          <w:p w14:paraId="21842BB4" w14:textId="71891F2F"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129</w:t>
            </w:r>
            <w:r w:rsidR="00226C25" w:rsidRPr="0030081F">
              <w:rPr>
                <w:rFonts w:ascii="Arial" w:hAnsi="Arial" w:cs="Arial"/>
                <w:sz w:val="18"/>
                <w:szCs w:val="18"/>
                <w:lang w:val="en-US"/>
              </w:rPr>
              <w:t>,</w:t>
            </w:r>
            <w:r w:rsidRPr="0030081F">
              <w:rPr>
                <w:rFonts w:ascii="Arial" w:hAnsi="Arial" w:cs="Arial"/>
                <w:sz w:val="18"/>
                <w:szCs w:val="18"/>
              </w:rPr>
              <w:t>857</w:t>
            </w:r>
          </w:p>
        </w:tc>
      </w:tr>
      <w:tr w:rsidR="004648CA" w:rsidRPr="0030081F" w14:paraId="158A76ED" w14:textId="77777777" w:rsidTr="004B5B43">
        <w:tc>
          <w:tcPr>
            <w:tcW w:w="3625" w:type="dxa"/>
            <w:vAlign w:val="center"/>
          </w:tcPr>
          <w:p w14:paraId="58677581" w14:textId="77777777" w:rsidR="004648CA" w:rsidRPr="0030081F" w:rsidRDefault="004648CA" w:rsidP="004B5B43">
            <w:pPr>
              <w:ind w:left="-101"/>
              <w:jc w:val="left"/>
              <w:rPr>
                <w:rFonts w:ascii="Arial" w:hAnsi="Arial" w:cs="Arial"/>
                <w:sz w:val="18"/>
                <w:szCs w:val="18"/>
                <w:cs/>
                <w:lang w:val="en-US"/>
              </w:rPr>
            </w:pPr>
            <w:r w:rsidRPr="0030081F">
              <w:rPr>
                <w:rFonts w:ascii="Arial" w:hAnsi="Arial" w:cs="Arial"/>
                <w:sz w:val="18"/>
                <w:szCs w:val="18"/>
                <w:lang w:val="en-US"/>
              </w:rPr>
              <w:t>Finance costs</w:t>
            </w:r>
          </w:p>
        </w:tc>
        <w:tc>
          <w:tcPr>
            <w:tcW w:w="1656" w:type="dxa"/>
            <w:shd w:val="clear" w:color="auto" w:fill="FAFAFA"/>
            <w:vAlign w:val="center"/>
          </w:tcPr>
          <w:p w14:paraId="1413C549" w14:textId="77777777" w:rsidR="004648CA" w:rsidRPr="0030081F" w:rsidRDefault="004648CA" w:rsidP="004B5B43">
            <w:pPr>
              <w:ind w:right="-72"/>
              <w:jc w:val="right"/>
              <w:rPr>
                <w:rFonts w:ascii="Arial" w:hAnsi="Arial" w:cs="Arial"/>
                <w:sz w:val="18"/>
                <w:szCs w:val="18"/>
                <w:lang w:val="en-US"/>
              </w:rPr>
            </w:pPr>
          </w:p>
        </w:tc>
        <w:tc>
          <w:tcPr>
            <w:tcW w:w="1368" w:type="dxa"/>
            <w:shd w:val="clear" w:color="auto" w:fill="FAFAFA"/>
            <w:vAlign w:val="center"/>
          </w:tcPr>
          <w:p w14:paraId="558438D1"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shd w:val="clear" w:color="auto" w:fill="FAFAFA"/>
            <w:vAlign w:val="center"/>
          </w:tcPr>
          <w:p w14:paraId="4C8485B6"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tcBorders>
              <w:bottom w:val="single" w:sz="4" w:space="0" w:color="auto"/>
            </w:tcBorders>
            <w:shd w:val="clear" w:color="auto" w:fill="FAFAFA"/>
            <w:vAlign w:val="center"/>
          </w:tcPr>
          <w:p w14:paraId="130A8484" w14:textId="6946714D" w:rsidR="004648CA" w:rsidRPr="0030081F" w:rsidRDefault="00226C25" w:rsidP="004B5B43">
            <w:pPr>
              <w:tabs>
                <w:tab w:val="left" w:pos="-72"/>
              </w:tabs>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338</w:t>
            </w:r>
            <w:r w:rsidRPr="0030081F">
              <w:rPr>
                <w:rFonts w:ascii="Arial" w:hAnsi="Arial" w:cs="Arial"/>
                <w:sz w:val="18"/>
                <w:szCs w:val="18"/>
                <w:lang w:val="en-US"/>
              </w:rPr>
              <w:t>,</w:t>
            </w:r>
            <w:r w:rsidR="004A5758" w:rsidRPr="0030081F">
              <w:rPr>
                <w:rFonts w:ascii="Arial" w:hAnsi="Arial" w:cs="Arial"/>
                <w:sz w:val="18"/>
                <w:szCs w:val="18"/>
              </w:rPr>
              <w:t>795</w:t>
            </w:r>
            <w:r w:rsidRPr="0030081F">
              <w:rPr>
                <w:rFonts w:ascii="Arial" w:hAnsi="Arial" w:cs="Arial"/>
                <w:sz w:val="18"/>
                <w:szCs w:val="18"/>
                <w:lang w:val="en-US"/>
              </w:rPr>
              <w:t>)</w:t>
            </w:r>
          </w:p>
        </w:tc>
      </w:tr>
      <w:tr w:rsidR="004648CA" w:rsidRPr="0030081F" w14:paraId="646EA9B6" w14:textId="77777777" w:rsidTr="004B5B43">
        <w:tc>
          <w:tcPr>
            <w:tcW w:w="3625" w:type="dxa"/>
            <w:vAlign w:val="center"/>
          </w:tcPr>
          <w:p w14:paraId="7C0113B2" w14:textId="77777777" w:rsidR="004648CA" w:rsidRPr="0030081F" w:rsidRDefault="004648CA" w:rsidP="004B5B43">
            <w:pPr>
              <w:ind w:left="-101"/>
              <w:jc w:val="left"/>
              <w:rPr>
                <w:rFonts w:ascii="Arial" w:hAnsi="Arial" w:cs="Arial"/>
                <w:sz w:val="18"/>
                <w:szCs w:val="18"/>
                <w:lang w:val="en-US"/>
              </w:rPr>
            </w:pPr>
          </w:p>
        </w:tc>
        <w:tc>
          <w:tcPr>
            <w:tcW w:w="1656" w:type="dxa"/>
            <w:shd w:val="clear" w:color="auto" w:fill="FAFAFA"/>
            <w:vAlign w:val="center"/>
          </w:tcPr>
          <w:p w14:paraId="505D9D4F" w14:textId="77777777" w:rsidR="004648CA" w:rsidRPr="0030081F" w:rsidRDefault="004648CA" w:rsidP="004B5B43">
            <w:pPr>
              <w:ind w:right="-72"/>
              <w:jc w:val="right"/>
              <w:rPr>
                <w:rFonts w:ascii="Arial" w:hAnsi="Arial" w:cs="Arial"/>
                <w:sz w:val="18"/>
                <w:szCs w:val="18"/>
                <w:lang w:val="en-US"/>
              </w:rPr>
            </w:pPr>
          </w:p>
        </w:tc>
        <w:tc>
          <w:tcPr>
            <w:tcW w:w="1368" w:type="dxa"/>
            <w:shd w:val="clear" w:color="auto" w:fill="FAFAFA"/>
            <w:vAlign w:val="center"/>
          </w:tcPr>
          <w:p w14:paraId="3268AD1A"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shd w:val="clear" w:color="auto" w:fill="FAFAFA"/>
            <w:vAlign w:val="center"/>
          </w:tcPr>
          <w:p w14:paraId="74C58A45"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tcBorders>
              <w:top w:val="single" w:sz="4" w:space="0" w:color="auto"/>
            </w:tcBorders>
            <w:shd w:val="clear" w:color="auto" w:fill="FAFAFA"/>
            <w:vAlign w:val="center"/>
          </w:tcPr>
          <w:p w14:paraId="59567260" w14:textId="1FC17328" w:rsidR="004648CA" w:rsidRPr="0030081F" w:rsidRDefault="004648CA" w:rsidP="004B5B43">
            <w:pPr>
              <w:tabs>
                <w:tab w:val="left" w:pos="-72"/>
              </w:tabs>
              <w:ind w:right="-72"/>
              <w:jc w:val="right"/>
              <w:rPr>
                <w:rFonts w:ascii="Arial" w:hAnsi="Arial" w:cs="Arial"/>
                <w:sz w:val="18"/>
                <w:szCs w:val="18"/>
                <w:lang w:val="en-US"/>
              </w:rPr>
            </w:pPr>
          </w:p>
        </w:tc>
      </w:tr>
      <w:tr w:rsidR="004648CA" w:rsidRPr="0030081F" w14:paraId="0E67064C" w14:textId="77777777" w:rsidTr="004B5B43">
        <w:tc>
          <w:tcPr>
            <w:tcW w:w="3625" w:type="dxa"/>
            <w:vAlign w:val="center"/>
          </w:tcPr>
          <w:p w14:paraId="047186FC" w14:textId="77777777" w:rsidR="004648CA" w:rsidRPr="0030081F" w:rsidRDefault="004648CA" w:rsidP="004B5B43">
            <w:pPr>
              <w:ind w:left="-101"/>
              <w:jc w:val="left"/>
              <w:rPr>
                <w:rFonts w:ascii="Arial" w:hAnsi="Arial" w:cs="Arial"/>
                <w:sz w:val="18"/>
                <w:szCs w:val="18"/>
                <w:cs/>
                <w:lang w:val="en-US"/>
              </w:rPr>
            </w:pPr>
            <w:r w:rsidRPr="0030081F">
              <w:rPr>
                <w:rFonts w:ascii="Arial" w:hAnsi="Arial" w:cs="Arial"/>
                <w:sz w:val="18"/>
                <w:szCs w:val="18"/>
                <w:lang w:val="en-US"/>
              </w:rPr>
              <w:t>Profit before income tax expense</w:t>
            </w:r>
          </w:p>
        </w:tc>
        <w:tc>
          <w:tcPr>
            <w:tcW w:w="1656" w:type="dxa"/>
            <w:shd w:val="clear" w:color="auto" w:fill="FAFAFA"/>
            <w:vAlign w:val="center"/>
          </w:tcPr>
          <w:p w14:paraId="12541930" w14:textId="77777777" w:rsidR="004648CA" w:rsidRPr="0030081F" w:rsidRDefault="004648CA" w:rsidP="004B5B43">
            <w:pPr>
              <w:ind w:right="-72"/>
              <w:jc w:val="right"/>
              <w:rPr>
                <w:rFonts w:ascii="Arial" w:hAnsi="Arial" w:cs="Arial"/>
                <w:sz w:val="18"/>
                <w:szCs w:val="18"/>
                <w:lang w:val="en-US"/>
              </w:rPr>
            </w:pPr>
          </w:p>
        </w:tc>
        <w:tc>
          <w:tcPr>
            <w:tcW w:w="1368" w:type="dxa"/>
            <w:shd w:val="clear" w:color="auto" w:fill="FAFAFA"/>
            <w:vAlign w:val="center"/>
          </w:tcPr>
          <w:p w14:paraId="3F56FD49"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shd w:val="clear" w:color="auto" w:fill="FAFAFA"/>
            <w:vAlign w:val="center"/>
          </w:tcPr>
          <w:p w14:paraId="073FB1DD"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shd w:val="clear" w:color="auto" w:fill="FAFAFA"/>
            <w:vAlign w:val="center"/>
          </w:tcPr>
          <w:p w14:paraId="319724AE" w14:textId="718A1E1A"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113</w:t>
            </w:r>
            <w:r w:rsidR="00226C25" w:rsidRPr="0030081F">
              <w:rPr>
                <w:rFonts w:ascii="Arial" w:hAnsi="Arial" w:cs="Arial"/>
                <w:sz w:val="18"/>
                <w:szCs w:val="18"/>
                <w:lang w:val="en-US"/>
              </w:rPr>
              <w:t>,</w:t>
            </w:r>
            <w:r w:rsidRPr="0030081F">
              <w:rPr>
                <w:rFonts w:ascii="Arial" w:hAnsi="Arial" w:cs="Arial"/>
                <w:sz w:val="18"/>
                <w:szCs w:val="18"/>
              </w:rPr>
              <w:t>364</w:t>
            </w:r>
            <w:r w:rsidR="00226C25" w:rsidRPr="0030081F">
              <w:rPr>
                <w:rFonts w:ascii="Arial" w:hAnsi="Arial" w:cs="Arial"/>
                <w:sz w:val="18"/>
                <w:szCs w:val="18"/>
                <w:lang w:val="en-US"/>
              </w:rPr>
              <w:t>,</w:t>
            </w:r>
            <w:r w:rsidRPr="0030081F">
              <w:rPr>
                <w:rFonts w:ascii="Arial" w:hAnsi="Arial" w:cs="Arial"/>
                <w:sz w:val="18"/>
                <w:szCs w:val="18"/>
              </w:rPr>
              <w:t>127</w:t>
            </w:r>
          </w:p>
        </w:tc>
      </w:tr>
      <w:tr w:rsidR="004648CA" w:rsidRPr="0030081F" w14:paraId="542D1D32" w14:textId="77777777" w:rsidTr="004B5B43">
        <w:tc>
          <w:tcPr>
            <w:tcW w:w="3625" w:type="dxa"/>
            <w:vAlign w:val="center"/>
          </w:tcPr>
          <w:p w14:paraId="21695858" w14:textId="77777777" w:rsidR="004648CA" w:rsidRPr="0030081F" w:rsidRDefault="004648CA" w:rsidP="004B5B43">
            <w:pPr>
              <w:ind w:left="-101"/>
              <w:jc w:val="left"/>
              <w:rPr>
                <w:rFonts w:ascii="Arial" w:hAnsi="Arial" w:cs="Arial"/>
                <w:sz w:val="18"/>
                <w:szCs w:val="18"/>
                <w:cs/>
                <w:lang w:val="en-US"/>
              </w:rPr>
            </w:pPr>
            <w:r w:rsidRPr="0030081F">
              <w:rPr>
                <w:rFonts w:ascii="Arial" w:hAnsi="Arial" w:cs="Arial"/>
                <w:sz w:val="18"/>
                <w:szCs w:val="18"/>
                <w:lang w:val="en-US"/>
              </w:rPr>
              <w:t>Income tax expense</w:t>
            </w:r>
          </w:p>
        </w:tc>
        <w:tc>
          <w:tcPr>
            <w:tcW w:w="1656" w:type="dxa"/>
            <w:shd w:val="clear" w:color="auto" w:fill="FAFAFA"/>
            <w:vAlign w:val="center"/>
          </w:tcPr>
          <w:p w14:paraId="616EED6D" w14:textId="77777777" w:rsidR="004648CA" w:rsidRPr="0030081F" w:rsidRDefault="004648CA" w:rsidP="004B5B43">
            <w:pPr>
              <w:ind w:right="-72"/>
              <w:jc w:val="right"/>
              <w:rPr>
                <w:rFonts w:ascii="Arial" w:hAnsi="Arial" w:cs="Arial"/>
                <w:sz w:val="18"/>
                <w:szCs w:val="18"/>
                <w:lang w:val="en-US"/>
              </w:rPr>
            </w:pPr>
          </w:p>
        </w:tc>
        <w:tc>
          <w:tcPr>
            <w:tcW w:w="1368" w:type="dxa"/>
            <w:shd w:val="clear" w:color="auto" w:fill="FAFAFA"/>
            <w:vAlign w:val="center"/>
          </w:tcPr>
          <w:p w14:paraId="7797570B"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shd w:val="clear" w:color="auto" w:fill="FAFAFA"/>
            <w:vAlign w:val="center"/>
          </w:tcPr>
          <w:p w14:paraId="03F34925"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tcBorders>
              <w:bottom w:val="single" w:sz="4" w:space="0" w:color="auto"/>
            </w:tcBorders>
            <w:shd w:val="clear" w:color="auto" w:fill="FAFAFA"/>
            <w:vAlign w:val="center"/>
          </w:tcPr>
          <w:p w14:paraId="2749C591" w14:textId="473E0B2B" w:rsidR="004648CA" w:rsidRPr="0030081F" w:rsidRDefault="00226C25" w:rsidP="004B5B43">
            <w:pPr>
              <w:tabs>
                <w:tab w:val="left" w:pos="-72"/>
              </w:tabs>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14</w:t>
            </w:r>
            <w:r w:rsidRPr="0030081F">
              <w:rPr>
                <w:rFonts w:ascii="Arial" w:hAnsi="Arial" w:cs="Arial"/>
                <w:sz w:val="18"/>
                <w:szCs w:val="18"/>
                <w:lang w:val="en-US"/>
              </w:rPr>
              <w:t>,</w:t>
            </w:r>
            <w:r w:rsidR="004A5758" w:rsidRPr="0030081F">
              <w:rPr>
                <w:rFonts w:ascii="Arial" w:hAnsi="Arial" w:cs="Arial"/>
                <w:sz w:val="18"/>
                <w:szCs w:val="18"/>
              </w:rPr>
              <w:t>616</w:t>
            </w:r>
            <w:r w:rsidRPr="0030081F">
              <w:rPr>
                <w:rFonts w:ascii="Arial" w:hAnsi="Arial" w:cs="Arial"/>
                <w:sz w:val="18"/>
                <w:szCs w:val="18"/>
                <w:lang w:val="en-US"/>
              </w:rPr>
              <w:t>,</w:t>
            </w:r>
            <w:r w:rsidR="004A5758" w:rsidRPr="0030081F">
              <w:rPr>
                <w:rFonts w:ascii="Arial" w:hAnsi="Arial" w:cs="Arial"/>
                <w:sz w:val="18"/>
                <w:szCs w:val="18"/>
              </w:rPr>
              <w:t>601</w:t>
            </w:r>
            <w:r w:rsidRPr="0030081F">
              <w:rPr>
                <w:rFonts w:ascii="Arial" w:hAnsi="Arial" w:cs="Arial"/>
                <w:sz w:val="18"/>
                <w:szCs w:val="18"/>
                <w:lang w:val="en-US"/>
              </w:rPr>
              <w:t>)</w:t>
            </w:r>
          </w:p>
        </w:tc>
      </w:tr>
      <w:tr w:rsidR="004648CA" w:rsidRPr="0030081F" w14:paraId="65C0F93B" w14:textId="77777777" w:rsidTr="004B5B43">
        <w:tc>
          <w:tcPr>
            <w:tcW w:w="3625" w:type="dxa"/>
            <w:vAlign w:val="center"/>
          </w:tcPr>
          <w:p w14:paraId="61C5F8FA" w14:textId="77777777" w:rsidR="004648CA" w:rsidRPr="0030081F" w:rsidRDefault="004648CA" w:rsidP="004B5B43">
            <w:pPr>
              <w:ind w:left="-101"/>
              <w:jc w:val="left"/>
              <w:rPr>
                <w:rFonts w:ascii="Arial" w:hAnsi="Arial" w:cs="Arial"/>
                <w:sz w:val="18"/>
                <w:szCs w:val="18"/>
                <w:lang w:val="en-US"/>
              </w:rPr>
            </w:pPr>
          </w:p>
        </w:tc>
        <w:tc>
          <w:tcPr>
            <w:tcW w:w="1656" w:type="dxa"/>
            <w:shd w:val="clear" w:color="auto" w:fill="FAFAFA"/>
            <w:vAlign w:val="center"/>
          </w:tcPr>
          <w:p w14:paraId="02ED8BA8" w14:textId="77777777" w:rsidR="004648CA" w:rsidRPr="0030081F" w:rsidRDefault="004648CA" w:rsidP="004B5B43">
            <w:pPr>
              <w:ind w:right="-72"/>
              <w:jc w:val="right"/>
              <w:rPr>
                <w:rFonts w:ascii="Arial" w:hAnsi="Arial" w:cs="Arial"/>
                <w:sz w:val="18"/>
                <w:szCs w:val="18"/>
                <w:lang w:val="en-US"/>
              </w:rPr>
            </w:pPr>
          </w:p>
        </w:tc>
        <w:tc>
          <w:tcPr>
            <w:tcW w:w="1368" w:type="dxa"/>
            <w:shd w:val="clear" w:color="auto" w:fill="FAFAFA"/>
            <w:vAlign w:val="center"/>
          </w:tcPr>
          <w:p w14:paraId="6E1350AB"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shd w:val="clear" w:color="auto" w:fill="FAFAFA"/>
            <w:vAlign w:val="center"/>
          </w:tcPr>
          <w:p w14:paraId="760AA981"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tcBorders>
              <w:top w:val="single" w:sz="4" w:space="0" w:color="auto"/>
            </w:tcBorders>
            <w:shd w:val="clear" w:color="auto" w:fill="FAFAFA"/>
            <w:vAlign w:val="center"/>
          </w:tcPr>
          <w:p w14:paraId="1215B4AD" w14:textId="77777777" w:rsidR="004648CA" w:rsidRPr="0030081F" w:rsidRDefault="004648CA" w:rsidP="004B5B43">
            <w:pPr>
              <w:tabs>
                <w:tab w:val="left" w:pos="-72"/>
              </w:tabs>
              <w:ind w:right="-72"/>
              <w:jc w:val="right"/>
              <w:rPr>
                <w:rFonts w:ascii="Arial" w:hAnsi="Arial" w:cs="Arial"/>
                <w:sz w:val="18"/>
                <w:szCs w:val="18"/>
                <w:lang w:val="en-US"/>
              </w:rPr>
            </w:pPr>
          </w:p>
        </w:tc>
      </w:tr>
      <w:tr w:rsidR="004648CA" w:rsidRPr="0030081F" w14:paraId="2A4FCD7F" w14:textId="77777777" w:rsidTr="004B5B43">
        <w:tc>
          <w:tcPr>
            <w:tcW w:w="3625" w:type="dxa"/>
            <w:vAlign w:val="center"/>
          </w:tcPr>
          <w:p w14:paraId="372648F7" w14:textId="77777777" w:rsidR="004648CA" w:rsidRPr="0030081F" w:rsidRDefault="004648CA" w:rsidP="004B5B43">
            <w:pPr>
              <w:ind w:left="-101"/>
              <w:jc w:val="left"/>
              <w:rPr>
                <w:rFonts w:ascii="Arial" w:hAnsi="Arial" w:cs="Arial"/>
                <w:sz w:val="18"/>
                <w:szCs w:val="18"/>
                <w:cs/>
                <w:lang w:val="en-US"/>
              </w:rPr>
            </w:pPr>
            <w:r w:rsidRPr="0030081F">
              <w:rPr>
                <w:rFonts w:ascii="Arial" w:hAnsi="Arial" w:cs="Arial"/>
                <w:sz w:val="18"/>
                <w:szCs w:val="18"/>
                <w:lang w:val="en-US"/>
              </w:rPr>
              <w:t>Net profit for the year</w:t>
            </w:r>
          </w:p>
        </w:tc>
        <w:tc>
          <w:tcPr>
            <w:tcW w:w="1656" w:type="dxa"/>
            <w:shd w:val="clear" w:color="auto" w:fill="FAFAFA"/>
            <w:vAlign w:val="center"/>
          </w:tcPr>
          <w:p w14:paraId="52CA0139" w14:textId="77777777" w:rsidR="004648CA" w:rsidRPr="0030081F" w:rsidRDefault="004648CA" w:rsidP="004B5B43">
            <w:pPr>
              <w:ind w:right="-72"/>
              <w:jc w:val="right"/>
              <w:rPr>
                <w:rFonts w:ascii="Arial" w:hAnsi="Arial" w:cs="Arial"/>
                <w:sz w:val="18"/>
                <w:szCs w:val="18"/>
                <w:lang w:val="en-US"/>
              </w:rPr>
            </w:pPr>
          </w:p>
        </w:tc>
        <w:tc>
          <w:tcPr>
            <w:tcW w:w="1368" w:type="dxa"/>
            <w:shd w:val="clear" w:color="auto" w:fill="FAFAFA"/>
            <w:vAlign w:val="center"/>
          </w:tcPr>
          <w:p w14:paraId="2A9DCB37"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shd w:val="clear" w:color="auto" w:fill="FAFAFA"/>
            <w:vAlign w:val="center"/>
          </w:tcPr>
          <w:p w14:paraId="0289B8DA"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tcBorders>
              <w:bottom w:val="single" w:sz="4" w:space="0" w:color="auto"/>
            </w:tcBorders>
            <w:shd w:val="clear" w:color="auto" w:fill="FAFAFA"/>
            <w:vAlign w:val="center"/>
          </w:tcPr>
          <w:p w14:paraId="78853BB0" w14:textId="0D8C29AC"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98</w:t>
            </w:r>
            <w:r w:rsidR="000212A2" w:rsidRPr="0030081F">
              <w:rPr>
                <w:rFonts w:ascii="Arial" w:hAnsi="Arial" w:cs="Arial"/>
                <w:sz w:val="18"/>
                <w:szCs w:val="18"/>
                <w:lang w:val="en-US"/>
              </w:rPr>
              <w:t>,</w:t>
            </w:r>
            <w:r w:rsidRPr="0030081F">
              <w:rPr>
                <w:rFonts w:ascii="Arial" w:hAnsi="Arial" w:cs="Arial"/>
                <w:sz w:val="18"/>
                <w:szCs w:val="18"/>
              </w:rPr>
              <w:t>747</w:t>
            </w:r>
            <w:r w:rsidR="000212A2" w:rsidRPr="0030081F">
              <w:rPr>
                <w:rFonts w:ascii="Arial" w:hAnsi="Arial" w:cs="Arial"/>
                <w:sz w:val="18"/>
                <w:szCs w:val="18"/>
                <w:lang w:val="en-US"/>
              </w:rPr>
              <w:t>,</w:t>
            </w:r>
            <w:r w:rsidRPr="0030081F">
              <w:rPr>
                <w:rFonts w:ascii="Arial" w:hAnsi="Arial" w:cs="Arial"/>
                <w:sz w:val="18"/>
                <w:szCs w:val="18"/>
              </w:rPr>
              <w:t>526</w:t>
            </w:r>
          </w:p>
        </w:tc>
      </w:tr>
      <w:tr w:rsidR="004648CA" w:rsidRPr="0030081F" w14:paraId="32793BA5" w14:textId="77777777" w:rsidTr="004B5B43">
        <w:tc>
          <w:tcPr>
            <w:tcW w:w="3625" w:type="dxa"/>
            <w:vAlign w:val="center"/>
          </w:tcPr>
          <w:p w14:paraId="528B4399" w14:textId="77777777" w:rsidR="004648CA" w:rsidRPr="0030081F" w:rsidRDefault="004648CA" w:rsidP="004B5B43">
            <w:pPr>
              <w:ind w:left="-101"/>
              <w:jc w:val="left"/>
              <w:rPr>
                <w:rFonts w:ascii="Arial" w:hAnsi="Arial" w:cs="Arial"/>
                <w:b/>
                <w:bCs/>
                <w:sz w:val="18"/>
                <w:szCs w:val="18"/>
                <w:highlight w:val="yellow"/>
                <w:cs/>
              </w:rPr>
            </w:pPr>
          </w:p>
        </w:tc>
        <w:tc>
          <w:tcPr>
            <w:tcW w:w="1656" w:type="dxa"/>
            <w:shd w:val="clear" w:color="auto" w:fill="FAFAFA"/>
            <w:vAlign w:val="center"/>
          </w:tcPr>
          <w:p w14:paraId="43AD22D8" w14:textId="77777777" w:rsidR="004648CA" w:rsidRPr="0030081F" w:rsidRDefault="004648CA" w:rsidP="004B5B43">
            <w:pPr>
              <w:ind w:left="148"/>
              <w:jc w:val="right"/>
              <w:rPr>
                <w:rFonts w:ascii="Arial" w:hAnsi="Arial" w:cs="Arial"/>
                <w:b/>
                <w:bCs/>
                <w:sz w:val="18"/>
                <w:szCs w:val="18"/>
                <w:highlight w:val="yellow"/>
              </w:rPr>
            </w:pPr>
          </w:p>
        </w:tc>
        <w:tc>
          <w:tcPr>
            <w:tcW w:w="1368" w:type="dxa"/>
            <w:shd w:val="clear" w:color="auto" w:fill="FAFAFA"/>
            <w:vAlign w:val="center"/>
          </w:tcPr>
          <w:p w14:paraId="641E7F46" w14:textId="77777777" w:rsidR="004648CA" w:rsidRPr="0030081F" w:rsidRDefault="004648CA" w:rsidP="004B5B43">
            <w:pPr>
              <w:ind w:left="148"/>
              <w:jc w:val="right"/>
              <w:rPr>
                <w:rFonts w:ascii="Arial" w:hAnsi="Arial" w:cs="Arial"/>
                <w:b/>
                <w:bCs/>
                <w:sz w:val="18"/>
                <w:szCs w:val="18"/>
                <w:highlight w:val="yellow"/>
              </w:rPr>
            </w:pPr>
          </w:p>
        </w:tc>
        <w:tc>
          <w:tcPr>
            <w:tcW w:w="1440" w:type="dxa"/>
            <w:shd w:val="clear" w:color="auto" w:fill="FAFAFA"/>
            <w:vAlign w:val="center"/>
          </w:tcPr>
          <w:p w14:paraId="01059339" w14:textId="77777777" w:rsidR="004648CA" w:rsidRPr="0030081F" w:rsidRDefault="004648CA" w:rsidP="004B5B43">
            <w:pPr>
              <w:ind w:left="148"/>
              <w:jc w:val="right"/>
              <w:rPr>
                <w:rFonts w:ascii="Arial" w:hAnsi="Arial" w:cs="Arial"/>
                <w:b/>
                <w:bCs/>
                <w:sz w:val="18"/>
                <w:szCs w:val="18"/>
                <w:highlight w:val="yellow"/>
              </w:rPr>
            </w:pPr>
          </w:p>
        </w:tc>
        <w:tc>
          <w:tcPr>
            <w:tcW w:w="1368" w:type="dxa"/>
            <w:tcBorders>
              <w:top w:val="single" w:sz="4" w:space="0" w:color="auto"/>
            </w:tcBorders>
            <w:shd w:val="clear" w:color="auto" w:fill="FAFAFA"/>
            <w:vAlign w:val="center"/>
          </w:tcPr>
          <w:p w14:paraId="4DEDAFAC" w14:textId="77777777" w:rsidR="004648CA" w:rsidRPr="0030081F" w:rsidRDefault="004648CA" w:rsidP="004B5B43">
            <w:pPr>
              <w:ind w:left="148"/>
              <w:jc w:val="right"/>
              <w:rPr>
                <w:rFonts w:ascii="Arial" w:hAnsi="Arial" w:cs="Arial"/>
                <w:b/>
                <w:bCs/>
                <w:sz w:val="18"/>
                <w:szCs w:val="18"/>
              </w:rPr>
            </w:pPr>
          </w:p>
        </w:tc>
      </w:tr>
      <w:tr w:rsidR="004648CA" w:rsidRPr="0030081F" w14:paraId="07E51963" w14:textId="77777777" w:rsidTr="004B5B43">
        <w:tc>
          <w:tcPr>
            <w:tcW w:w="3625" w:type="dxa"/>
            <w:vAlign w:val="center"/>
          </w:tcPr>
          <w:p w14:paraId="6FF1E5EE" w14:textId="77777777" w:rsidR="004648CA" w:rsidRPr="0030081F" w:rsidRDefault="004648CA" w:rsidP="004B5B43">
            <w:pPr>
              <w:ind w:left="-101"/>
              <w:jc w:val="left"/>
              <w:rPr>
                <w:rFonts w:ascii="Arial" w:hAnsi="Arial" w:cs="Arial"/>
                <w:sz w:val="18"/>
                <w:szCs w:val="18"/>
                <w:cs/>
                <w:lang w:val="en-US"/>
              </w:rPr>
            </w:pPr>
            <w:r w:rsidRPr="0030081F">
              <w:rPr>
                <w:rFonts w:ascii="Arial" w:hAnsi="Arial" w:cs="Arial"/>
                <w:sz w:val="18"/>
                <w:szCs w:val="18"/>
                <w:lang w:val="en-US"/>
              </w:rPr>
              <w:t>Consolidated total assets</w:t>
            </w:r>
          </w:p>
        </w:tc>
        <w:tc>
          <w:tcPr>
            <w:tcW w:w="1656" w:type="dxa"/>
            <w:shd w:val="clear" w:color="auto" w:fill="FAFAFA"/>
            <w:vAlign w:val="center"/>
          </w:tcPr>
          <w:p w14:paraId="2E0ED61F" w14:textId="77777777" w:rsidR="004648CA" w:rsidRPr="0030081F" w:rsidRDefault="004648CA" w:rsidP="004B5B43">
            <w:pPr>
              <w:ind w:right="-72"/>
              <w:jc w:val="right"/>
              <w:rPr>
                <w:rFonts w:ascii="Arial" w:hAnsi="Arial" w:cs="Arial"/>
                <w:sz w:val="18"/>
                <w:szCs w:val="18"/>
                <w:lang w:val="en-US"/>
              </w:rPr>
            </w:pPr>
          </w:p>
        </w:tc>
        <w:tc>
          <w:tcPr>
            <w:tcW w:w="1368" w:type="dxa"/>
            <w:shd w:val="clear" w:color="auto" w:fill="FAFAFA"/>
            <w:vAlign w:val="center"/>
          </w:tcPr>
          <w:p w14:paraId="0A392414"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shd w:val="clear" w:color="auto" w:fill="FAFAFA"/>
            <w:vAlign w:val="center"/>
          </w:tcPr>
          <w:p w14:paraId="4D29CB50"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tcBorders>
              <w:bottom w:val="single" w:sz="4" w:space="0" w:color="auto"/>
            </w:tcBorders>
            <w:shd w:val="clear" w:color="auto" w:fill="FAFAFA"/>
            <w:vAlign w:val="center"/>
          </w:tcPr>
          <w:p w14:paraId="576990CE" w14:textId="6505176C"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649</w:t>
            </w:r>
            <w:r w:rsidR="000212A2" w:rsidRPr="0030081F">
              <w:rPr>
                <w:rFonts w:ascii="Arial" w:hAnsi="Arial" w:cs="Arial"/>
                <w:sz w:val="18"/>
                <w:szCs w:val="18"/>
                <w:lang w:val="en-US"/>
              </w:rPr>
              <w:t>,</w:t>
            </w:r>
            <w:r w:rsidRPr="0030081F">
              <w:rPr>
                <w:rFonts w:ascii="Arial" w:hAnsi="Arial" w:cs="Arial"/>
                <w:sz w:val="18"/>
                <w:szCs w:val="18"/>
              </w:rPr>
              <w:t>617</w:t>
            </w:r>
            <w:r w:rsidR="000212A2" w:rsidRPr="0030081F">
              <w:rPr>
                <w:rFonts w:ascii="Arial" w:hAnsi="Arial" w:cs="Arial"/>
                <w:sz w:val="18"/>
                <w:szCs w:val="18"/>
                <w:lang w:val="en-US"/>
              </w:rPr>
              <w:t>,</w:t>
            </w:r>
            <w:r w:rsidRPr="0030081F">
              <w:rPr>
                <w:rFonts w:ascii="Arial" w:hAnsi="Arial" w:cs="Arial"/>
                <w:sz w:val="18"/>
                <w:szCs w:val="18"/>
              </w:rPr>
              <w:t>010</w:t>
            </w:r>
          </w:p>
        </w:tc>
      </w:tr>
      <w:tr w:rsidR="004648CA" w:rsidRPr="0030081F" w14:paraId="1D31D396" w14:textId="77777777" w:rsidTr="004B5B43">
        <w:tc>
          <w:tcPr>
            <w:tcW w:w="3625" w:type="dxa"/>
            <w:vAlign w:val="center"/>
          </w:tcPr>
          <w:p w14:paraId="7B0BA9AD" w14:textId="77777777" w:rsidR="004648CA" w:rsidRPr="0030081F" w:rsidRDefault="004648CA" w:rsidP="004B5B43">
            <w:pPr>
              <w:ind w:left="-101"/>
              <w:jc w:val="left"/>
              <w:rPr>
                <w:rFonts w:ascii="Arial" w:hAnsi="Arial" w:cs="Arial"/>
                <w:b/>
                <w:bCs/>
                <w:sz w:val="18"/>
                <w:szCs w:val="18"/>
              </w:rPr>
            </w:pPr>
          </w:p>
        </w:tc>
        <w:tc>
          <w:tcPr>
            <w:tcW w:w="1656" w:type="dxa"/>
            <w:shd w:val="clear" w:color="auto" w:fill="FAFAFA"/>
            <w:vAlign w:val="center"/>
          </w:tcPr>
          <w:p w14:paraId="09795354" w14:textId="77777777" w:rsidR="004648CA" w:rsidRPr="0030081F" w:rsidRDefault="004648CA" w:rsidP="004B5B43">
            <w:pPr>
              <w:ind w:right="-72"/>
              <w:jc w:val="right"/>
              <w:rPr>
                <w:rFonts w:ascii="Arial" w:hAnsi="Arial" w:cs="Arial"/>
                <w:sz w:val="18"/>
                <w:szCs w:val="18"/>
                <w:lang w:val="en-US"/>
              </w:rPr>
            </w:pPr>
          </w:p>
        </w:tc>
        <w:tc>
          <w:tcPr>
            <w:tcW w:w="1368" w:type="dxa"/>
            <w:shd w:val="clear" w:color="auto" w:fill="FAFAFA"/>
            <w:vAlign w:val="center"/>
          </w:tcPr>
          <w:p w14:paraId="0E7E6C33"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shd w:val="clear" w:color="auto" w:fill="FAFAFA"/>
            <w:vAlign w:val="center"/>
          </w:tcPr>
          <w:p w14:paraId="23099A39"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tcBorders>
              <w:top w:val="single" w:sz="4" w:space="0" w:color="auto"/>
            </w:tcBorders>
            <w:shd w:val="clear" w:color="auto" w:fill="FAFAFA"/>
            <w:vAlign w:val="center"/>
          </w:tcPr>
          <w:p w14:paraId="426E514D" w14:textId="77777777" w:rsidR="004648CA" w:rsidRPr="0030081F" w:rsidRDefault="004648CA" w:rsidP="004B5B43">
            <w:pPr>
              <w:tabs>
                <w:tab w:val="left" w:pos="-72"/>
              </w:tabs>
              <w:ind w:right="-72"/>
              <w:jc w:val="right"/>
              <w:rPr>
                <w:rFonts w:ascii="Arial" w:hAnsi="Arial" w:cs="Arial"/>
                <w:sz w:val="18"/>
                <w:szCs w:val="18"/>
                <w:lang w:val="en-US"/>
              </w:rPr>
            </w:pPr>
          </w:p>
        </w:tc>
      </w:tr>
      <w:tr w:rsidR="004648CA" w:rsidRPr="0030081F" w14:paraId="0569325A" w14:textId="77777777" w:rsidTr="004B5B43">
        <w:tc>
          <w:tcPr>
            <w:tcW w:w="3625" w:type="dxa"/>
            <w:vAlign w:val="center"/>
          </w:tcPr>
          <w:p w14:paraId="1B8EE874" w14:textId="77777777" w:rsidR="004648CA" w:rsidRPr="0030081F" w:rsidRDefault="004648CA" w:rsidP="004B5B43">
            <w:pPr>
              <w:ind w:left="-101"/>
              <w:jc w:val="left"/>
              <w:rPr>
                <w:rFonts w:ascii="Arial" w:hAnsi="Arial" w:cs="Arial"/>
                <w:sz w:val="18"/>
                <w:szCs w:val="18"/>
                <w:lang w:val="en-US"/>
              </w:rPr>
            </w:pPr>
            <w:r w:rsidRPr="0030081F">
              <w:rPr>
                <w:rFonts w:ascii="Arial" w:hAnsi="Arial" w:cs="Arial"/>
                <w:b/>
                <w:bCs/>
                <w:sz w:val="18"/>
                <w:szCs w:val="18"/>
              </w:rPr>
              <w:t>Timing of revenue recognition</w:t>
            </w:r>
          </w:p>
        </w:tc>
        <w:tc>
          <w:tcPr>
            <w:tcW w:w="1656" w:type="dxa"/>
            <w:shd w:val="clear" w:color="auto" w:fill="FAFAFA"/>
            <w:vAlign w:val="center"/>
          </w:tcPr>
          <w:p w14:paraId="54785E24" w14:textId="77777777" w:rsidR="004648CA" w:rsidRPr="0030081F" w:rsidRDefault="004648CA" w:rsidP="004B5B43">
            <w:pPr>
              <w:ind w:right="-72"/>
              <w:jc w:val="right"/>
              <w:rPr>
                <w:rFonts w:ascii="Arial" w:hAnsi="Arial" w:cs="Arial"/>
                <w:sz w:val="18"/>
                <w:szCs w:val="18"/>
                <w:lang w:val="en-US"/>
              </w:rPr>
            </w:pPr>
          </w:p>
        </w:tc>
        <w:tc>
          <w:tcPr>
            <w:tcW w:w="1368" w:type="dxa"/>
            <w:shd w:val="clear" w:color="auto" w:fill="FAFAFA"/>
            <w:vAlign w:val="center"/>
          </w:tcPr>
          <w:p w14:paraId="28C0672B"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shd w:val="clear" w:color="auto" w:fill="FAFAFA"/>
            <w:vAlign w:val="center"/>
          </w:tcPr>
          <w:p w14:paraId="78429929"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shd w:val="clear" w:color="auto" w:fill="FAFAFA"/>
            <w:vAlign w:val="center"/>
          </w:tcPr>
          <w:p w14:paraId="2DFAB11B" w14:textId="77777777" w:rsidR="004648CA" w:rsidRPr="0030081F" w:rsidRDefault="004648CA" w:rsidP="004B5B43">
            <w:pPr>
              <w:tabs>
                <w:tab w:val="left" w:pos="-72"/>
              </w:tabs>
              <w:ind w:right="-72"/>
              <w:jc w:val="right"/>
              <w:rPr>
                <w:rFonts w:ascii="Arial" w:hAnsi="Arial" w:cs="Arial"/>
                <w:sz w:val="18"/>
                <w:szCs w:val="18"/>
                <w:lang w:val="en-US"/>
              </w:rPr>
            </w:pPr>
          </w:p>
        </w:tc>
      </w:tr>
      <w:tr w:rsidR="004648CA" w:rsidRPr="0030081F" w14:paraId="582AD9FD" w14:textId="77777777" w:rsidTr="004B5B43">
        <w:tc>
          <w:tcPr>
            <w:tcW w:w="3625" w:type="dxa"/>
            <w:vAlign w:val="center"/>
          </w:tcPr>
          <w:p w14:paraId="2FBD5C7F" w14:textId="77777777" w:rsidR="004648CA" w:rsidRPr="0030081F" w:rsidRDefault="004648CA" w:rsidP="004B5B43">
            <w:pPr>
              <w:ind w:left="-101"/>
              <w:jc w:val="left"/>
              <w:rPr>
                <w:rFonts w:ascii="Arial" w:hAnsi="Arial" w:cs="Arial"/>
                <w:sz w:val="18"/>
                <w:szCs w:val="18"/>
                <w:lang w:val="en-US"/>
              </w:rPr>
            </w:pPr>
            <w:r w:rsidRPr="0030081F">
              <w:rPr>
                <w:rFonts w:ascii="Arial" w:hAnsi="Arial" w:cs="Arial"/>
                <w:sz w:val="18"/>
                <w:szCs w:val="18"/>
                <w:lang w:val="en-US"/>
              </w:rPr>
              <w:t xml:space="preserve">   </w:t>
            </w:r>
            <w:r w:rsidRPr="0030081F">
              <w:rPr>
                <w:rFonts w:ascii="Arial" w:hAnsi="Arial" w:cs="Arial"/>
                <w:sz w:val="18"/>
                <w:szCs w:val="18"/>
              </w:rPr>
              <w:t>At a point in time</w:t>
            </w:r>
          </w:p>
        </w:tc>
        <w:tc>
          <w:tcPr>
            <w:tcW w:w="1656" w:type="dxa"/>
            <w:shd w:val="clear" w:color="auto" w:fill="FAFAFA"/>
            <w:vAlign w:val="center"/>
          </w:tcPr>
          <w:p w14:paraId="0E9237A7" w14:textId="28781219" w:rsidR="004648CA"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442</w:t>
            </w:r>
            <w:r w:rsidR="000212A2" w:rsidRPr="0030081F">
              <w:rPr>
                <w:rFonts w:ascii="Arial" w:hAnsi="Arial" w:cs="Arial"/>
                <w:sz w:val="18"/>
                <w:szCs w:val="18"/>
                <w:lang w:val="en-US"/>
              </w:rPr>
              <w:t>,</w:t>
            </w:r>
            <w:r w:rsidRPr="0030081F">
              <w:rPr>
                <w:rFonts w:ascii="Arial" w:hAnsi="Arial" w:cs="Arial"/>
                <w:sz w:val="18"/>
                <w:szCs w:val="18"/>
              </w:rPr>
              <w:t>404</w:t>
            </w:r>
            <w:r w:rsidR="000212A2" w:rsidRPr="0030081F">
              <w:rPr>
                <w:rFonts w:ascii="Arial" w:hAnsi="Arial" w:cs="Arial"/>
                <w:sz w:val="18"/>
                <w:szCs w:val="18"/>
                <w:lang w:val="en-US"/>
              </w:rPr>
              <w:t>,</w:t>
            </w:r>
            <w:r w:rsidRPr="0030081F">
              <w:rPr>
                <w:rFonts w:ascii="Arial" w:hAnsi="Arial" w:cs="Arial"/>
                <w:sz w:val="18"/>
                <w:szCs w:val="18"/>
              </w:rPr>
              <w:t>504</w:t>
            </w:r>
          </w:p>
        </w:tc>
        <w:tc>
          <w:tcPr>
            <w:tcW w:w="1368" w:type="dxa"/>
            <w:shd w:val="clear" w:color="auto" w:fill="FAFAFA"/>
            <w:vAlign w:val="center"/>
          </w:tcPr>
          <w:p w14:paraId="1A6DA809" w14:textId="022804D8"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68</w:t>
            </w:r>
            <w:r w:rsidR="000212A2" w:rsidRPr="0030081F">
              <w:rPr>
                <w:rFonts w:ascii="Arial" w:hAnsi="Arial" w:cs="Arial"/>
                <w:sz w:val="18"/>
                <w:szCs w:val="18"/>
                <w:lang w:val="en-US"/>
              </w:rPr>
              <w:t>,</w:t>
            </w:r>
            <w:r w:rsidRPr="0030081F">
              <w:rPr>
                <w:rFonts w:ascii="Arial" w:hAnsi="Arial" w:cs="Arial"/>
                <w:sz w:val="18"/>
                <w:szCs w:val="18"/>
              </w:rPr>
              <w:t>452</w:t>
            </w:r>
            <w:r w:rsidR="000212A2" w:rsidRPr="0030081F">
              <w:rPr>
                <w:rFonts w:ascii="Arial" w:hAnsi="Arial" w:cs="Arial"/>
                <w:sz w:val="18"/>
                <w:szCs w:val="18"/>
                <w:lang w:val="en-US"/>
              </w:rPr>
              <w:t>,</w:t>
            </w:r>
            <w:r w:rsidRPr="0030081F">
              <w:rPr>
                <w:rFonts w:ascii="Arial" w:hAnsi="Arial" w:cs="Arial"/>
                <w:sz w:val="18"/>
                <w:szCs w:val="18"/>
              </w:rPr>
              <w:t>729</w:t>
            </w:r>
          </w:p>
        </w:tc>
        <w:tc>
          <w:tcPr>
            <w:tcW w:w="1440" w:type="dxa"/>
            <w:shd w:val="clear" w:color="auto" w:fill="FAFAFA"/>
            <w:vAlign w:val="center"/>
          </w:tcPr>
          <w:p w14:paraId="7BD414BE" w14:textId="61396053"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481</w:t>
            </w:r>
            <w:r w:rsidR="000212A2" w:rsidRPr="0030081F">
              <w:rPr>
                <w:rFonts w:ascii="Arial" w:hAnsi="Arial" w:cs="Arial"/>
                <w:sz w:val="18"/>
                <w:szCs w:val="18"/>
                <w:lang w:val="en-US"/>
              </w:rPr>
              <w:t>,</w:t>
            </w:r>
            <w:r w:rsidRPr="0030081F">
              <w:rPr>
                <w:rFonts w:ascii="Arial" w:hAnsi="Arial" w:cs="Arial"/>
                <w:sz w:val="18"/>
                <w:szCs w:val="18"/>
              </w:rPr>
              <w:t>469</w:t>
            </w:r>
          </w:p>
        </w:tc>
        <w:tc>
          <w:tcPr>
            <w:tcW w:w="1368" w:type="dxa"/>
            <w:shd w:val="clear" w:color="auto" w:fill="FAFAFA"/>
            <w:vAlign w:val="center"/>
          </w:tcPr>
          <w:p w14:paraId="122CB510" w14:textId="3CC3D1D2"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511</w:t>
            </w:r>
            <w:r w:rsidR="000212A2" w:rsidRPr="0030081F">
              <w:rPr>
                <w:rFonts w:ascii="Arial" w:hAnsi="Arial" w:cs="Arial"/>
                <w:sz w:val="18"/>
                <w:szCs w:val="18"/>
                <w:lang w:val="en-US"/>
              </w:rPr>
              <w:t>,</w:t>
            </w:r>
            <w:r w:rsidRPr="0030081F">
              <w:rPr>
                <w:rFonts w:ascii="Arial" w:hAnsi="Arial" w:cs="Arial"/>
                <w:sz w:val="18"/>
                <w:szCs w:val="18"/>
              </w:rPr>
              <w:t>338</w:t>
            </w:r>
            <w:r w:rsidR="000212A2" w:rsidRPr="0030081F">
              <w:rPr>
                <w:rFonts w:ascii="Arial" w:hAnsi="Arial" w:cs="Arial"/>
                <w:sz w:val="18"/>
                <w:szCs w:val="18"/>
                <w:lang w:val="en-US"/>
              </w:rPr>
              <w:t>,</w:t>
            </w:r>
            <w:r w:rsidRPr="0030081F">
              <w:rPr>
                <w:rFonts w:ascii="Arial" w:hAnsi="Arial" w:cs="Arial"/>
                <w:sz w:val="18"/>
                <w:szCs w:val="18"/>
              </w:rPr>
              <w:t>702</w:t>
            </w:r>
          </w:p>
        </w:tc>
      </w:tr>
      <w:tr w:rsidR="004648CA" w:rsidRPr="0030081F" w14:paraId="10C9C90F" w14:textId="77777777" w:rsidTr="004B5B43">
        <w:tc>
          <w:tcPr>
            <w:tcW w:w="3625" w:type="dxa"/>
            <w:vAlign w:val="center"/>
          </w:tcPr>
          <w:p w14:paraId="7EF99B12" w14:textId="77777777" w:rsidR="004648CA" w:rsidRPr="0030081F" w:rsidRDefault="004648CA" w:rsidP="004B5B43">
            <w:pPr>
              <w:ind w:left="-101"/>
              <w:jc w:val="left"/>
              <w:rPr>
                <w:rFonts w:ascii="Arial" w:hAnsi="Arial" w:cs="Arial"/>
                <w:sz w:val="18"/>
                <w:szCs w:val="18"/>
                <w:lang w:val="en-US"/>
              </w:rPr>
            </w:pPr>
            <w:r w:rsidRPr="0030081F">
              <w:rPr>
                <w:rFonts w:ascii="Arial" w:hAnsi="Arial" w:cs="Arial"/>
                <w:sz w:val="18"/>
                <w:szCs w:val="18"/>
                <w:lang w:val="en-US"/>
              </w:rPr>
              <w:t xml:space="preserve">   </w:t>
            </w:r>
            <w:r w:rsidRPr="0030081F">
              <w:rPr>
                <w:rFonts w:ascii="Arial" w:hAnsi="Arial" w:cs="Arial"/>
                <w:sz w:val="18"/>
                <w:szCs w:val="18"/>
              </w:rPr>
              <w:t>Over time</w:t>
            </w:r>
          </w:p>
        </w:tc>
        <w:tc>
          <w:tcPr>
            <w:tcW w:w="1656" w:type="dxa"/>
            <w:tcBorders>
              <w:bottom w:val="single" w:sz="4" w:space="0" w:color="auto"/>
            </w:tcBorders>
            <w:shd w:val="clear" w:color="auto" w:fill="FAFAFA"/>
            <w:vAlign w:val="center"/>
          </w:tcPr>
          <w:p w14:paraId="48BEEB6A" w14:textId="3B70B8F6" w:rsidR="004648CA" w:rsidRPr="0030081F" w:rsidRDefault="000212A2" w:rsidP="004B5B43">
            <w:pPr>
              <w:ind w:right="-72"/>
              <w:jc w:val="right"/>
              <w:rPr>
                <w:rFonts w:ascii="Arial" w:hAnsi="Arial" w:cs="Arial"/>
                <w:sz w:val="18"/>
                <w:szCs w:val="18"/>
                <w:lang w:val="en-US"/>
              </w:rPr>
            </w:pPr>
            <w:r w:rsidRPr="0030081F">
              <w:rPr>
                <w:rFonts w:ascii="Arial" w:hAnsi="Arial" w:cs="Arial"/>
                <w:sz w:val="18"/>
                <w:szCs w:val="18"/>
                <w:lang w:val="en-US"/>
              </w:rPr>
              <w:t>-</w:t>
            </w:r>
          </w:p>
        </w:tc>
        <w:tc>
          <w:tcPr>
            <w:tcW w:w="1368" w:type="dxa"/>
            <w:tcBorders>
              <w:bottom w:val="single" w:sz="4" w:space="0" w:color="auto"/>
            </w:tcBorders>
            <w:shd w:val="clear" w:color="auto" w:fill="FAFAFA"/>
            <w:vAlign w:val="center"/>
          </w:tcPr>
          <w:p w14:paraId="5F5A0E4F" w14:textId="0F9BFC6F"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3</w:t>
            </w:r>
            <w:r w:rsidR="000212A2" w:rsidRPr="0030081F">
              <w:rPr>
                <w:rFonts w:ascii="Arial" w:hAnsi="Arial" w:cs="Arial"/>
                <w:sz w:val="18"/>
                <w:szCs w:val="18"/>
                <w:lang w:val="en-US"/>
              </w:rPr>
              <w:t>,</w:t>
            </w:r>
            <w:r w:rsidRPr="0030081F">
              <w:rPr>
                <w:rFonts w:ascii="Arial" w:hAnsi="Arial" w:cs="Arial"/>
                <w:sz w:val="18"/>
                <w:szCs w:val="18"/>
              </w:rPr>
              <w:t>661</w:t>
            </w:r>
            <w:r w:rsidR="000212A2" w:rsidRPr="0030081F">
              <w:rPr>
                <w:rFonts w:ascii="Arial" w:hAnsi="Arial" w:cs="Arial"/>
                <w:sz w:val="18"/>
                <w:szCs w:val="18"/>
                <w:lang w:val="en-US"/>
              </w:rPr>
              <w:t>,</w:t>
            </w:r>
            <w:r w:rsidRPr="0030081F">
              <w:rPr>
                <w:rFonts w:ascii="Arial" w:hAnsi="Arial" w:cs="Arial"/>
                <w:sz w:val="18"/>
                <w:szCs w:val="18"/>
              </w:rPr>
              <w:t>210</w:t>
            </w:r>
          </w:p>
        </w:tc>
        <w:tc>
          <w:tcPr>
            <w:tcW w:w="1440" w:type="dxa"/>
            <w:tcBorders>
              <w:bottom w:val="single" w:sz="4" w:space="0" w:color="auto"/>
            </w:tcBorders>
            <w:shd w:val="clear" w:color="auto" w:fill="FAFAFA"/>
            <w:vAlign w:val="center"/>
          </w:tcPr>
          <w:p w14:paraId="1CE3CD82" w14:textId="292686F0" w:rsidR="004648CA" w:rsidRPr="0030081F" w:rsidRDefault="000212A2" w:rsidP="004B5B43">
            <w:pPr>
              <w:tabs>
                <w:tab w:val="left" w:pos="-72"/>
              </w:tabs>
              <w:ind w:right="-72"/>
              <w:jc w:val="right"/>
              <w:rPr>
                <w:rFonts w:ascii="Arial" w:hAnsi="Arial" w:cs="Arial"/>
                <w:sz w:val="18"/>
                <w:szCs w:val="18"/>
                <w:lang w:val="en-US"/>
              </w:rPr>
            </w:pPr>
            <w:r w:rsidRPr="0030081F">
              <w:rPr>
                <w:rFonts w:ascii="Arial" w:hAnsi="Arial" w:cs="Arial"/>
                <w:sz w:val="18"/>
                <w:szCs w:val="18"/>
                <w:lang w:val="en-US"/>
              </w:rPr>
              <w:t>-</w:t>
            </w:r>
          </w:p>
        </w:tc>
        <w:tc>
          <w:tcPr>
            <w:tcW w:w="1368" w:type="dxa"/>
            <w:tcBorders>
              <w:bottom w:val="single" w:sz="4" w:space="0" w:color="auto"/>
            </w:tcBorders>
            <w:shd w:val="clear" w:color="auto" w:fill="FAFAFA"/>
            <w:vAlign w:val="center"/>
          </w:tcPr>
          <w:p w14:paraId="6A4FC1C6" w14:textId="7482216E"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3</w:t>
            </w:r>
            <w:r w:rsidR="000212A2" w:rsidRPr="0030081F">
              <w:rPr>
                <w:rFonts w:ascii="Arial" w:hAnsi="Arial" w:cs="Arial"/>
                <w:sz w:val="18"/>
                <w:szCs w:val="18"/>
                <w:lang w:val="en-US"/>
              </w:rPr>
              <w:t>,</w:t>
            </w:r>
            <w:r w:rsidRPr="0030081F">
              <w:rPr>
                <w:rFonts w:ascii="Arial" w:hAnsi="Arial" w:cs="Arial"/>
                <w:sz w:val="18"/>
                <w:szCs w:val="18"/>
              </w:rPr>
              <w:t>661</w:t>
            </w:r>
            <w:r w:rsidR="000212A2" w:rsidRPr="0030081F">
              <w:rPr>
                <w:rFonts w:ascii="Arial" w:hAnsi="Arial" w:cs="Arial"/>
                <w:sz w:val="18"/>
                <w:szCs w:val="18"/>
                <w:lang w:val="en-US"/>
              </w:rPr>
              <w:t>,</w:t>
            </w:r>
            <w:r w:rsidRPr="0030081F">
              <w:rPr>
                <w:rFonts w:ascii="Arial" w:hAnsi="Arial" w:cs="Arial"/>
                <w:sz w:val="18"/>
                <w:szCs w:val="18"/>
              </w:rPr>
              <w:t>210</w:t>
            </w:r>
          </w:p>
        </w:tc>
      </w:tr>
      <w:tr w:rsidR="004648CA" w:rsidRPr="0030081F" w14:paraId="5E888C69" w14:textId="77777777" w:rsidTr="004B5B43">
        <w:tc>
          <w:tcPr>
            <w:tcW w:w="3625" w:type="dxa"/>
            <w:vAlign w:val="center"/>
          </w:tcPr>
          <w:p w14:paraId="28330F28" w14:textId="77777777" w:rsidR="004648CA" w:rsidRPr="0030081F" w:rsidRDefault="004648CA" w:rsidP="004B5B43">
            <w:pPr>
              <w:ind w:left="-101"/>
              <w:jc w:val="left"/>
              <w:rPr>
                <w:rFonts w:ascii="Arial" w:hAnsi="Arial" w:cs="Arial"/>
                <w:b/>
                <w:bCs/>
                <w:sz w:val="18"/>
                <w:szCs w:val="18"/>
              </w:rPr>
            </w:pPr>
          </w:p>
        </w:tc>
        <w:tc>
          <w:tcPr>
            <w:tcW w:w="1656" w:type="dxa"/>
            <w:tcBorders>
              <w:top w:val="single" w:sz="4" w:space="0" w:color="auto"/>
            </w:tcBorders>
            <w:shd w:val="clear" w:color="auto" w:fill="FAFAFA"/>
            <w:vAlign w:val="center"/>
          </w:tcPr>
          <w:p w14:paraId="49D928AE" w14:textId="77777777" w:rsidR="004648CA" w:rsidRPr="0030081F" w:rsidRDefault="004648CA" w:rsidP="004B5B43">
            <w:pPr>
              <w:ind w:right="-72"/>
              <w:jc w:val="right"/>
              <w:rPr>
                <w:rFonts w:ascii="Arial" w:hAnsi="Arial" w:cs="Arial"/>
                <w:sz w:val="18"/>
                <w:szCs w:val="18"/>
                <w:lang w:val="en-US"/>
              </w:rPr>
            </w:pPr>
          </w:p>
        </w:tc>
        <w:tc>
          <w:tcPr>
            <w:tcW w:w="1368" w:type="dxa"/>
            <w:tcBorders>
              <w:top w:val="single" w:sz="4" w:space="0" w:color="auto"/>
            </w:tcBorders>
            <w:shd w:val="clear" w:color="auto" w:fill="FAFAFA"/>
            <w:vAlign w:val="center"/>
          </w:tcPr>
          <w:p w14:paraId="2AFA6910" w14:textId="77777777" w:rsidR="004648CA" w:rsidRPr="0030081F" w:rsidRDefault="004648CA" w:rsidP="004B5B43">
            <w:pPr>
              <w:tabs>
                <w:tab w:val="left" w:pos="-72"/>
              </w:tabs>
              <w:ind w:right="-72"/>
              <w:jc w:val="right"/>
              <w:rPr>
                <w:rFonts w:ascii="Arial" w:hAnsi="Arial" w:cs="Arial"/>
                <w:sz w:val="18"/>
                <w:szCs w:val="18"/>
                <w:lang w:val="en-US"/>
              </w:rPr>
            </w:pPr>
          </w:p>
        </w:tc>
        <w:tc>
          <w:tcPr>
            <w:tcW w:w="1440" w:type="dxa"/>
            <w:tcBorders>
              <w:top w:val="single" w:sz="4" w:space="0" w:color="auto"/>
            </w:tcBorders>
            <w:shd w:val="clear" w:color="auto" w:fill="FAFAFA"/>
            <w:vAlign w:val="center"/>
          </w:tcPr>
          <w:p w14:paraId="639D5A16" w14:textId="77777777" w:rsidR="004648CA" w:rsidRPr="0030081F" w:rsidRDefault="004648CA" w:rsidP="004B5B43">
            <w:pPr>
              <w:tabs>
                <w:tab w:val="left" w:pos="-72"/>
              </w:tabs>
              <w:ind w:right="-72"/>
              <w:jc w:val="right"/>
              <w:rPr>
                <w:rFonts w:ascii="Arial" w:hAnsi="Arial" w:cs="Arial"/>
                <w:sz w:val="18"/>
                <w:szCs w:val="18"/>
                <w:lang w:val="en-US"/>
              </w:rPr>
            </w:pPr>
          </w:p>
        </w:tc>
        <w:tc>
          <w:tcPr>
            <w:tcW w:w="1368" w:type="dxa"/>
            <w:tcBorders>
              <w:top w:val="single" w:sz="4" w:space="0" w:color="auto"/>
            </w:tcBorders>
            <w:shd w:val="clear" w:color="auto" w:fill="FAFAFA"/>
            <w:vAlign w:val="center"/>
          </w:tcPr>
          <w:p w14:paraId="2695DE94" w14:textId="77777777" w:rsidR="004648CA" w:rsidRPr="0030081F" w:rsidRDefault="004648CA" w:rsidP="004B5B43">
            <w:pPr>
              <w:tabs>
                <w:tab w:val="left" w:pos="-72"/>
              </w:tabs>
              <w:ind w:right="-72"/>
              <w:jc w:val="right"/>
              <w:rPr>
                <w:rFonts w:ascii="Arial" w:hAnsi="Arial" w:cs="Arial"/>
                <w:sz w:val="18"/>
                <w:szCs w:val="18"/>
                <w:lang w:val="en-US"/>
              </w:rPr>
            </w:pPr>
          </w:p>
        </w:tc>
      </w:tr>
      <w:tr w:rsidR="004648CA" w:rsidRPr="0030081F" w14:paraId="2CD867F6" w14:textId="77777777" w:rsidTr="004B5B43">
        <w:tc>
          <w:tcPr>
            <w:tcW w:w="3625" w:type="dxa"/>
            <w:vAlign w:val="center"/>
          </w:tcPr>
          <w:p w14:paraId="377F7E46" w14:textId="77777777" w:rsidR="004648CA" w:rsidRPr="0030081F" w:rsidRDefault="004648CA" w:rsidP="004B5B43">
            <w:pPr>
              <w:ind w:left="-101"/>
              <w:jc w:val="left"/>
              <w:rPr>
                <w:rFonts w:ascii="Arial" w:hAnsi="Arial" w:cs="Arial"/>
                <w:sz w:val="18"/>
                <w:szCs w:val="18"/>
                <w:lang w:val="en-US"/>
              </w:rPr>
            </w:pPr>
            <w:r w:rsidRPr="0030081F">
              <w:rPr>
                <w:rFonts w:ascii="Arial" w:hAnsi="Arial" w:cs="Arial"/>
                <w:sz w:val="18"/>
                <w:szCs w:val="18"/>
              </w:rPr>
              <w:t>Total revenue</w:t>
            </w:r>
          </w:p>
        </w:tc>
        <w:tc>
          <w:tcPr>
            <w:tcW w:w="1656" w:type="dxa"/>
            <w:tcBorders>
              <w:bottom w:val="single" w:sz="4" w:space="0" w:color="auto"/>
            </w:tcBorders>
            <w:shd w:val="clear" w:color="auto" w:fill="FAFAFA"/>
            <w:vAlign w:val="center"/>
          </w:tcPr>
          <w:p w14:paraId="311C0D03" w14:textId="6DA330A8" w:rsidR="004648CA"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442</w:t>
            </w:r>
            <w:r w:rsidR="000212A2" w:rsidRPr="0030081F">
              <w:rPr>
                <w:rFonts w:ascii="Arial" w:hAnsi="Arial" w:cs="Arial"/>
                <w:sz w:val="18"/>
                <w:szCs w:val="18"/>
                <w:lang w:val="en-US"/>
              </w:rPr>
              <w:t>,</w:t>
            </w:r>
            <w:r w:rsidRPr="0030081F">
              <w:rPr>
                <w:rFonts w:ascii="Arial" w:hAnsi="Arial" w:cs="Arial"/>
                <w:sz w:val="18"/>
                <w:szCs w:val="18"/>
              </w:rPr>
              <w:t>404</w:t>
            </w:r>
            <w:r w:rsidR="000212A2" w:rsidRPr="0030081F">
              <w:rPr>
                <w:rFonts w:ascii="Arial" w:hAnsi="Arial" w:cs="Arial"/>
                <w:sz w:val="18"/>
                <w:szCs w:val="18"/>
                <w:lang w:val="en-US"/>
              </w:rPr>
              <w:t>,</w:t>
            </w:r>
            <w:r w:rsidRPr="0030081F">
              <w:rPr>
                <w:rFonts w:ascii="Arial" w:hAnsi="Arial" w:cs="Arial"/>
                <w:sz w:val="18"/>
                <w:szCs w:val="18"/>
              </w:rPr>
              <w:t>504</w:t>
            </w:r>
          </w:p>
        </w:tc>
        <w:tc>
          <w:tcPr>
            <w:tcW w:w="1368" w:type="dxa"/>
            <w:tcBorders>
              <w:bottom w:val="single" w:sz="4" w:space="0" w:color="auto"/>
            </w:tcBorders>
            <w:shd w:val="clear" w:color="auto" w:fill="FAFAFA"/>
            <w:vAlign w:val="center"/>
          </w:tcPr>
          <w:p w14:paraId="1C2BEDCE" w14:textId="3DEDD9E9"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72</w:t>
            </w:r>
            <w:r w:rsidR="000212A2" w:rsidRPr="0030081F">
              <w:rPr>
                <w:rFonts w:ascii="Arial" w:hAnsi="Arial" w:cs="Arial"/>
                <w:sz w:val="18"/>
                <w:szCs w:val="18"/>
                <w:lang w:val="en-US"/>
              </w:rPr>
              <w:t>,</w:t>
            </w:r>
            <w:r w:rsidRPr="0030081F">
              <w:rPr>
                <w:rFonts w:ascii="Arial" w:hAnsi="Arial" w:cs="Arial"/>
                <w:sz w:val="18"/>
                <w:szCs w:val="18"/>
              </w:rPr>
              <w:t>113</w:t>
            </w:r>
            <w:r w:rsidR="000212A2" w:rsidRPr="0030081F">
              <w:rPr>
                <w:rFonts w:ascii="Arial" w:hAnsi="Arial" w:cs="Arial"/>
                <w:sz w:val="18"/>
                <w:szCs w:val="18"/>
                <w:lang w:val="en-US"/>
              </w:rPr>
              <w:t>,</w:t>
            </w:r>
            <w:r w:rsidRPr="0030081F">
              <w:rPr>
                <w:rFonts w:ascii="Arial" w:hAnsi="Arial" w:cs="Arial"/>
                <w:sz w:val="18"/>
                <w:szCs w:val="18"/>
              </w:rPr>
              <w:t>939</w:t>
            </w:r>
          </w:p>
        </w:tc>
        <w:tc>
          <w:tcPr>
            <w:tcW w:w="1440" w:type="dxa"/>
            <w:tcBorders>
              <w:bottom w:val="single" w:sz="4" w:space="0" w:color="auto"/>
            </w:tcBorders>
            <w:shd w:val="clear" w:color="auto" w:fill="FAFAFA"/>
            <w:vAlign w:val="center"/>
          </w:tcPr>
          <w:p w14:paraId="5C4EB6C6" w14:textId="3429A8D7"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481</w:t>
            </w:r>
            <w:r w:rsidR="000212A2" w:rsidRPr="0030081F">
              <w:rPr>
                <w:rFonts w:ascii="Arial" w:hAnsi="Arial" w:cs="Arial"/>
                <w:sz w:val="18"/>
                <w:szCs w:val="18"/>
                <w:lang w:val="en-US"/>
              </w:rPr>
              <w:t>,</w:t>
            </w:r>
            <w:r w:rsidRPr="0030081F">
              <w:rPr>
                <w:rFonts w:ascii="Arial" w:hAnsi="Arial" w:cs="Arial"/>
                <w:sz w:val="18"/>
                <w:szCs w:val="18"/>
              </w:rPr>
              <w:t>469</w:t>
            </w:r>
          </w:p>
        </w:tc>
        <w:tc>
          <w:tcPr>
            <w:tcW w:w="1368" w:type="dxa"/>
            <w:tcBorders>
              <w:bottom w:val="single" w:sz="4" w:space="0" w:color="auto"/>
            </w:tcBorders>
            <w:shd w:val="clear" w:color="auto" w:fill="FAFAFA"/>
            <w:vAlign w:val="center"/>
          </w:tcPr>
          <w:p w14:paraId="52C6B9F2" w14:textId="2098ED87" w:rsidR="004648CA"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514</w:t>
            </w:r>
            <w:r w:rsidR="000212A2" w:rsidRPr="0030081F">
              <w:rPr>
                <w:rFonts w:ascii="Arial" w:hAnsi="Arial" w:cs="Arial"/>
                <w:sz w:val="18"/>
                <w:szCs w:val="18"/>
                <w:lang w:val="en-US"/>
              </w:rPr>
              <w:t>,</w:t>
            </w:r>
            <w:r w:rsidRPr="0030081F">
              <w:rPr>
                <w:rFonts w:ascii="Arial" w:hAnsi="Arial" w:cs="Arial"/>
                <w:sz w:val="18"/>
                <w:szCs w:val="18"/>
              </w:rPr>
              <w:t>999</w:t>
            </w:r>
            <w:r w:rsidR="000212A2" w:rsidRPr="0030081F">
              <w:rPr>
                <w:rFonts w:ascii="Arial" w:hAnsi="Arial" w:cs="Arial"/>
                <w:sz w:val="18"/>
                <w:szCs w:val="18"/>
                <w:lang w:val="en-US"/>
              </w:rPr>
              <w:t>,</w:t>
            </w:r>
            <w:r w:rsidRPr="0030081F">
              <w:rPr>
                <w:rFonts w:ascii="Arial" w:hAnsi="Arial" w:cs="Arial"/>
                <w:sz w:val="18"/>
                <w:szCs w:val="18"/>
              </w:rPr>
              <w:t>912</w:t>
            </w:r>
          </w:p>
        </w:tc>
      </w:tr>
    </w:tbl>
    <w:p w14:paraId="7F6B7687" w14:textId="77777777" w:rsidR="00843A8A" w:rsidRPr="0030081F" w:rsidRDefault="00843A8A" w:rsidP="00582126">
      <w:pPr>
        <w:tabs>
          <w:tab w:val="num" w:pos="709"/>
        </w:tabs>
        <w:jc w:val="thaiDistribute"/>
        <w:rPr>
          <w:rFonts w:ascii="Arial" w:hAnsi="Arial" w:cs="Arial"/>
          <w:sz w:val="18"/>
          <w:szCs w:val="18"/>
        </w:rPr>
      </w:pPr>
    </w:p>
    <w:p w14:paraId="45DEBD87" w14:textId="70E463D8" w:rsidR="006F36E6" w:rsidRPr="0030081F" w:rsidRDefault="006F36E6">
      <w:pPr>
        <w:jc w:val="left"/>
        <w:rPr>
          <w:rFonts w:ascii="Arial" w:hAnsi="Arial" w:cs="Arial"/>
          <w:sz w:val="18"/>
          <w:szCs w:val="18"/>
        </w:rPr>
      </w:pPr>
      <w:r w:rsidRPr="0030081F">
        <w:rPr>
          <w:rFonts w:ascii="Arial" w:hAnsi="Arial" w:cs="Arial"/>
          <w:sz w:val="18"/>
          <w:szCs w:val="18"/>
        </w:rPr>
        <w:br w:type="page"/>
      </w:r>
    </w:p>
    <w:tbl>
      <w:tblPr>
        <w:tblW w:w="9461" w:type="dxa"/>
        <w:tblInd w:w="108" w:type="dxa"/>
        <w:tblLayout w:type="fixed"/>
        <w:tblLook w:val="0000" w:firstRow="0" w:lastRow="0" w:firstColumn="0" w:lastColumn="0" w:noHBand="0" w:noVBand="0"/>
      </w:tblPr>
      <w:tblGrid>
        <w:gridCol w:w="3629"/>
        <w:gridCol w:w="1656"/>
        <w:gridCol w:w="1368"/>
        <w:gridCol w:w="1440"/>
        <w:gridCol w:w="1368"/>
      </w:tblGrid>
      <w:tr w:rsidR="00AB5B6D" w:rsidRPr="0030081F" w14:paraId="5BD6C0F8" w14:textId="77777777" w:rsidTr="006F36E6">
        <w:tc>
          <w:tcPr>
            <w:tcW w:w="3629" w:type="dxa"/>
            <w:shd w:val="clear" w:color="auto" w:fill="auto"/>
            <w:vAlign w:val="center"/>
          </w:tcPr>
          <w:p w14:paraId="522B2A23" w14:textId="77777777" w:rsidR="00AB5B6D" w:rsidRPr="0030081F" w:rsidRDefault="00AB5B6D" w:rsidP="004B5B43">
            <w:pPr>
              <w:ind w:left="-101"/>
              <w:jc w:val="left"/>
              <w:rPr>
                <w:rFonts w:ascii="Arial" w:hAnsi="Arial" w:cs="Arial"/>
                <w:sz w:val="18"/>
                <w:szCs w:val="18"/>
                <w:cs/>
                <w:lang w:val="en-US"/>
              </w:rPr>
            </w:pPr>
          </w:p>
        </w:tc>
        <w:tc>
          <w:tcPr>
            <w:tcW w:w="5832" w:type="dxa"/>
            <w:gridSpan w:val="4"/>
            <w:tcBorders>
              <w:top w:val="single" w:sz="4" w:space="0" w:color="auto"/>
              <w:bottom w:val="single" w:sz="4" w:space="0" w:color="auto"/>
            </w:tcBorders>
            <w:shd w:val="clear" w:color="auto" w:fill="auto"/>
            <w:vAlign w:val="center"/>
          </w:tcPr>
          <w:p w14:paraId="5CFC730E" w14:textId="77777777" w:rsidR="00AB5B6D" w:rsidRPr="0030081F" w:rsidRDefault="00AB5B6D" w:rsidP="004B5B43">
            <w:pPr>
              <w:tabs>
                <w:tab w:val="left" w:pos="-72"/>
              </w:tabs>
              <w:ind w:right="-72"/>
              <w:jc w:val="center"/>
              <w:rPr>
                <w:rFonts w:ascii="Arial" w:hAnsi="Arial" w:cs="Arial"/>
                <w:b/>
                <w:bCs/>
                <w:sz w:val="18"/>
                <w:szCs w:val="18"/>
                <w:cs/>
              </w:rPr>
            </w:pPr>
            <w:r w:rsidRPr="0030081F">
              <w:rPr>
                <w:rFonts w:ascii="Arial" w:hAnsi="Arial" w:cs="Arial"/>
                <w:b/>
                <w:bCs/>
                <w:sz w:val="18"/>
                <w:szCs w:val="18"/>
              </w:rPr>
              <w:t xml:space="preserve">Consolidated </w:t>
            </w:r>
            <w:r w:rsidRPr="0030081F">
              <w:rPr>
                <w:rFonts w:ascii="Arial" w:hAnsi="Arial" w:cs="Arial"/>
                <w:b/>
                <w:bCs/>
                <w:sz w:val="18"/>
                <w:szCs w:val="18"/>
                <w:lang w:val="en-US"/>
              </w:rPr>
              <w:t>financial statements</w:t>
            </w:r>
          </w:p>
        </w:tc>
      </w:tr>
      <w:tr w:rsidR="00AB5B6D" w:rsidRPr="0030081F" w14:paraId="409E2EC8" w14:textId="77777777" w:rsidTr="006F36E6">
        <w:tc>
          <w:tcPr>
            <w:tcW w:w="3629" w:type="dxa"/>
            <w:shd w:val="clear" w:color="auto" w:fill="auto"/>
            <w:vAlign w:val="center"/>
          </w:tcPr>
          <w:p w14:paraId="58B5BE9D" w14:textId="77777777" w:rsidR="00AB5B6D" w:rsidRPr="0030081F" w:rsidRDefault="00AB5B6D" w:rsidP="004B5B43">
            <w:pPr>
              <w:ind w:left="-101"/>
              <w:jc w:val="left"/>
              <w:rPr>
                <w:rFonts w:ascii="Arial" w:hAnsi="Arial" w:cs="Arial"/>
                <w:sz w:val="18"/>
                <w:szCs w:val="18"/>
                <w:cs/>
                <w:lang w:val="en-US"/>
              </w:rPr>
            </w:pPr>
          </w:p>
        </w:tc>
        <w:tc>
          <w:tcPr>
            <w:tcW w:w="1656" w:type="dxa"/>
            <w:tcBorders>
              <w:top w:val="single" w:sz="4" w:space="0" w:color="auto"/>
            </w:tcBorders>
            <w:shd w:val="clear" w:color="auto" w:fill="auto"/>
            <w:vAlign w:val="bottom"/>
          </w:tcPr>
          <w:p w14:paraId="0473BF6E" w14:textId="77777777" w:rsidR="00545429" w:rsidRPr="0030081F" w:rsidRDefault="00545429" w:rsidP="00311C5B">
            <w:pPr>
              <w:ind w:right="-72"/>
              <w:jc w:val="right"/>
              <w:rPr>
                <w:rFonts w:ascii="Arial" w:hAnsi="Arial" w:cs="Arial"/>
                <w:b/>
                <w:bCs/>
                <w:sz w:val="18"/>
                <w:szCs w:val="18"/>
              </w:rPr>
            </w:pPr>
          </w:p>
          <w:p w14:paraId="3E7B9A04" w14:textId="77777777" w:rsidR="00545429" w:rsidRPr="0030081F" w:rsidRDefault="00545429" w:rsidP="00311C5B">
            <w:pPr>
              <w:ind w:right="-72"/>
              <w:jc w:val="right"/>
              <w:rPr>
                <w:rFonts w:ascii="Arial" w:hAnsi="Arial" w:cs="Arial"/>
                <w:b/>
                <w:bCs/>
                <w:sz w:val="18"/>
                <w:szCs w:val="18"/>
              </w:rPr>
            </w:pPr>
          </w:p>
          <w:p w14:paraId="4F5E62AD" w14:textId="6783986E" w:rsidR="00AB5B6D" w:rsidRPr="0030081F" w:rsidRDefault="00AB5B6D" w:rsidP="00311C5B">
            <w:pPr>
              <w:ind w:left="-104" w:right="-72"/>
              <w:jc w:val="right"/>
              <w:rPr>
                <w:rFonts w:ascii="Arial" w:hAnsi="Arial" w:cs="Arial"/>
                <w:b/>
                <w:bCs/>
                <w:sz w:val="18"/>
                <w:szCs w:val="18"/>
                <w:cs/>
              </w:rPr>
            </w:pPr>
            <w:r w:rsidRPr="0030081F">
              <w:rPr>
                <w:rFonts w:ascii="Arial" w:hAnsi="Arial" w:cs="Arial"/>
                <w:b/>
                <w:bCs/>
                <w:sz w:val="18"/>
                <w:szCs w:val="18"/>
              </w:rPr>
              <w:t xml:space="preserve">Providing digital content via </w:t>
            </w:r>
            <w:r w:rsidRPr="0030081F">
              <w:rPr>
                <w:rFonts w:ascii="Arial" w:hAnsi="Arial" w:cs="Arial"/>
                <w:b/>
                <w:bCs/>
                <w:spacing w:val="-4"/>
                <w:sz w:val="18"/>
                <w:szCs w:val="18"/>
              </w:rPr>
              <w:t>telecommunication</w:t>
            </w:r>
            <w:r w:rsidRPr="0030081F">
              <w:rPr>
                <w:rFonts w:ascii="Arial" w:hAnsi="Arial" w:cs="Arial"/>
                <w:b/>
                <w:bCs/>
                <w:sz w:val="18"/>
                <w:szCs w:val="18"/>
              </w:rPr>
              <w:t xml:space="preserve"> channels</w:t>
            </w:r>
          </w:p>
        </w:tc>
        <w:tc>
          <w:tcPr>
            <w:tcW w:w="1368" w:type="dxa"/>
            <w:tcBorders>
              <w:top w:val="single" w:sz="4" w:space="0" w:color="auto"/>
            </w:tcBorders>
            <w:shd w:val="clear" w:color="auto" w:fill="auto"/>
            <w:vAlign w:val="bottom"/>
          </w:tcPr>
          <w:p w14:paraId="72FC7849" w14:textId="77777777" w:rsidR="00AB5B6D" w:rsidRPr="0030081F" w:rsidRDefault="00AB5B6D" w:rsidP="00311C5B">
            <w:pPr>
              <w:tabs>
                <w:tab w:val="left" w:pos="-72"/>
              </w:tabs>
              <w:ind w:right="-72"/>
              <w:jc w:val="right"/>
              <w:rPr>
                <w:rFonts w:ascii="Arial" w:hAnsi="Arial" w:cs="Arial"/>
                <w:b/>
                <w:bCs/>
                <w:sz w:val="18"/>
                <w:szCs w:val="18"/>
                <w:cs/>
              </w:rPr>
            </w:pPr>
            <w:r w:rsidRPr="0030081F">
              <w:rPr>
                <w:rFonts w:ascii="Arial" w:hAnsi="Arial" w:cs="Arial"/>
                <w:b/>
                <w:bCs/>
                <w:sz w:val="18"/>
                <w:szCs w:val="18"/>
              </w:rPr>
              <w:t>Providing information technology solutions for electronic devices</w:t>
            </w:r>
          </w:p>
        </w:tc>
        <w:tc>
          <w:tcPr>
            <w:tcW w:w="1440" w:type="dxa"/>
            <w:tcBorders>
              <w:top w:val="single" w:sz="4" w:space="0" w:color="auto"/>
            </w:tcBorders>
            <w:shd w:val="clear" w:color="auto" w:fill="auto"/>
            <w:vAlign w:val="bottom"/>
          </w:tcPr>
          <w:p w14:paraId="69C9AF35" w14:textId="77777777" w:rsidR="00545429" w:rsidRPr="0030081F" w:rsidRDefault="00545429" w:rsidP="00311C5B">
            <w:pPr>
              <w:tabs>
                <w:tab w:val="left" w:pos="-72"/>
              </w:tabs>
              <w:ind w:right="-72"/>
              <w:jc w:val="right"/>
              <w:rPr>
                <w:rFonts w:ascii="Arial" w:hAnsi="Arial" w:cs="Arial"/>
                <w:b/>
                <w:bCs/>
                <w:sz w:val="18"/>
                <w:szCs w:val="18"/>
              </w:rPr>
            </w:pPr>
          </w:p>
          <w:p w14:paraId="5A9F88DF" w14:textId="2AED39A8" w:rsidR="00AB5B6D" w:rsidRPr="0030081F" w:rsidRDefault="00AB5B6D" w:rsidP="00311C5B">
            <w:pPr>
              <w:tabs>
                <w:tab w:val="left" w:pos="-72"/>
              </w:tabs>
              <w:ind w:right="-72"/>
              <w:jc w:val="right"/>
              <w:rPr>
                <w:rFonts w:ascii="Arial" w:hAnsi="Arial" w:cs="Arial"/>
                <w:b/>
                <w:bCs/>
                <w:sz w:val="18"/>
                <w:szCs w:val="18"/>
                <w:cs/>
              </w:rPr>
            </w:pPr>
            <w:r w:rsidRPr="0030081F">
              <w:rPr>
                <w:rFonts w:ascii="Arial" w:hAnsi="Arial" w:cs="Arial"/>
                <w:b/>
                <w:bCs/>
                <w:sz w:val="18"/>
                <w:szCs w:val="18"/>
              </w:rPr>
              <w:t>Providing online advertising for products and services</w:t>
            </w:r>
          </w:p>
        </w:tc>
        <w:tc>
          <w:tcPr>
            <w:tcW w:w="1368" w:type="dxa"/>
            <w:tcBorders>
              <w:top w:val="single" w:sz="4" w:space="0" w:color="auto"/>
            </w:tcBorders>
            <w:shd w:val="clear" w:color="auto" w:fill="auto"/>
            <w:vAlign w:val="bottom"/>
          </w:tcPr>
          <w:p w14:paraId="443EF5B6" w14:textId="77777777" w:rsidR="003C7AC3" w:rsidRPr="0030081F" w:rsidRDefault="003C7AC3" w:rsidP="00311C5B">
            <w:pPr>
              <w:tabs>
                <w:tab w:val="left" w:pos="-72"/>
              </w:tabs>
              <w:ind w:right="-72"/>
              <w:jc w:val="right"/>
              <w:rPr>
                <w:rFonts w:ascii="Arial" w:hAnsi="Arial" w:cs="Arial"/>
                <w:b/>
                <w:bCs/>
                <w:sz w:val="18"/>
                <w:szCs w:val="18"/>
              </w:rPr>
            </w:pPr>
          </w:p>
          <w:p w14:paraId="481E6F24" w14:textId="77777777" w:rsidR="003C7AC3" w:rsidRPr="0030081F" w:rsidRDefault="003C7AC3" w:rsidP="00311C5B">
            <w:pPr>
              <w:tabs>
                <w:tab w:val="left" w:pos="-72"/>
              </w:tabs>
              <w:ind w:right="-72"/>
              <w:jc w:val="right"/>
              <w:rPr>
                <w:rFonts w:ascii="Arial" w:hAnsi="Arial" w:cs="Arial"/>
                <w:b/>
                <w:bCs/>
                <w:sz w:val="18"/>
                <w:szCs w:val="18"/>
              </w:rPr>
            </w:pPr>
          </w:p>
          <w:p w14:paraId="10ED9E40" w14:textId="77777777" w:rsidR="003C7AC3" w:rsidRPr="0030081F" w:rsidRDefault="003C7AC3" w:rsidP="00311C5B">
            <w:pPr>
              <w:tabs>
                <w:tab w:val="left" w:pos="-72"/>
              </w:tabs>
              <w:ind w:right="-72"/>
              <w:jc w:val="right"/>
              <w:rPr>
                <w:rFonts w:ascii="Arial" w:hAnsi="Arial" w:cs="Arial"/>
                <w:b/>
                <w:bCs/>
                <w:sz w:val="18"/>
                <w:szCs w:val="18"/>
              </w:rPr>
            </w:pPr>
          </w:p>
          <w:p w14:paraId="5CBC527F" w14:textId="77777777" w:rsidR="003C7AC3" w:rsidRPr="0030081F" w:rsidRDefault="003C7AC3" w:rsidP="00311C5B">
            <w:pPr>
              <w:tabs>
                <w:tab w:val="left" w:pos="-72"/>
              </w:tabs>
              <w:ind w:right="-72"/>
              <w:jc w:val="right"/>
              <w:rPr>
                <w:rFonts w:ascii="Arial" w:hAnsi="Arial" w:cs="Arial"/>
                <w:b/>
                <w:bCs/>
                <w:sz w:val="18"/>
                <w:szCs w:val="18"/>
              </w:rPr>
            </w:pPr>
          </w:p>
          <w:p w14:paraId="3BD7B659" w14:textId="77777777" w:rsidR="003C7AC3" w:rsidRPr="0030081F" w:rsidRDefault="003C7AC3" w:rsidP="00311C5B">
            <w:pPr>
              <w:tabs>
                <w:tab w:val="left" w:pos="-72"/>
              </w:tabs>
              <w:ind w:right="-72"/>
              <w:jc w:val="right"/>
              <w:rPr>
                <w:rFonts w:ascii="Arial" w:hAnsi="Arial" w:cs="Arial"/>
                <w:b/>
                <w:bCs/>
                <w:sz w:val="18"/>
                <w:szCs w:val="18"/>
              </w:rPr>
            </w:pPr>
          </w:p>
          <w:p w14:paraId="3552B2B2" w14:textId="3FB5C873" w:rsidR="00AB5B6D" w:rsidRPr="0030081F" w:rsidRDefault="00AB5B6D" w:rsidP="00311C5B">
            <w:pPr>
              <w:tabs>
                <w:tab w:val="left" w:pos="-72"/>
              </w:tabs>
              <w:ind w:right="-72"/>
              <w:jc w:val="right"/>
              <w:rPr>
                <w:rFonts w:ascii="Arial" w:hAnsi="Arial" w:cs="Arial"/>
                <w:b/>
                <w:bCs/>
                <w:sz w:val="18"/>
                <w:szCs w:val="18"/>
                <w:cs/>
              </w:rPr>
            </w:pPr>
            <w:r w:rsidRPr="0030081F">
              <w:rPr>
                <w:rFonts w:ascii="Arial" w:hAnsi="Arial" w:cs="Arial"/>
                <w:b/>
                <w:bCs/>
                <w:sz w:val="18"/>
                <w:szCs w:val="18"/>
              </w:rPr>
              <w:t>Total</w:t>
            </w:r>
          </w:p>
        </w:tc>
      </w:tr>
      <w:tr w:rsidR="00AB5B6D" w:rsidRPr="0030081F" w14:paraId="72D6514A" w14:textId="77777777" w:rsidTr="006F36E6">
        <w:tc>
          <w:tcPr>
            <w:tcW w:w="3629" w:type="dxa"/>
            <w:shd w:val="clear" w:color="auto" w:fill="auto"/>
            <w:vAlign w:val="center"/>
          </w:tcPr>
          <w:p w14:paraId="0F757983" w14:textId="77777777" w:rsidR="00AB5B6D" w:rsidRPr="0030081F" w:rsidRDefault="00AB5B6D" w:rsidP="004B5B43">
            <w:pPr>
              <w:tabs>
                <w:tab w:val="left" w:pos="817"/>
              </w:tabs>
              <w:ind w:left="-101"/>
              <w:jc w:val="left"/>
              <w:rPr>
                <w:rFonts w:ascii="Arial" w:hAnsi="Arial" w:cs="Arial"/>
                <w:sz w:val="18"/>
                <w:szCs w:val="18"/>
              </w:rPr>
            </w:pPr>
          </w:p>
        </w:tc>
        <w:tc>
          <w:tcPr>
            <w:tcW w:w="1656" w:type="dxa"/>
            <w:tcBorders>
              <w:bottom w:val="single" w:sz="4" w:space="0" w:color="auto"/>
            </w:tcBorders>
            <w:shd w:val="clear" w:color="auto" w:fill="auto"/>
            <w:vAlign w:val="center"/>
          </w:tcPr>
          <w:p w14:paraId="28C35BAD" w14:textId="77777777" w:rsidR="00AB5B6D" w:rsidRPr="0030081F" w:rsidRDefault="00AB5B6D" w:rsidP="004B5B43">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shd w:val="clear" w:color="auto" w:fill="auto"/>
            <w:vAlign w:val="center"/>
          </w:tcPr>
          <w:p w14:paraId="69A0C174" w14:textId="77777777" w:rsidR="00AB5B6D" w:rsidRPr="0030081F" w:rsidRDefault="00AB5B6D" w:rsidP="004B5B43">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c>
          <w:tcPr>
            <w:tcW w:w="1440" w:type="dxa"/>
            <w:tcBorders>
              <w:bottom w:val="single" w:sz="4" w:space="0" w:color="auto"/>
            </w:tcBorders>
            <w:shd w:val="clear" w:color="auto" w:fill="auto"/>
            <w:vAlign w:val="center"/>
          </w:tcPr>
          <w:p w14:paraId="572A7587" w14:textId="77777777" w:rsidR="00AB5B6D" w:rsidRPr="0030081F" w:rsidRDefault="00AB5B6D" w:rsidP="004B5B43">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shd w:val="clear" w:color="auto" w:fill="auto"/>
            <w:vAlign w:val="center"/>
          </w:tcPr>
          <w:p w14:paraId="12EB9596" w14:textId="77777777" w:rsidR="00AB5B6D" w:rsidRPr="0030081F" w:rsidRDefault="00AB5B6D" w:rsidP="004B5B43">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AB5B6D" w:rsidRPr="0030081F" w14:paraId="17E65AC6" w14:textId="77777777" w:rsidTr="006F36E6">
        <w:tc>
          <w:tcPr>
            <w:tcW w:w="3629" w:type="dxa"/>
            <w:shd w:val="clear" w:color="auto" w:fill="auto"/>
            <w:vAlign w:val="center"/>
          </w:tcPr>
          <w:p w14:paraId="22F96DC2" w14:textId="77777777" w:rsidR="00AB5B6D" w:rsidRPr="0030081F" w:rsidRDefault="00AB5B6D" w:rsidP="004B5B43">
            <w:pPr>
              <w:ind w:left="-101"/>
              <w:jc w:val="left"/>
              <w:rPr>
                <w:rFonts w:ascii="Arial" w:hAnsi="Arial" w:cs="Arial"/>
                <w:b/>
                <w:bCs/>
                <w:sz w:val="12"/>
                <w:szCs w:val="12"/>
              </w:rPr>
            </w:pPr>
          </w:p>
        </w:tc>
        <w:tc>
          <w:tcPr>
            <w:tcW w:w="1656" w:type="dxa"/>
            <w:tcBorders>
              <w:top w:val="single" w:sz="4" w:space="0" w:color="auto"/>
            </w:tcBorders>
            <w:shd w:val="clear" w:color="auto" w:fill="auto"/>
            <w:vAlign w:val="center"/>
          </w:tcPr>
          <w:p w14:paraId="55F47847" w14:textId="77777777" w:rsidR="00AB5B6D" w:rsidRPr="0030081F" w:rsidRDefault="00AB5B6D" w:rsidP="004B5B43">
            <w:pPr>
              <w:ind w:right="-72"/>
              <w:jc w:val="right"/>
              <w:rPr>
                <w:rFonts w:ascii="Arial" w:hAnsi="Arial" w:cs="Arial"/>
                <w:snapToGrid w:val="0"/>
                <w:sz w:val="12"/>
                <w:szCs w:val="12"/>
                <w:lang w:val="en-US" w:eastAsia="th-TH"/>
              </w:rPr>
            </w:pPr>
          </w:p>
        </w:tc>
        <w:tc>
          <w:tcPr>
            <w:tcW w:w="1368" w:type="dxa"/>
            <w:tcBorders>
              <w:top w:val="single" w:sz="4" w:space="0" w:color="auto"/>
            </w:tcBorders>
            <w:shd w:val="clear" w:color="auto" w:fill="auto"/>
            <w:vAlign w:val="center"/>
          </w:tcPr>
          <w:p w14:paraId="1EB71C9A" w14:textId="77777777" w:rsidR="00AB5B6D" w:rsidRPr="0030081F" w:rsidRDefault="00AB5B6D" w:rsidP="004B5B43">
            <w:pPr>
              <w:tabs>
                <w:tab w:val="left" w:pos="-72"/>
              </w:tabs>
              <w:ind w:right="-72"/>
              <w:jc w:val="right"/>
              <w:rPr>
                <w:rFonts w:ascii="Arial" w:hAnsi="Arial" w:cs="Arial"/>
                <w:snapToGrid w:val="0"/>
                <w:sz w:val="12"/>
                <w:szCs w:val="12"/>
                <w:lang w:val="en-US" w:eastAsia="th-TH"/>
              </w:rPr>
            </w:pPr>
          </w:p>
        </w:tc>
        <w:tc>
          <w:tcPr>
            <w:tcW w:w="1440" w:type="dxa"/>
            <w:tcBorders>
              <w:top w:val="single" w:sz="4" w:space="0" w:color="auto"/>
            </w:tcBorders>
            <w:shd w:val="clear" w:color="auto" w:fill="auto"/>
            <w:vAlign w:val="center"/>
          </w:tcPr>
          <w:p w14:paraId="71D10D7E" w14:textId="77777777" w:rsidR="00AB5B6D" w:rsidRPr="0030081F" w:rsidRDefault="00AB5B6D" w:rsidP="004B5B43">
            <w:pPr>
              <w:tabs>
                <w:tab w:val="left" w:pos="-72"/>
              </w:tabs>
              <w:ind w:right="-72"/>
              <w:jc w:val="right"/>
              <w:rPr>
                <w:rFonts w:ascii="Arial" w:hAnsi="Arial" w:cs="Arial"/>
                <w:snapToGrid w:val="0"/>
                <w:sz w:val="12"/>
                <w:szCs w:val="12"/>
                <w:lang w:val="en-US" w:eastAsia="th-TH"/>
              </w:rPr>
            </w:pPr>
          </w:p>
        </w:tc>
        <w:tc>
          <w:tcPr>
            <w:tcW w:w="1368" w:type="dxa"/>
            <w:tcBorders>
              <w:top w:val="single" w:sz="4" w:space="0" w:color="auto"/>
            </w:tcBorders>
            <w:shd w:val="clear" w:color="auto" w:fill="auto"/>
            <w:vAlign w:val="center"/>
          </w:tcPr>
          <w:p w14:paraId="7BFF9AE6" w14:textId="77777777" w:rsidR="00AB5B6D" w:rsidRPr="0030081F" w:rsidRDefault="00AB5B6D" w:rsidP="004B5B43">
            <w:pPr>
              <w:tabs>
                <w:tab w:val="left" w:pos="-72"/>
              </w:tabs>
              <w:ind w:right="-72"/>
              <w:jc w:val="right"/>
              <w:rPr>
                <w:rFonts w:ascii="Arial" w:hAnsi="Arial" w:cs="Arial"/>
                <w:snapToGrid w:val="0"/>
                <w:sz w:val="12"/>
                <w:szCs w:val="12"/>
                <w:lang w:val="en-US" w:eastAsia="th-TH"/>
              </w:rPr>
            </w:pPr>
          </w:p>
        </w:tc>
      </w:tr>
      <w:tr w:rsidR="00AB5B6D" w:rsidRPr="0030081F" w14:paraId="67D9806D" w14:textId="77777777" w:rsidTr="006F36E6">
        <w:tc>
          <w:tcPr>
            <w:tcW w:w="3629" w:type="dxa"/>
            <w:shd w:val="clear" w:color="auto" w:fill="auto"/>
            <w:vAlign w:val="center"/>
          </w:tcPr>
          <w:p w14:paraId="7B352316" w14:textId="79331877" w:rsidR="00AB5B6D" w:rsidRPr="0030081F" w:rsidRDefault="00AB5B6D" w:rsidP="004B5B43">
            <w:pPr>
              <w:ind w:left="-101"/>
              <w:jc w:val="left"/>
              <w:rPr>
                <w:rFonts w:ascii="Arial" w:hAnsi="Arial" w:cs="Arial"/>
                <w:snapToGrid w:val="0"/>
                <w:sz w:val="18"/>
                <w:szCs w:val="18"/>
                <w:lang w:val="en-US" w:eastAsia="th-TH"/>
              </w:rPr>
            </w:pPr>
            <w:r w:rsidRPr="0030081F">
              <w:rPr>
                <w:rFonts w:ascii="Arial" w:hAnsi="Arial" w:cs="Arial"/>
                <w:b/>
                <w:bCs/>
                <w:sz w:val="18"/>
                <w:szCs w:val="18"/>
              </w:rPr>
              <w:t xml:space="preserve">For the year ended </w:t>
            </w:r>
            <w:r w:rsidR="004A5758" w:rsidRPr="0030081F">
              <w:rPr>
                <w:rFonts w:ascii="Arial" w:hAnsi="Arial" w:cs="Arial"/>
                <w:b/>
                <w:bCs/>
                <w:sz w:val="18"/>
                <w:szCs w:val="18"/>
              </w:rPr>
              <w:t>31</w:t>
            </w:r>
            <w:r w:rsidRPr="0030081F">
              <w:rPr>
                <w:rFonts w:ascii="Arial" w:hAnsi="Arial" w:cs="Arial"/>
                <w:b/>
                <w:bCs/>
                <w:sz w:val="18"/>
                <w:szCs w:val="18"/>
              </w:rPr>
              <w:t xml:space="preserve"> December </w:t>
            </w:r>
            <w:r w:rsidR="004A5758" w:rsidRPr="0030081F">
              <w:rPr>
                <w:rFonts w:ascii="Arial" w:hAnsi="Arial" w:cs="Arial"/>
                <w:b/>
                <w:bCs/>
                <w:sz w:val="18"/>
                <w:szCs w:val="18"/>
              </w:rPr>
              <w:t>2020</w:t>
            </w:r>
          </w:p>
        </w:tc>
        <w:tc>
          <w:tcPr>
            <w:tcW w:w="1656" w:type="dxa"/>
            <w:shd w:val="clear" w:color="auto" w:fill="auto"/>
            <w:vAlign w:val="center"/>
          </w:tcPr>
          <w:p w14:paraId="408FF5EF" w14:textId="77777777" w:rsidR="00AB5B6D" w:rsidRPr="0030081F" w:rsidRDefault="00AB5B6D" w:rsidP="004B5B43">
            <w:pPr>
              <w:ind w:right="-72"/>
              <w:jc w:val="right"/>
              <w:rPr>
                <w:rFonts w:ascii="Arial" w:hAnsi="Arial" w:cs="Arial"/>
                <w:snapToGrid w:val="0"/>
                <w:sz w:val="18"/>
                <w:szCs w:val="18"/>
                <w:lang w:val="en-US" w:eastAsia="th-TH"/>
              </w:rPr>
            </w:pPr>
          </w:p>
        </w:tc>
        <w:tc>
          <w:tcPr>
            <w:tcW w:w="1368" w:type="dxa"/>
            <w:shd w:val="clear" w:color="auto" w:fill="auto"/>
            <w:vAlign w:val="center"/>
          </w:tcPr>
          <w:p w14:paraId="6DDA9DE0" w14:textId="77777777" w:rsidR="00AB5B6D" w:rsidRPr="0030081F" w:rsidRDefault="00AB5B6D" w:rsidP="004B5B43">
            <w:pPr>
              <w:tabs>
                <w:tab w:val="left" w:pos="-72"/>
              </w:tabs>
              <w:ind w:right="-72"/>
              <w:jc w:val="right"/>
              <w:rPr>
                <w:rFonts w:ascii="Arial" w:hAnsi="Arial" w:cs="Arial"/>
                <w:snapToGrid w:val="0"/>
                <w:sz w:val="18"/>
                <w:szCs w:val="18"/>
                <w:lang w:val="en-US" w:eastAsia="th-TH"/>
              </w:rPr>
            </w:pPr>
          </w:p>
        </w:tc>
        <w:tc>
          <w:tcPr>
            <w:tcW w:w="1440" w:type="dxa"/>
            <w:shd w:val="clear" w:color="auto" w:fill="auto"/>
            <w:vAlign w:val="center"/>
          </w:tcPr>
          <w:p w14:paraId="76E78239" w14:textId="77777777" w:rsidR="00AB5B6D" w:rsidRPr="0030081F" w:rsidRDefault="00AB5B6D" w:rsidP="004B5B43">
            <w:pPr>
              <w:tabs>
                <w:tab w:val="left" w:pos="-72"/>
              </w:tabs>
              <w:ind w:right="-72"/>
              <w:jc w:val="right"/>
              <w:rPr>
                <w:rFonts w:ascii="Arial" w:hAnsi="Arial" w:cs="Arial"/>
                <w:snapToGrid w:val="0"/>
                <w:sz w:val="18"/>
                <w:szCs w:val="18"/>
                <w:lang w:val="en-US" w:eastAsia="th-TH"/>
              </w:rPr>
            </w:pPr>
          </w:p>
        </w:tc>
        <w:tc>
          <w:tcPr>
            <w:tcW w:w="1368" w:type="dxa"/>
            <w:shd w:val="clear" w:color="auto" w:fill="auto"/>
            <w:vAlign w:val="center"/>
          </w:tcPr>
          <w:p w14:paraId="2A7BBB9F" w14:textId="77777777" w:rsidR="00AB5B6D" w:rsidRPr="0030081F" w:rsidRDefault="00AB5B6D" w:rsidP="004B5B43">
            <w:pPr>
              <w:tabs>
                <w:tab w:val="left" w:pos="-72"/>
              </w:tabs>
              <w:ind w:right="-72"/>
              <w:jc w:val="right"/>
              <w:rPr>
                <w:rFonts w:ascii="Arial" w:hAnsi="Arial" w:cs="Arial"/>
                <w:snapToGrid w:val="0"/>
                <w:sz w:val="18"/>
                <w:szCs w:val="18"/>
                <w:lang w:val="en-US" w:eastAsia="th-TH"/>
              </w:rPr>
            </w:pPr>
          </w:p>
        </w:tc>
      </w:tr>
      <w:tr w:rsidR="00EA1D31" w:rsidRPr="0030081F" w14:paraId="6CD83935" w14:textId="77777777" w:rsidTr="006F36E6">
        <w:tc>
          <w:tcPr>
            <w:tcW w:w="3629" w:type="dxa"/>
            <w:shd w:val="clear" w:color="auto" w:fill="auto"/>
            <w:vAlign w:val="center"/>
          </w:tcPr>
          <w:p w14:paraId="1E20C23F" w14:textId="77777777" w:rsidR="00EA1D31" w:rsidRPr="0030081F" w:rsidRDefault="00EA1D31" w:rsidP="004B5B43">
            <w:pPr>
              <w:ind w:left="-101"/>
              <w:jc w:val="left"/>
              <w:rPr>
                <w:rFonts w:ascii="Arial" w:hAnsi="Arial" w:cs="Arial"/>
                <w:sz w:val="18"/>
                <w:szCs w:val="18"/>
                <w:cs/>
                <w:lang w:val="en-US"/>
              </w:rPr>
            </w:pPr>
            <w:r w:rsidRPr="0030081F">
              <w:rPr>
                <w:rFonts w:ascii="Arial" w:hAnsi="Arial" w:cs="Arial"/>
                <w:sz w:val="18"/>
                <w:szCs w:val="18"/>
                <w:lang w:val="en-US"/>
              </w:rPr>
              <w:t>Revenue</w:t>
            </w:r>
          </w:p>
        </w:tc>
        <w:tc>
          <w:tcPr>
            <w:tcW w:w="1656" w:type="dxa"/>
            <w:tcBorders>
              <w:bottom w:val="single" w:sz="4" w:space="0" w:color="auto"/>
            </w:tcBorders>
            <w:shd w:val="clear" w:color="auto" w:fill="auto"/>
            <w:vAlign w:val="center"/>
          </w:tcPr>
          <w:p w14:paraId="69C8ACE5" w14:textId="267017BF" w:rsidR="00EA1D31"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287</w:t>
            </w:r>
            <w:r w:rsidR="00EA1D31" w:rsidRPr="0030081F">
              <w:rPr>
                <w:rFonts w:ascii="Arial" w:hAnsi="Arial" w:cs="Arial"/>
                <w:sz w:val="18"/>
                <w:szCs w:val="18"/>
                <w:lang w:val="en-US"/>
              </w:rPr>
              <w:t>,</w:t>
            </w:r>
            <w:r w:rsidRPr="0030081F">
              <w:rPr>
                <w:rFonts w:ascii="Arial" w:hAnsi="Arial" w:cs="Arial"/>
                <w:sz w:val="18"/>
                <w:szCs w:val="18"/>
              </w:rPr>
              <w:t>137</w:t>
            </w:r>
            <w:r w:rsidR="00EA1D31" w:rsidRPr="0030081F">
              <w:rPr>
                <w:rFonts w:ascii="Arial" w:hAnsi="Arial" w:cs="Arial"/>
                <w:sz w:val="18"/>
                <w:szCs w:val="18"/>
                <w:lang w:val="en-US"/>
              </w:rPr>
              <w:t>,</w:t>
            </w:r>
            <w:r w:rsidRPr="0030081F">
              <w:rPr>
                <w:rFonts w:ascii="Arial" w:hAnsi="Arial" w:cs="Arial"/>
                <w:sz w:val="18"/>
                <w:szCs w:val="18"/>
              </w:rPr>
              <w:t>181</w:t>
            </w:r>
          </w:p>
        </w:tc>
        <w:tc>
          <w:tcPr>
            <w:tcW w:w="1368" w:type="dxa"/>
            <w:tcBorders>
              <w:bottom w:val="single" w:sz="4" w:space="0" w:color="auto"/>
            </w:tcBorders>
            <w:shd w:val="clear" w:color="auto" w:fill="auto"/>
            <w:vAlign w:val="center"/>
          </w:tcPr>
          <w:p w14:paraId="529DCE5E" w14:textId="6C838B75" w:rsidR="00EA1D31"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57</w:t>
            </w:r>
            <w:r w:rsidR="00EA1D31" w:rsidRPr="0030081F">
              <w:rPr>
                <w:rFonts w:ascii="Arial" w:hAnsi="Arial" w:cs="Arial"/>
                <w:sz w:val="18"/>
                <w:szCs w:val="18"/>
                <w:lang w:val="en-US"/>
              </w:rPr>
              <w:t>,</w:t>
            </w:r>
            <w:r w:rsidRPr="0030081F">
              <w:rPr>
                <w:rFonts w:ascii="Arial" w:hAnsi="Arial" w:cs="Arial"/>
                <w:sz w:val="18"/>
                <w:szCs w:val="18"/>
              </w:rPr>
              <w:t>808</w:t>
            </w:r>
            <w:r w:rsidR="00EA1D31" w:rsidRPr="0030081F">
              <w:rPr>
                <w:rFonts w:ascii="Arial" w:hAnsi="Arial" w:cs="Arial"/>
                <w:sz w:val="18"/>
                <w:szCs w:val="18"/>
                <w:lang w:val="en-US"/>
              </w:rPr>
              <w:t>,</w:t>
            </w:r>
            <w:r w:rsidRPr="0030081F">
              <w:rPr>
                <w:rFonts w:ascii="Arial" w:hAnsi="Arial" w:cs="Arial"/>
                <w:sz w:val="18"/>
                <w:szCs w:val="18"/>
              </w:rPr>
              <w:t>774</w:t>
            </w:r>
          </w:p>
        </w:tc>
        <w:tc>
          <w:tcPr>
            <w:tcW w:w="1440" w:type="dxa"/>
            <w:tcBorders>
              <w:bottom w:val="single" w:sz="4" w:space="0" w:color="auto"/>
            </w:tcBorders>
            <w:shd w:val="clear" w:color="auto" w:fill="auto"/>
            <w:vAlign w:val="center"/>
          </w:tcPr>
          <w:p w14:paraId="0B02CBB0" w14:textId="0378FAF4" w:rsidR="00EA1D31" w:rsidRPr="0030081F" w:rsidRDefault="004A5758" w:rsidP="004B5B43">
            <w:pPr>
              <w:ind w:right="-72"/>
              <w:jc w:val="right"/>
              <w:rPr>
                <w:rFonts w:ascii="Arial" w:hAnsi="Arial" w:cs="Arial"/>
                <w:sz w:val="18"/>
                <w:szCs w:val="18"/>
                <w:cs/>
                <w:lang w:val="en-US"/>
              </w:rPr>
            </w:pPr>
            <w:r w:rsidRPr="0030081F">
              <w:rPr>
                <w:rFonts w:ascii="Arial" w:hAnsi="Arial" w:cs="Arial"/>
                <w:sz w:val="18"/>
                <w:szCs w:val="18"/>
              </w:rPr>
              <w:t>580</w:t>
            </w:r>
            <w:r w:rsidR="00EA1D31" w:rsidRPr="0030081F">
              <w:rPr>
                <w:rFonts w:ascii="Arial" w:hAnsi="Arial" w:cs="Arial"/>
                <w:sz w:val="18"/>
                <w:szCs w:val="18"/>
                <w:lang w:val="en-US"/>
              </w:rPr>
              <w:t>,</w:t>
            </w:r>
            <w:r w:rsidRPr="0030081F">
              <w:rPr>
                <w:rFonts w:ascii="Arial" w:hAnsi="Arial" w:cs="Arial"/>
                <w:sz w:val="18"/>
                <w:szCs w:val="18"/>
              </w:rPr>
              <w:t>652</w:t>
            </w:r>
          </w:p>
        </w:tc>
        <w:tc>
          <w:tcPr>
            <w:tcW w:w="1368" w:type="dxa"/>
            <w:tcBorders>
              <w:bottom w:val="single" w:sz="4" w:space="0" w:color="auto"/>
            </w:tcBorders>
            <w:shd w:val="clear" w:color="auto" w:fill="auto"/>
            <w:vAlign w:val="center"/>
          </w:tcPr>
          <w:p w14:paraId="054CC2C2" w14:textId="18497B00" w:rsidR="00EA1D31"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345</w:t>
            </w:r>
            <w:r w:rsidR="00EA1D31" w:rsidRPr="0030081F">
              <w:rPr>
                <w:rFonts w:ascii="Arial" w:hAnsi="Arial" w:cs="Arial"/>
                <w:sz w:val="18"/>
                <w:szCs w:val="18"/>
                <w:lang w:val="en-US"/>
              </w:rPr>
              <w:t>,</w:t>
            </w:r>
            <w:r w:rsidRPr="0030081F">
              <w:rPr>
                <w:rFonts w:ascii="Arial" w:hAnsi="Arial" w:cs="Arial"/>
                <w:sz w:val="18"/>
                <w:szCs w:val="18"/>
              </w:rPr>
              <w:t>526</w:t>
            </w:r>
            <w:r w:rsidR="00EA1D31" w:rsidRPr="0030081F">
              <w:rPr>
                <w:rFonts w:ascii="Arial" w:hAnsi="Arial" w:cs="Arial"/>
                <w:sz w:val="18"/>
                <w:szCs w:val="18"/>
                <w:lang w:val="en-US"/>
              </w:rPr>
              <w:t>,</w:t>
            </w:r>
            <w:r w:rsidRPr="0030081F">
              <w:rPr>
                <w:rFonts w:ascii="Arial" w:hAnsi="Arial" w:cs="Arial"/>
                <w:sz w:val="18"/>
                <w:szCs w:val="18"/>
              </w:rPr>
              <w:t>607</w:t>
            </w:r>
          </w:p>
        </w:tc>
      </w:tr>
      <w:tr w:rsidR="00EA1D31" w:rsidRPr="0030081F" w14:paraId="655FF92C" w14:textId="77777777" w:rsidTr="006F36E6">
        <w:tc>
          <w:tcPr>
            <w:tcW w:w="3629" w:type="dxa"/>
            <w:shd w:val="clear" w:color="auto" w:fill="auto"/>
            <w:vAlign w:val="center"/>
          </w:tcPr>
          <w:p w14:paraId="3E1790F4" w14:textId="77777777" w:rsidR="00EA1D31" w:rsidRPr="0030081F" w:rsidRDefault="00EA1D31" w:rsidP="004B5B43">
            <w:pPr>
              <w:ind w:left="-101"/>
              <w:jc w:val="left"/>
              <w:rPr>
                <w:rFonts w:ascii="Arial" w:hAnsi="Arial" w:cs="Arial"/>
                <w:sz w:val="12"/>
                <w:szCs w:val="12"/>
                <w:lang w:val="en-US"/>
              </w:rPr>
            </w:pPr>
          </w:p>
        </w:tc>
        <w:tc>
          <w:tcPr>
            <w:tcW w:w="1656" w:type="dxa"/>
            <w:tcBorders>
              <w:top w:val="single" w:sz="4" w:space="0" w:color="auto"/>
            </w:tcBorders>
            <w:shd w:val="clear" w:color="auto" w:fill="auto"/>
            <w:vAlign w:val="center"/>
          </w:tcPr>
          <w:p w14:paraId="2920AD4B" w14:textId="77777777" w:rsidR="00EA1D31" w:rsidRPr="0030081F" w:rsidRDefault="00EA1D31" w:rsidP="004B5B43">
            <w:pPr>
              <w:ind w:right="-72"/>
              <w:jc w:val="right"/>
              <w:rPr>
                <w:rFonts w:ascii="Arial" w:hAnsi="Arial" w:cs="Arial"/>
                <w:sz w:val="12"/>
                <w:szCs w:val="12"/>
                <w:lang w:val="en-US"/>
              </w:rPr>
            </w:pPr>
          </w:p>
        </w:tc>
        <w:tc>
          <w:tcPr>
            <w:tcW w:w="1368" w:type="dxa"/>
            <w:tcBorders>
              <w:top w:val="single" w:sz="4" w:space="0" w:color="auto"/>
            </w:tcBorders>
            <w:shd w:val="clear" w:color="auto" w:fill="auto"/>
            <w:vAlign w:val="center"/>
          </w:tcPr>
          <w:p w14:paraId="65A4E91D" w14:textId="77777777" w:rsidR="00EA1D31" w:rsidRPr="0030081F" w:rsidRDefault="00EA1D31" w:rsidP="004B5B43">
            <w:pPr>
              <w:ind w:right="-72"/>
              <w:jc w:val="right"/>
              <w:rPr>
                <w:rFonts w:ascii="Arial" w:hAnsi="Arial" w:cs="Arial"/>
                <w:sz w:val="12"/>
                <w:szCs w:val="12"/>
                <w:lang w:val="en-US"/>
              </w:rPr>
            </w:pPr>
          </w:p>
        </w:tc>
        <w:tc>
          <w:tcPr>
            <w:tcW w:w="1440" w:type="dxa"/>
            <w:tcBorders>
              <w:top w:val="single" w:sz="4" w:space="0" w:color="auto"/>
            </w:tcBorders>
            <w:shd w:val="clear" w:color="auto" w:fill="auto"/>
            <w:vAlign w:val="center"/>
          </w:tcPr>
          <w:p w14:paraId="028FF9B2" w14:textId="77777777" w:rsidR="00EA1D31" w:rsidRPr="0030081F" w:rsidRDefault="00EA1D31" w:rsidP="004B5B43">
            <w:pPr>
              <w:ind w:right="-72"/>
              <w:jc w:val="right"/>
              <w:rPr>
                <w:rFonts w:ascii="Arial" w:hAnsi="Arial" w:cs="Arial"/>
                <w:sz w:val="12"/>
                <w:szCs w:val="12"/>
                <w:lang w:val="en-US"/>
              </w:rPr>
            </w:pPr>
          </w:p>
        </w:tc>
        <w:tc>
          <w:tcPr>
            <w:tcW w:w="1368" w:type="dxa"/>
            <w:tcBorders>
              <w:top w:val="single" w:sz="4" w:space="0" w:color="auto"/>
            </w:tcBorders>
            <w:shd w:val="clear" w:color="auto" w:fill="auto"/>
            <w:vAlign w:val="center"/>
          </w:tcPr>
          <w:p w14:paraId="686AD450" w14:textId="77777777" w:rsidR="00EA1D31" w:rsidRPr="0030081F" w:rsidRDefault="00EA1D31" w:rsidP="004B5B43">
            <w:pPr>
              <w:ind w:right="-72"/>
              <w:jc w:val="right"/>
              <w:rPr>
                <w:rFonts w:ascii="Arial" w:hAnsi="Arial" w:cs="Arial"/>
                <w:sz w:val="12"/>
                <w:szCs w:val="12"/>
                <w:lang w:val="en-US"/>
              </w:rPr>
            </w:pPr>
          </w:p>
        </w:tc>
      </w:tr>
      <w:tr w:rsidR="00EA1D31" w:rsidRPr="0030081F" w14:paraId="516F937B" w14:textId="77777777" w:rsidTr="006F36E6">
        <w:tc>
          <w:tcPr>
            <w:tcW w:w="3629" w:type="dxa"/>
            <w:shd w:val="clear" w:color="auto" w:fill="auto"/>
            <w:vAlign w:val="center"/>
          </w:tcPr>
          <w:p w14:paraId="2DE70459" w14:textId="77777777" w:rsidR="00EA1D31" w:rsidRPr="0030081F" w:rsidRDefault="00EA1D31" w:rsidP="004B5B43">
            <w:pPr>
              <w:ind w:left="-101"/>
              <w:jc w:val="left"/>
              <w:rPr>
                <w:rFonts w:ascii="Arial" w:hAnsi="Arial" w:cs="Arial"/>
                <w:sz w:val="18"/>
                <w:szCs w:val="18"/>
                <w:cs/>
                <w:lang w:val="en-US"/>
              </w:rPr>
            </w:pPr>
            <w:r w:rsidRPr="0030081F">
              <w:rPr>
                <w:rFonts w:ascii="Arial" w:hAnsi="Arial" w:cs="Arial"/>
                <w:sz w:val="18"/>
                <w:szCs w:val="18"/>
                <w:lang w:val="en-US"/>
              </w:rPr>
              <w:t>Segment result</w:t>
            </w:r>
          </w:p>
        </w:tc>
        <w:tc>
          <w:tcPr>
            <w:tcW w:w="1656" w:type="dxa"/>
            <w:tcBorders>
              <w:bottom w:val="single" w:sz="4" w:space="0" w:color="auto"/>
            </w:tcBorders>
            <w:shd w:val="clear" w:color="auto" w:fill="auto"/>
            <w:vAlign w:val="center"/>
          </w:tcPr>
          <w:p w14:paraId="129E8B5F" w14:textId="2B342DF7" w:rsidR="00EA1D31"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82</w:t>
            </w:r>
            <w:r w:rsidR="00EA1D31" w:rsidRPr="0030081F">
              <w:rPr>
                <w:rFonts w:ascii="Arial" w:hAnsi="Arial" w:cs="Arial"/>
                <w:sz w:val="18"/>
                <w:szCs w:val="18"/>
                <w:lang w:val="en-US"/>
              </w:rPr>
              <w:t>,</w:t>
            </w:r>
            <w:r w:rsidRPr="0030081F">
              <w:rPr>
                <w:rFonts w:ascii="Arial" w:hAnsi="Arial" w:cs="Arial"/>
                <w:sz w:val="18"/>
                <w:szCs w:val="18"/>
              </w:rPr>
              <w:t>103</w:t>
            </w:r>
            <w:r w:rsidR="00EA1D31" w:rsidRPr="0030081F">
              <w:rPr>
                <w:rFonts w:ascii="Arial" w:hAnsi="Arial" w:cs="Arial"/>
                <w:sz w:val="18"/>
                <w:szCs w:val="18"/>
                <w:lang w:val="en-US"/>
              </w:rPr>
              <w:t>,</w:t>
            </w:r>
            <w:r w:rsidRPr="0030081F">
              <w:rPr>
                <w:rFonts w:ascii="Arial" w:hAnsi="Arial" w:cs="Arial"/>
                <w:sz w:val="18"/>
                <w:szCs w:val="18"/>
              </w:rPr>
              <w:t>798</w:t>
            </w:r>
          </w:p>
        </w:tc>
        <w:tc>
          <w:tcPr>
            <w:tcW w:w="1368" w:type="dxa"/>
            <w:tcBorders>
              <w:bottom w:val="single" w:sz="4" w:space="0" w:color="auto"/>
            </w:tcBorders>
            <w:shd w:val="clear" w:color="auto" w:fill="auto"/>
            <w:vAlign w:val="center"/>
          </w:tcPr>
          <w:p w14:paraId="67558876" w14:textId="65F4857C" w:rsidR="00EA1D31"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37</w:t>
            </w:r>
            <w:r w:rsidR="00EA1D31" w:rsidRPr="0030081F">
              <w:rPr>
                <w:rFonts w:ascii="Arial" w:hAnsi="Arial" w:cs="Arial"/>
                <w:sz w:val="18"/>
                <w:szCs w:val="18"/>
                <w:lang w:val="en-US"/>
              </w:rPr>
              <w:t>,</w:t>
            </w:r>
            <w:r w:rsidRPr="0030081F">
              <w:rPr>
                <w:rFonts w:ascii="Arial" w:hAnsi="Arial" w:cs="Arial"/>
                <w:sz w:val="18"/>
                <w:szCs w:val="18"/>
              </w:rPr>
              <w:t>757</w:t>
            </w:r>
            <w:r w:rsidR="00EA1D31" w:rsidRPr="0030081F">
              <w:rPr>
                <w:rFonts w:ascii="Arial" w:hAnsi="Arial" w:cs="Arial"/>
                <w:sz w:val="18"/>
                <w:szCs w:val="18"/>
                <w:lang w:val="en-US"/>
              </w:rPr>
              <w:t>,</w:t>
            </w:r>
            <w:r w:rsidRPr="0030081F">
              <w:rPr>
                <w:rFonts w:ascii="Arial" w:hAnsi="Arial" w:cs="Arial"/>
                <w:sz w:val="18"/>
                <w:szCs w:val="18"/>
              </w:rPr>
              <w:t>308</w:t>
            </w:r>
          </w:p>
        </w:tc>
        <w:tc>
          <w:tcPr>
            <w:tcW w:w="1440" w:type="dxa"/>
            <w:tcBorders>
              <w:bottom w:val="single" w:sz="4" w:space="0" w:color="auto"/>
            </w:tcBorders>
            <w:shd w:val="clear" w:color="auto" w:fill="auto"/>
            <w:vAlign w:val="center"/>
          </w:tcPr>
          <w:p w14:paraId="5761059C" w14:textId="7B7B4D15" w:rsidR="00EA1D31" w:rsidRPr="0030081F" w:rsidRDefault="00EA1D31" w:rsidP="004B5B43">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2</w:t>
            </w:r>
            <w:r w:rsidRPr="0030081F">
              <w:rPr>
                <w:rFonts w:ascii="Arial" w:hAnsi="Arial" w:cs="Arial"/>
                <w:sz w:val="18"/>
                <w:szCs w:val="18"/>
                <w:lang w:val="en-US"/>
              </w:rPr>
              <w:t>,</w:t>
            </w:r>
            <w:r w:rsidR="004A5758" w:rsidRPr="0030081F">
              <w:rPr>
                <w:rFonts w:ascii="Arial" w:hAnsi="Arial" w:cs="Arial"/>
                <w:sz w:val="18"/>
                <w:szCs w:val="18"/>
              </w:rPr>
              <w:t>619</w:t>
            </w:r>
            <w:r w:rsidRPr="0030081F">
              <w:rPr>
                <w:rFonts w:ascii="Arial" w:hAnsi="Arial" w:cs="Arial"/>
                <w:sz w:val="18"/>
                <w:szCs w:val="18"/>
                <w:lang w:val="en-US"/>
              </w:rPr>
              <w:t>,</w:t>
            </w:r>
            <w:r w:rsidR="004A5758" w:rsidRPr="0030081F">
              <w:rPr>
                <w:rFonts w:ascii="Arial" w:hAnsi="Arial" w:cs="Arial"/>
                <w:sz w:val="18"/>
                <w:szCs w:val="18"/>
              </w:rPr>
              <w:t>969</w:t>
            </w:r>
            <w:r w:rsidRPr="0030081F">
              <w:rPr>
                <w:rFonts w:ascii="Arial" w:hAnsi="Arial" w:cs="Arial"/>
                <w:sz w:val="18"/>
                <w:szCs w:val="18"/>
                <w:lang w:val="en-US"/>
              </w:rPr>
              <w:t>)</w:t>
            </w:r>
          </w:p>
        </w:tc>
        <w:tc>
          <w:tcPr>
            <w:tcW w:w="1368" w:type="dxa"/>
            <w:shd w:val="clear" w:color="auto" w:fill="auto"/>
            <w:vAlign w:val="center"/>
          </w:tcPr>
          <w:p w14:paraId="40211D58" w14:textId="3F24F4E2" w:rsidR="00EA1D31"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117</w:t>
            </w:r>
            <w:r w:rsidR="00EA1D31" w:rsidRPr="0030081F">
              <w:rPr>
                <w:rFonts w:ascii="Arial" w:hAnsi="Arial" w:cs="Arial"/>
                <w:sz w:val="18"/>
                <w:szCs w:val="18"/>
                <w:lang w:val="en-US"/>
              </w:rPr>
              <w:t>,</w:t>
            </w:r>
            <w:r w:rsidRPr="0030081F">
              <w:rPr>
                <w:rFonts w:ascii="Arial" w:hAnsi="Arial" w:cs="Arial"/>
                <w:sz w:val="18"/>
                <w:szCs w:val="18"/>
              </w:rPr>
              <w:t>241</w:t>
            </w:r>
            <w:r w:rsidR="00EA1D31" w:rsidRPr="0030081F">
              <w:rPr>
                <w:rFonts w:ascii="Arial" w:hAnsi="Arial" w:cs="Arial"/>
                <w:sz w:val="18"/>
                <w:szCs w:val="18"/>
                <w:lang w:val="en-US"/>
              </w:rPr>
              <w:t>,</w:t>
            </w:r>
            <w:r w:rsidRPr="0030081F">
              <w:rPr>
                <w:rFonts w:ascii="Arial" w:hAnsi="Arial" w:cs="Arial"/>
                <w:sz w:val="18"/>
                <w:szCs w:val="18"/>
              </w:rPr>
              <w:t>137</w:t>
            </w:r>
          </w:p>
        </w:tc>
      </w:tr>
      <w:tr w:rsidR="00EA1D31" w:rsidRPr="0030081F" w14:paraId="54464FD9" w14:textId="77777777" w:rsidTr="006F36E6">
        <w:tc>
          <w:tcPr>
            <w:tcW w:w="3629" w:type="dxa"/>
            <w:shd w:val="clear" w:color="auto" w:fill="auto"/>
            <w:vAlign w:val="center"/>
          </w:tcPr>
          <w:p w14:paraId="4079BFB5" w14:textId="77777777" w:rsidR="00EA1D31" w:rsidRPr="0030081F" w:rsidRDefault="00EA1D31" w:rsidP="004B5B43">
            <w:pPr>
              <w:ind w:left="-101"/>
              <w:jc w:val="left"/>
              <w:rPr>
                <w:rFonts w:ascii="Arial" w:hAnsi="Arial" w:cs="Arial"/>
                <w:sz w:val="18"/>
                <w:szCs w:val="18"/>
                <w:lang w:val="en-US"/>
              </w:rPr>
            </w:pPr>
            <w:r w:rsidRPr="0030081F">
              <w:rPr>
                <w:rFonts w:ascii="Arial" w:hAnsi="Arial" w:cs="Arial"/>
                <w:sz w:val="18"/>
                <w:szCs w:val="18"/>
                <w:lang w:val="en-US"/>
              </w:rPr>
              <w:t>Other income</w:t>
            </w:r>
          </w:p>
        </w:tc>
        <w:tc>
          <w:tcPr>
            <w:tcW w:w="1656" w:type="dxa"/>
            <w:tcBorders>
              <w:top w:val="single" w:sz="4" w:space="0" w:color="auto"/>
            </w:tcBorders>
            <w:shd w:val="clear" w:color="auto" w:fill="auto"/>
            <w:vAlign w:val="center"/>
          </w:tcPr>
          <w:p w14:paraId="19BC5D6B" w14:textId="77777777" w:rsidR="00EA1D31" w:rsidRPr="0030081F" w:rsidRDefault="00EA1D31" w:rsidP="004B5B43">
            <w:pPr>
              <w:ind w:right="-72"/>
              <w:jc w:val="right"/>
              <w:rPr>
                <w:rFonts w:ascii="Arial" w:hAnsi="Arial" w:cs="Arial"/>
                <w:sz w:val="18"/>
                <w:szCs w:val="18"/>
                <w:lang w:val="en-US"/>
              </w:rPr>
            </w:pPr>
          </w:p>
        </w:tc>
        <w:tc>
          <w:tcPr>
            <w:tcW w:w="1368" w:type="dxa"/>
            <w:tcBorders>
              <w:top w:val="single" w:sz="4" w:space="0" w:color="auto"/>
            </w:tcBorders>
            <w:shd w:val="clear" w:color="auto" w:fill="auto"/>
            <w:vAlign w:val="center"/>
          </w:tcPr>
          <w:p w14:paraId="6A58A377" w14:textId="77777777" w:rsidR="00EA1D31" w:rsidRPr="0030081F" w:rsidRDefault="00EA1D31" w:rsidP="004B5B43">
            <w:pPr>
              <w:tabs>
                <w:tab w:val="left" w:pos="-72"/>
              </w:tabs>
              <w:ind w:right="-72"/>
              <w:jc w:val="right"/>
              <w:rPr>
                <w:rFonts w:ascii="Arial" w:hAnsi="Arial" w:cs="Arial"/>
                <w:sz w:val="18"/>
                <w:szCs w:val="18"/>
                <w:lang w:val="en-US"/>
              </w:rPr>
            </w:pPr>
          </w:p>
        </w:tc>
        <w:tc>
          <w:tcPr>
            <w:tcW w:w="1440" w:type="dxa"/>
            <w:tcBorders>
              <w:top w:val="single" w:sz="4" w:space="0" w:color="auto"/>
            </w:tcBorders>
            <w:shd w:val="clear" w:color="auto" w:fill="auto"/>
            <w:vAlign w:val="center"/>
          </w:tcPr>
          <w:p w14:paraId="65840503" w14:textId="77777777" w:rsidR="00EA1D31" w:rsidRPr="0030081F" w:rsidRDefault="00EA1D31" w:rsidP="004B5B43">
            <w:pPr>
              <w:tabs>
                <w:tab w:val="left" w:pos="-72"/>
              </w:tabs>
              <w:ind w:right="-72"/>
              <w:jc w:val="right"/>
              <w:rPr>
                <w:rFonts w:ascii="Arial" w:hAnsi="Arial" w:cs="Arial"/>
                <w:sz w:val="18"/>
                <w:szCs w:val="18"/>
                <w:lang w:val="en-US"/>
              </w:rPr>
            </w:pPr>
          </w:p>
        </w:tc>
        <w:tc>
          <w:tcPr>
            <w:tcW w:w="1368" w:type="dxa"/>
            <w:shd w:val="clear" w:color="auto" w:fill="auto"/>
            <w:vAlign w:val="center"/>
          </w:tcPr>
          <w:p w14:paraId="14C13CCD" w14:textId="423999AF"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102</w:t>
            </w:r>
            <w:r w:rsidR="00EA1D31" w:rsidRPr="0030081F">
              <w:rPr>
                <w:rFonts w:ascii="Arial" w:hAnsi="Arial" w:cs="Arial"/>
                <w:sz w:val="18"/>
                <w:szCs w:val="18"/>
                <w:lang w:val="en-US"/>
              </w:rPr>
              <w:t>,</w:t>
            </w:r>
            <w:r w:rsidRPr="0030081F">
              <w:rPr>
                <w:rFonts w:ascii="Arial" w:hAnsi="Arial" w:cs="Arial"/>
                <w:sz w:val="18"/>
                <w:szCs w:val="18"/>
              </w:rPr>
              <w:t>905</w:t>
            </w:r>
          </w:p>
        </w:tc>
      </w:tr>
      <w:tr w:rsidR="00EA1D31" w:rsidRPr="0030081F" w14:paraId="08441FFE" w14:textId="77777777" w:rsidTr="006F36E6">
        <w:tc>
          <w:tcPr>
            <w:tcW w:w="3629" w:type="dxa"/>
            <w:shd w:val="clear" w:color="auto" w:fill="auto"/>
            <w:vAlign w:val="center"/>
          </w:tcPr>
          <w:p w14:paraId="28722DB2" w14:textId="77777777" w:rsidR="00EA1D31" w:rsidRPr="0030081F" w:rsidRDefault="00EA1D31" w:rsidP="004B5B43">
            <w:pPr>
              <w:ind w:left="-101"/>
              <w:jc w:val="left"/>
              <w:rPr>
                <w:rFonts w:ascii="Arial" w:hAnsi="Arial" w:cs="Arial"/>
                <w:sz w:val="18"/>
                <w:szCs w:val="18"/>
                <w:lang w:val="en-US"/>
              </w:rPr>
            </w:pPr>
            <w:r w:rsidRPr="0030081F">
              <w:rPr>
                <w:rFonts w:ascii="Arial" w:hAnsi="Arial" w:cs="Arial"/>
                <w:sz w:val="18"/>
                <w:szCs w:val="18"/>
                <w:lang w:val="en-US"/>
              </w:rPr>
              <w:t>Unallocated costs</w:t>
            </w:r>
          </w:p>
        </w:tc>
        <w:tc>
          <w:tcPr>
            <w:tcW w:w="1656" w:type="dxa"/>
            <w:shd w:val="clear" w:color="auto" w:fill="auto"/>
            <w:vAlign w:val="center"/>
          </w:tcPr>
          <w:p w14:paraId="3F4FD4CA" w14:textId="77777777" w:rsidR="00EA1D31" w:rsidRPr="0030081F" w:rsidRDefault="00EA1D31" w:rsidP="004B5B43">
            <w:pPr>
              <w:ind w:right="-72"/>
              <w:jc w:val="right"/>
              <w:rPr>
                <w:rFonts w:ascii="Arial" w:hAnsi="Arial" w:cs="Arial"/>
                <w:sz w:val="18"/>
                <w:szCs w:val="18"/>
                <w:lang w:val="en-US"/>
              </w:rPr>
            </w:pPr>
          </w:p>
        </w:tc>
        <w:tc>
          <w:tcPr>
            <w:tcW w:w="1368" w:type="dxa"/>
            <w:shd w:val="clear" w:color="auto" w:fill="auto"/>
            <w:vAlign w:val="center"/>
          </w:tcPr>
          <w:p w14:paraId="74A31C07" w14:textId="77777777" w:rsidR="00EA1D31" w:rsidRPr="0030081F" w:rsidRDefault="00EA1D31" w:rsidP="004B5B43">
            <w:pPr>
              <w:tabs>
                <w:tab w:val="left" w:pos="-72"/>
              </w:tabs>
              <w:ind w:right="-72"/>
              <w:jc w:val="right"/>
              <w:rPr>
                <w:rFonts w:ascii="Arial" w:hAnsi="Arial" w:cs="Arial"/>
                <w:sz w:val="18"/>
                <w:szCs w:val="18"/>
                <w:lang w:val="en-US"/>
              </w:rPr>
            </w:pPr>
          </w:p>
        </w:tc>
        <w:tc>
          <w:tcPr>
            <w:tcW w:w="1440" w:type="dxa"/>
            <w:shd w:val="clear" w:color="auto" w:fill="auto"/>
            <w:vAlign w:val="center"/>
          </w:tcPr>
          <w:p w14:paraId="30771FCC" w14:textId="77777777" w:rsidR="00EA1D31" w:rsidRPr="0030081F" w:rsidRDefault="00EA1D31" w:rsidP="004B5B43">
            <w:pPr>
              <w:tabs>
                <w:tab w:val="left" w:pos="-72"/>
              </w:tabs>
              <w:ind w:right="-72"/>
              <w:jc w:val="right"/>
              <w:rPr>
                <w:rFonts w:ascii="Arial" w:hAnsi="Arial" w:cs="Arial"/>
                <w:sz w:val="18"/>
                <w:szCs w:val="18"/>
                <w:lang w:val="en-US"/>
              </w:rPr>
            </w:pPr>
          </w:p>
        </w:tc>
        <w:tc>
          <w:tcPr>
            <w:tcW w:w="1368" w:type="dxa"/>
            <w:shd w:val="clear" w:color="auto" w:fill="auto"/>
            <w:vAlign w:val="center"/>
          </w:tcPr>
          <w:p w14:paraId="650B9446" w14:textId="6F4BEB6D" w:rsidR="00EA1D31" w:rsidRPr="0030081F" w:rsidRDefault="00EA1D31" w:rsidP="004B5B43">
            <w:pPr>
              <w:tabs>
                <w:tab w:val="left" w:pos="-72"/>
              </w:tabs>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30</w:t>
            </w:r>
            <w:r w:rsidRPr="0030081F">
              <w:rPr>
                <w:rFonts w:ascii="Arial" w:hAnsi="Arial" w:cs="Arial"/>
                <w:sz w:val="18"/>
                <w:szCs w:val="18"/>
                <w:lang w:val="en-US"/>
              </w:rPr>
              <w:t>,</w:t>
            </w:r>
            <w:r w:rsidR="004A5758" w:rsidRPr="0030081F">
              <w:rPr>
                <w:rFonts w:ascii="Arial" w:hAnsi="Arial" w:cs="Arial"/>
                <w:sz w:val="18"/>
                <w:szCs w:val="18"/>
              </w:rPr>
              <w:t>800</w:t>
            </w:r>
            <w:r w:rsidRPr="0030081F">
              <w:rPr>
                <w:rFonts w:ascii="Arial" w:hAnsi="Arial" w:cs="Arial"/>
                <w:sz w:val="18"/>
                <w:szCs w:val="18"/>
                <w:lang w:val="en-US"/>
              </w:rPr>
              <w:t>,</w:t>
            </w:r>
            <w:r w:rsidR="004A5758" w:rsidRPr="0030081F">
              <w:rPr>
                <w:rFonts w:ascii="Arial" w:hAnsi="Arial" w:cs="Arial"/>
                <w:sz w:val="18"/>
                <w:szCs w:val="18"/>
              </w:rPr>
              <w:t>066</w:t>
            </w:r>
            <w:r w:rsidRPr="0030081F">
              <w:rPr>
                <w:rFonts w:ascii="Arial" w:hAnsi="Arial" w:cs="Arial"/>
                <w:sz w:val="18"/>
                <w:szCs w:val="18"/>
                <w:lang w:val="en-US"/>
              </w:rPr>
              <w:t>)</w:t>
            </w:r>
          </w:p>
        </w:tc>
      </w:tr>
      <w:tr w:rsidR="00EA1D31" w:rsidRPr="0030081F" w14:paraId="2FDC75C2" w14:textId="77777777" w:rsidTr="006F36E6">
        <w:tc>
          <w:tcPr>
            <w:tcW w:w="3629" w:type="dxa"/>
            <w:shd w:val="clear" w:color="auto" w:fill="auto"/>
            <w:vAlign w:val="center"/>
          </w:tcPr>
          <w:p w14:paraId="388C0F97" w14:textId="77777777" w:rsidR="00EA1D31" w:rsidRPr="0030081F" w:rsidRDefault="00EA1D31" w:rsidP="004B5B43">
            <w:pPr>
              <w:ind w:left="-101"/>
              <w:jc w:val="left"/>
              <w:rPr>
                <w:rFonts w:ascii="Arial" w:hAnsi="Arial" w:cs="Arial"/>
                <w:sz w:val="18"/>
                <w:szCs w:val="18"/>
                <w:lang w:val="en-US"/>
              </w:rPr>
            </w:pPr>
            <w:r w:rsidRPr="0030081F">
              <w:rPr>
                <w:rFonts w:ascii="Arial" w:hAnsi="Arial" w:cs="Arial"/>
                <w:sz w:val="18"/>
                <w:szCs w:val="18"/>
                <w:lang w:val="en-US"/>
              </w:rPr>
              <w:t>Share of profit of investments in associate</w:t>
            </w:r>
          </w:p>
        </w:tc>
        <w:tc>
          <w:tcPr>
            <w:tcW w:w="1656" w:type="dxa"/>
            <w:shd w:val="clear" w:color="auto" w:fill="auto"/>
            <w:vAlign w:val="center"/>
          </w:tcPr>
          <w:p w14:paraId="703EF629" w14:textId="77777777" w:rsidR="00EA1D31" w:rsidRPr="0030081F" w:rsidRDefault="00EA1D31" w:rsidP="004B5B43">
            <w:pPr>
              <w:ind w:right="-72"/>
              <w:jc w:val="right"/>
              <w:rPr>
                <w:rFonts w:ascii="Arial" w:hAnsi="Arial" w:cs="Arial"/>
                <w:sz w:val="18"/>
                <w:szCs w:val="18"/>
                <w:lang w:val="en-US"/>
              </w:rPr>
            </w:pPr>
          </w:p>
        </w:tc>
        <w:tc>
          <w:tcPr>
            <w:tcW w:w="1368" w:type="dxa"/>
            <w:shd w:val="clear" w:color="auto" w:fill="auto"/>
            <w:vAlign w:val="center"/>
          </w:tcPr>
          <w:p w14:paraId="3A7668B9" w14:textId="77777777" w:rsidR="00EA1D31" w:rsidRPr="0030081F" w:rsidRDefault="00EA1D31" w:rsidP="004B5B43">
            <w:pPr>
              <w:tabs>
                <w:tab w:val="left" w:pos="-72"/>
              </w:tabs>
              <w:ind w:right="-72"/>
              <w:jc w:val="right"/>
              <w:rPr>
                <w:rFonts w:ascii="Arial" w:hAnsi="Arial" w:cs="Arial"/>
                <w:sz w:val="18"/>
                <w:szCs w:val="18"/>
                <w:lang w:val="en-US"/>
              </w:rPr>
            </w:pPr>
          </w:p>
        </w:tc>
        <w:tc>
          <w:tcPr>
            <w:tcW w:w="1440" w:type="dxa"/>
            <w:shd w:val="clear" w:color="auto" w:fill="auto"/>
            <w:vAlign w:val="center"/>
          </w:tcPr>
          <w:p w14:paraId="6B9C5559" w14:textId="77777777" w:rsidR="00EA1D31" w:rsidRPr="0030081F" w:rsidRDefault="00EA1D31" w:rsidP="004B5B43">
            <w:pPr>
              <w:tabs>
                <w:tab w:val="left" w:pos="-72"/>
              </w:tabs>
              <w:ind w:right="-72"/>
              <w:jc w:val="right"/>
              <w:rPr>
                <w:rFonts w:ascii="Arial" w:hAnsi="Arial" w:cs="Arial"/>
                <w:sz w:val="18"/>
                <w:szCs w:val="18"/>
                <w:lang w:val="en-US"/>
              </w:rPr>
            </w:pPr>
          </w:p>
        </w:tc>
        <w:tc>
          <w:tcPr>
            <w:tcW w:w="1368" w:type="dxa"/>
            <w:shd w:val="clear" w:color="auto" w:fill="auto"/>
            <w:vAlign w:val="center"/>
          </w:tcPr>
          <w:p w14:paraId="678336DC" w14:textId="32BD6C22"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88</w:t>
            </w:r>
            <w:r w:rsidR="00EA1D31" w:rsidRPr="0030081F">
              <w:rPr>
                <w:rFonts w:ascii="Arial" w:hAnsi="Arial" w:cs="Arial"/>
                <w:sz w:val="18"/>
                <w:szCs w:val="18"/>
                <w:lang w:val="en-US"/>
              </w:rPr>
              <w:t>,</w:t>
            </w:r>
            <w:r w:rsidRPr="0030081F">
              <w:rPr>
                <w:rFonts w:ascii="Arial" w:hAnsi="Arial" w:cs="Arial"/>
                <w:sz w:val="18"/>
                <w:szCs w:val="18"/>
              </w:rPr>
              <w:t>472</w:t>
            </w:r>
          </w:p>
        </w:tc>
      </w:tr>
      <w:tr w:rsidR="00EA1D31" w:rsidRPr="0030081F" w14:paraId="5DF36EA5" w14:textId="77777777" w:rsidTr="006F36E6">
        <w:tc>
          <w:tcPr>
            <w:tcW w:w="3629" w:type="dxa"/>
            <w:shd w:val="clear" w:color="auto" w:fill="auto"/>
            <w:vAlign w:val="center"/>
          </w:tcPr>
          <w:p w14:paraId="379E532B" w14:textId="77777777" w:rsidR="00EA1D31" w:rsidRPr="0030081F" w:rsidRDefault="00EA1D31" w:rsidP="004B5B43">
            <w:pPr>
              <w:ind w:left="-101"/>
              <w:jc w:val="left"/>
              <w:rPr>
                <w:rFonts w:ascii="Arial" w:hAnsi="Arial" w:cs="Arial"/>
                <w:sz w:val="18"/>
                <w:szCs w:val="18"/>
                <w:cs/>
                <w:lang w:val="en-US"/>
              </w:rPr>
            </w:pPr>
            <w:r w:rsidRPr="0030081F">
              <w:rPr>
                <w:rFonts w:ascii="Arial" w:hAnsi="Arial" w:cs="Arial"/>
                <w:sz w:val="18"/>
                <w:szCs w:val="18"/>
                <w:lang w:val="en-US"/>
              </w:rPr>
              <w:t>Finance costs</w:t>
            </w:r>
          </w:p>
        </w:tc>
        <w:tc>
          <w:tcPr>
            <w:tcW w:w="1656" w:type="dxa"/>
            <w:shd w:val="clear" w:color="auto" w:fill="auto"/>
            <w:vAlign w:val="center"/>
          </w:tcPr>
          <w:p w14:paraId="4FE95B3B" w14:textId="77777777" w:rsidR="00EA1D31" w:rsidRPr="0030081F" w:rsidRDefault="00EA1D31" w:rsidP="004B5B43">
            <w:pPr>
              <w:ind w:right="-72"/>
              <w:jc w:val="right"/>
              <w:rPr>
                <w:rFonts w:ascii="Arial" w:hAnsi="Arial" w:cs="Arial"/>
                <w:sz w:val="18"/>
                <w:szCs w:val="18"/>
                <w:lang w:val="en-US"/>
              </w:rPr>
            </w:pPr>
          </w:p>
        </w:tc>
        <w:tc>
          <w:tcPr>
            <w:tcW w:w="1368" w:type="dxa"/>
            <w:shd w:val="clear" w:color="auto" w:fill="auto"/>
            <w:vAlign w:val="center"/>
          </w:tcPr>
          <w:p w14:paraId="465DD2A1" w14:textId="77777777" w:rsidR="00EA1D31" w:rsidRPr="0030081F" w:rsidRDefault="00EA1D31" w:rsidP="004B5B43">
            <w:pPr>
              <w:tabs>
                <w:tab w:val="left" w:pos="-72"/>
              </w:tabs>
              <w:ind w:right="-72"/>
              <w:jc w:val="right"/>
              <w:rPr>
                <w:rFonts w:ascii="Arial" w:hAnsi="Arial" w:cs="Arial"/>
                <w:sz w:val="18"/>
                <w:szCs w:val="18"/>
                <w:lang w:val="en-US"/>
              </w:rPr>
            </w:pPr>
          </w:p>
        </w:tc>
        <w:tc>
          <w:tcPr>
            <w:tcW w:w="1440" w:type="dxa"/>
            <w:shd w:val="clear" w:color="auto" w:fill="auto"/>
            <w:vAlign w:val="center"/>
          </w:tcPr>
          <w:p w14:paraId="18664F6B" w14:textId="77777777" w:rsidR="00EA1D31" w:rsidRPr="0030081F" w:rsidRDefault="00EA1D31" w:rsidP="004B5B43">
            <w:pPr>
              <w:tabs>
                <w:tab w:val="left" w:pos="-72"/>
              </w:tabs>
              <w:ind w:right="-72"/>
              <w:jc w:val="right"/>
              <w:rPr>
                <w:rFonts w:ascii="Arial" w:hAnsi="Arial" w:cs="Arial"/>
                <w:sz w:val="18"/>
                <w:szCs w:val="18"/>
                <w:lang w:val="en-US"/>
              </w:rPr>
            </w:pPr>
          </w:p>
        </w:tc>
        <w:tc>
          <w:tcPr>
            <w:tcW w:w="1368" w:type="dxa"/>
            <w:tcBorders>
              <w:bottom w:val="single" w:sz="4" w:space="0" w:color="auto"/>
            </w:tcBorders>
            <w:shd w:val="clear" w:color="auto" w:fill="auto"/>
            <w:vAlign w:val="center"/>
          </w:tcPr>
          <w:p w14:paraId="2801890D" w14:textId="64D90400" w:rsidR="00EA1D31" w:rsidRPr="0030081F" w:rsidRDefault="00EA1D31" w:rsidP="004B5B43">
            <w:pPr>
              <w:tabs>
                <w:tab w:val="left" w:pos="-72"/>
              </w:tabs>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264</w:t>
            </w:r>
            <w:r w:rsidRPr="0030081F">
              <w:rPr>
                <w:rFonts w:ascii="Arial" w:hAnsi="Arial" w:cs="Arial"/>
                <w:sz w:val="18"/>
                <w:szCs w:val="18"/>
                <w:lang w:val="en-US"/>
              </w:rPr>
              <w:t>,</w:t>
            </w:r>
            <w:r w:rsidR="004A5758" w:rsidRPr="0030081F">
              <w:rPr>
                <w:rFonts w:ascii="Arial" w:hAnsi="Arial" w:cs="Arial"/>
                <w:sz w:val="18"/>
                <w:szCs w:val="18"/>
              </w:rPr>
              <w:t>660</w:t>
            </w:r>
            <w:r w:rsidRPr="0030081F">
              <w:rPr>
                <w:rFonts w:ascii="Arial" w:hAnsi="Arial" w:cs="Arial"/>
                <w:sz w:val="18"/>
                <w:szCs w:val="18"/>
                <w:lang w:val="en-US"/>
              </w:rPr>
              <w:t>)</w:t>
            </w:r>
          </w:p>
        </w:tc>
      </w:tr>
      <w:tr w:rsidR="00EA1D31" w:rsidRPr="0030081F" w14:paraId="12EB7756" w14:textId="77777777" w:rsidTr="006F36E6">
        <w:tc>
          <w:tcPr>
            <w:tcW w:w="3629" w:type="dxa"/>
            <w:shd w:val="clear" w:color="auto" w:fill="auto"/>
            <w:vAlign w:val="center"/>
          </w:tcPr>
          <w:p w14:paraId="5EE88F40" w14:textId="77777777" w:rsidR="00EA1D31" w:rsidRPr="0030081F" w:rsidRDefault="00EA1D31" w:rsidP="004B5B43">
            <w:pPr>
              <w:ind w:left="-101"/>
              <w:jc w:val="left"/>
              <w:rPr>
                <w:rFonts w:ascii="Arial" w:hAnsi="Arial" w:cs="Arial"/>
                <w:sz w:val="12"/>
                <w:szCs w:val="12"/>
                <w:lang w:val="en-US"/>
              </w:rPr>
            </w:pPr>
          </w:p>
        </w:tc>
        <w:tc>
          <w:tcPr>
            <w:tcW w:w="1656" w:type="dxa"/>
            <w:shd w:val="clear" w:color="auto" w:fill="auto"/>
            <w:vAlign w:val="center"/>
          </w:tcPr>
          <w:p w14:paraId="1ACC65E4" w14:textId="77777777" w:rsidR="00EA1D31" w:rsidRPr="0030081F" w:rsidRDefault="00EA1D31" w:rsidP="004B5B43">
            <w:pPr>
              <w:ind w:right="-72"/>
              <w:jc w:val="right"/>
              <w:rPr>
                <w:rFonts w:ascii="Arial" w:hAnsi="Arial" w:cs="Arial"/>
                <w:sz w:val="12"/>
                <w:szCs w:val="12"/>
                <w:lang w:val="en-US"/>
              </w:rPr>
            </w:pPr>
          </w:p>
        </w:tc>
        <w:tc>
          <w:tcPr>
            <w:tcW w:w="1368" w:type="dxa"/>
            <w:shd w:val="clear" w:color="auto" w:fill="auto"/>
            <w:vAlign w:val="center"/>
          </w:tcPr>
          <w:p w14:paraId="2E6D94ED" w14:textId="77777777" w:rsidR="00EA1D31" w:rsidRPr="0030081F" w:rsidRDefault="00EA1D31" w:rsidP="004B5B43">
            <w:pPr>
              <w:tabs>
                <w:tab w:val="left" w:pos="-72"/>
              </w:tabs>
              <w:ind w:right="-72"/>
              <w:jc w:val="right"/>
              <w:rPr>
                <w:rFonts w:ascii="Arial" w:hAnsi="Arial" w:cs="Arial"/>
                <w:sz w:val="12"/>
                <w:szCs w:val="12"/>
                <w:lang w:val="en-US"/>
              </w:rPr>
            </w:pPr>
          </w:p>
        </w:tc>
        <w:tc>
          <w:tcPr>
            <w:tcW w:w="1440" w:type="dxa"/>
            <w:shd w:val="clear" w:color="auto" w:fill="auto"/>
            <w:vAlign w:val="center"/>
          </w:tcPr>
          <w:p w14:paraId="3CF70B4F" w14:textId="77777777" w:rsidR="00EA1D31" w:rsidRPr="0030081F" w:rsidRDefault="00EA1D31" w:rsidP="004B5B43">
            <w:pPr>
              <w:tabs>
                <w:tab w:val="left" w:pos="-72"/>
              </w:tabs>
              <w:ind w:right="-72"/>
              <w:jc w:val="right"/>
              <w:rPr>
                <w:rFonts w:ascii="Arial" w:hAnsi="Arial" w:cs="Arial"/>
                <w:sz w:val="12"/>
                <w:szCs w:val="12"/>
                <w:lang w:val="en-US"/>
              </w:rPr>
            </w:pPr>
          </w:p>
        </w:tc>
        <w:tc>
          <w:tcPr>
            <w:tcW w:w="1368" w:type="dxa"/>
            <w:tcBorders>
              <w:top w:val="single" w:sz="4" w:space="0" w:color="auto"/>
            </w:tcBorders>
            <w:shd w:val="clear" w:color="auto" w:fill="auto"/>
            <w:vAlign w:val="center"/>
          </w:tcPr>
          <w:p w14:paraId="6C79ACEA" w14:textId="77777777" w:rsidR="00EA1D31" w:rsidRPr="0030081F" w:rsidRDefault="00EA1D31" w:rsidP="004B5B43">
            <w:pPr>
              <w:tabs>
                <w:tab w:val="left" w:pos="-72"/>
              </w:tabs>
              <w:ind w:right="-72"/>
              <w:jc w:val="right"/>
              <w:rPr>
                <w:rFonts w:ascii="Arial" w:hAnsi="Arial" w:cs="Arial"/>
                <w:sz w:val="12"/>
                <w:szCs w:val="12"/>
                <w:lang w:val="en-US"/>
              </w:rPr>
            </w:pPr>
          </w:p>
        </w:tc>
      </w:tr>
      <w:tr w:rsidR="00EA1D31" w:rsidRPr="0030081F" w14:paraId="37F168BB" w14:textId="77777777" w:rsidTr="006F36E6">
        <w:tc>
          <w:tcPr>
            <w:tcW w:w="3629" w:type="dxa"/>
            <w:shd w:val="clear" w:color="auto" w:fill="auto"/>
            <w:vAlign w:val="center"/>
          </w:tcPr>
          <w:p w14:paraId="6E4DC820" w14:textId="77777777" w:rsidR="00EA1D31" w:rsidRPr="0030081F" w:rsidRDefault="00EA1D31" w:rsidP="004B5B43">
            <w:pPr>
              <w:ind w:left="-101"/>
              <w:jc w:val="left"/>
              <w:rPr>
                <w:rFonts w:ascii="Arial" w:hAnsi="Arial" w:cs="Arial"/>
                <w:sz w:val="18"/>
                <w:szCs w:val="18"/>
                <w:cs/>
                <w:lang w:val="en-US"/>
              </w:rPr>
            </w:pPr>
            <w:r w:rsidRPr="0030081F">
              <w:rPr>
                <w:rFonts w:ascii="Arial" w:hAnsi="Arial" w:cs="Arial"/>
                <w:sz w:val="18"/>
                <w:szCs w:val="18"/>
                <w:lang w:val="en-US"/>
              </w:rPr>
              <w:t>Profit before income tax expense</w:t>
            </w:r>
          </w:p>
        </w:tc>
        <w:tc>
          <w:tcPr>
            <w:tcW w:w="1656" w:type="dxa"/>
            <w:shd w:val="clear" w:color="auto" w:fill="auto"/>
            <w:vAlign w:val="center"/>
          </w:tcPr>
          <w:p w14:paraId="39036212" w14:textId="77777777" w:rsidR="00EA1D31" w:rsidRPr="0030081F" w:rsidRDefault="00EA1D31" w:rsidP="004B5B43">
            <w:pPr>
              <w:ind w:right="-72"/>
              <w:jc w:val="right"/>
              <w:rPr>
                <w:rFonts w:ascii="Arial" w:hAnsi="Arial" w:cs="Arial"/>
                <w:sz w:val="18"/>
                <w:szCs w:val="18"/>
                <w:lang w:val="en-US"/>
              </w:rPr>
            </w:pPr>
          </w:p>
        </w:tc>
        <w:tc>
          <w:tcPr>
            <w:tcW w:w="1368" w:type="dxa"/>
            <w:shd w:val="clear" w:color="auto" w:fill="auto"/>
            <w:vAlign w:val="center"/>
          </w:tcPr>
          <w:p w14:paraId="51D61C7D" w14:textId="77777777" w:rsidR="00EA1D31" w:rsidRPr="0030081F" w:rsidRDefault="00EA1D31" w:rsidP="004B5B43">
            <w:pPr>
              <w:tabs>
                <w:tab w:val="left" w:pos="-72"/>
              </w:tabs>
              <w:ind w:right="-72"/>
              <w:jc w:val="right"/>
              <w:rPr>
                <w:rFonts w:ascii="Arial" w:hAnsi="Arial" w:cs="Arial"/>
                <w:sz w:val="18"/>
                <w:szCs w:val="18"/>
                <w:lang w:val="en-US"/>
              </w:rPr>
            </w:pPr>
          </w:p>
        </w:tc>
        <w:tc>
          <w:tcPr>
            <w:tcW w:w="1440" w:type="dxa"/>
            <w:shd w:val="clear" w:color="auto" w:fill="auto"/>
            <w:vAlign w:val="center"/>
          </w:tcPr>
          <w:p w14:paraId="1E0FB9FC" w14:textId="77777777" w:rsidR="00EA1D31" w:rsidRPr="0030081F" w:rsidRDefault="00EA1D31" w:rsidP="004B5B43">
            <w:pPr>
              <w:tabs>
                <w:tab w:val="left" w:pos="-72"/>
              </w:tabs>
              <w:ind w:right="-72"/>
              <w:jc w:val="right"/>
              <w:rPr>
                <w:rFonts w:ascii="Arial" w:hAnsi="Arial" w:cs="Arial"/>
                <w:sz w:val="18"/>
                <w:szCs w:val="18"/>
                <w:lang w:val="en-US"/>
              </w:rPr>
            </w:pPr>
          </w:p>
        </w:tc>
        <w:tc>
          <w:tcPr>
            <w:tcW w:w="1368" w:type="dxa"/>
            <w:shd w:val="clear" w:color="auto" w:fill="auto"/>
            <w:vAlign w:val="center"/>
          </w:tcPr>
          <w:p w14:paraId="5C5EB277" w14:textId="485C4996"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86</w:t>
            </w:r>
            <w:r w:rsidR="00EA1D31" w:rsidRPr="0030081F">
              <w:rPr>
                <w:rFonts w:ascii="Arial" w:hAnsi="Arial" w:cs="Arial"/>
                <w:sz w:val="18"/>
                <w:szCs w:val="18"/>
                <w:lang w:val="en-US"/>
              </w:rPr>
              <w:t>,</w:t>
            </w:r>
            <w:r w:rsidRPr="0030081F">
              <w:rPr>
                <w:rFonts w:ascii="Arial" w:hAnsi="Arial" w:cs="Arial"/>
                <w:sz w:val="18"/>
                <w:szCs w:val="18"/>
              </w:rPr>
              <w:t>367</w:t>
            </w:r>
            <w:r w:rsidR="00EA1D31" w:rsidRPr="0030081F">
              <w:rPr>
                <w:rFonts w:ascii="Arial" w:hAnsi="Arial" w:cs="Arial"/>
                <w:sz w:val="18"/>
                <w:szCs w:val="18"/>
                <w:lang w:val="en-US"/>
              </w:rPr>
              <w:t>,</w:t>
            </w:r>
            <w:r w:rsidRPr="0030081F">
              <w:rPr>
                <w:rFonts w:ascii="Arial" w:hAnsi="Arial" w:cs="Arial"/>
                <w:sz w:val="18"/>
                <w:szCs w:val="18"/>
              </w:rPr>
              <w:t>788</w:t>
            </w:r>
          </w:p>
        </w:tc>
      </w:tr>
      <w:tr w:rsidR="00EA1D31" w:rsidRPr="0030081F" w14:paraId="550E3B49" w14:textId="77777777" w:rsidTr="006F36E6">
        <w:tc>
          <w:tcPr>
            <w:tcW w:w="3629" w:type="dxa"/>
            <w:shd w:val="clear" w:color="auto" w:fill="auto"/>
            <w:vAlign w:val="center"/>
          </w:tcPr>
          <w:p w14:paraId="434B9E2F" w14:textId="77777777" w:rsidR="00EA1D31" w:rsidRPr="0030081F" w:rsidRDefault="00EA1D31" w:rsidP="004B5B43">
            <w:pPr>
              <w:ind w:left="-101"/>
              <w:jc w:val="left"/>
              <w:rPr>
                <w:rFonts w:ascii="Arial" w:hAnsi="Arial" w:cs="Arial"/>
                <w:sz w:val="18"/>
                <w:szCs w:val="18"/>
                <w:cs/>
                <w:lang w:val="en-US"/>
              </w:rPr>
            </w:pPr>
            <w:r w:rsidRPr="0030081F">
              <w:rPr>
                <w:rFonts w:ascii="Arial" w:hAnsi="Arial" w:cs="Arial"/>
                <w:sz w:val="18"/>
                <w:szCs w:val="18"/>
                <w:lang w:val="en-US"/>
              </w:rPr>
              <w:t>Income tax expense</w:t>
            </w:r>
          </w:p>
        </w:tc>
        <w:tc>
          <w:tcPr>
            <w:tcW w:w="1656" w:type="dxa"/>
            <w:shd w:val="clear" w:color="auto" w:fill="auto"/>
            <w:vAlign w:val="center"/>
          </w:tcPr>
          <w:p w14:paraId="47003928" w14:textId="77777777" w:rsidR="00EA1D31" w:rsidRPr="0030081F" w:rsidRDefault="00EA1D31" w:rsidP="004B5B43">
            <w:pPr>
              <w:ind w:right="-72"/>
              <w:jc w:val="right"/>
              <w:rPr>
                <w:rFonts w:ascii="Arial" w:hAnsi="Arial" w:cs="Arial"/>
                <w:sz w:val="18"/>
                <w:szCs w:val="18"/>
                <w:lang w:val="en-US"/>
              </w:rPr>
            </w:pPr>
          </w:p>
        </w:tc>
        <w:tc>
          <w:tcPr>
            <w:tcW w:w="1368" w:type="dxa"/>
            <w:shd w:val="clear" w:color="auto" w:fill="auto"/>
            <w:vAlign w:val="center"/>
          </w:tcPr>
          <w:p w14:paraId="6E9D8354" w14:textId="77777777" w:rsidR="00EA1D31" w:rsidRPr="0030081F" w:rsidRDefault="00EA1D31" w:rsidP="004B5B43">
            <w:pPr>
              <w:tabs>
                <w:tab w:val="left" w:pos="-72"/>
              </w:tabs>
              <w:ind w:right="-72"/>
              <w:jc w:val="right"/>
              <w:rPr>
                <w:rFonts w:ascii="Arial" w:hAnsi="Arial" w:cs="Arial"/>
                <w:sz w:val="18"/>
                <w:szCs w:val="18"/>
                <w:lang w:val="en-US"/>
              </w:rPr>
            </w:pPr>
          </w:p>
        </w:tc>
        <w:tc>
          <w:tcPr>
            <w:tcW w:w="1440" w:type="dxa"/>
            <w:shd w:val="clear" w:color="auto" w:fill="auto"/>
            <w:vAlign w:val="center"/>
          </w:tcPr>
          <w:p w14:paraId="2BC41884" w14:textId="77777777" w:rsidR="00EA1D31" w:rsidRPr="0030081F" w:rsidRDefault="00EA1D31" w:rsidP="004B5B43">
            <w:pPr>
              <w:tabs>
                <w:tab w:val="left" w:pos="-72"/>
              </w:tabs>
              <w:ind w:right="-72"/>
              <w:jc w:val="right"/>
              <w:rPr>
                <w:rFonts w:ascii="Arial" w:hAnsi="Arial" w:cs="Arial"/>
                <w:sz w:val="18"/>
                <w:szCs w:val="18"/>
                <w:lang w:val="en-US"/>
              </w:rPr>
            </w:pPr>
          </w:p>
        </w:tc>
        <w:tc>
          <w:tcPr>
            <w:tcW w:w="1368" w:type="dxa"/>
            <w:tcBorders>
              <w:bottom w:val="single" w:sz="4" w:space="0" w:color="auto"/>
            </w:tcBorders>
            <w:shd w:val="clear" w:color="auto" w:fill="auto"/>
            <w:vAlign w:val="center"/>
          </w:tcPr>
          <w:p w14:paraId="1CED421E" w14:textId="211FE844" w:rsidR="00EA1D31" w:rsidRPr="0030081F" w:rsidRDefault="00EA1D31" w:rsidP="004B5B43">
            <w:pPr>
              <w:tabs>
                <w:tab w:val="left" w:pos="-72"/>
              </w:tabs>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14</w:t>
            </w:r>
            <w:r w:rsidRPr="0030081F">
              <w:rPr>
                <w:rFonts w:ascii="Arial" w:hAnsi="Arial" w:cs="Arial"/>
                <w:sz w:val="18"/>
                <w:szCs w:val="18"/>
                <w:lang w:val="en-US"/>
              </w:rPr>
              <w:t>,</w:t>
            </w:r>
            <w:r w:rsidR="004A5758" w:rsidRPr="0030081F">
              <w:rPr>
                <w:rFonts w:ascii="Arial" w:hAnsi="Arial" w:cs="Arial"/>
                <w:sz w:val="18"/>
                <w:szCs w:val="18"/>
              </w:rPr>
              <w:t>002</w:t>
            </w:r>
            <w:r w:rsidRPr="0030081F">
              <w:rPr>
                <w:rFonts w:ascii="Arial" w:hAnsi="Arial" w:cs="Arial"/>
                <w:sz w:val="18"/>
                <w:szCs w:val="18"/>
                <w:lang w:val="en-US"/>
              </w:rPr>
              <w:t>,</w:t>
            </w:r>
            <w:r w:rsidR="004A5758" w:rsidRPr="0030081F">
              <w:rPr>
                <w:rFonts w:ascii="Arial" w:hAnsi="Arial" w:cs="Arial"/>
                <w:sz w:val="18"/>
                <w:szCs w:val="18"/>
              </w:rPr>
              <w:t>368</w:t>
            </w:r>
            <w:r w:rsidRPr="0030081F">
              <w:rPr>
                <w:rFonts w:ascii="Arial" w:hAnsi="Arial" w:cs="Arial"/>
                <w:sz w:val="18"/>
                <w:szCs w:val="18"/>
                <w:lang w:val="en-US"/>
              </w:rPr>
              <w:t>)</w:t>
            </w:r>
          </w:p>
        </w:tc>
      </w:tr>
      <w:tr w:rsidR="00EA1D31" w:rsidRPr="0030081F" w14:paraId="3944BC5C" w14:textId="77777777" w:rsidTr="006F36E6">
        <w:tc>
          <w:tcPr>
            <w:tcW w:w="3629" w:type="dxa"/>
            <w:shd w:val="clear" w:color="auto" w:fill="auto"/>
            <w:vAlign w:val="center"/>
          </w:tcPr>
          <w:p w14:paraId="1E0536D0" w14:textId="77777777" w:rsidR="00EA1D31" w:rsidRPr="0030081F" w:rsidRDefault="00EA1D31" w:rsidP="004B5B43">
            <w:pPr>
              <w:ind w:left="-101"/>
              <w:jc w:val="left"/>
              <w:rPr>
                <w:rFonts w:ascii="Arial" w:hAnsi="Arial" w:cs="Arial"/>
                <w:sz w:val="12"/>
                <w:szCs w:val="12"/>
                <w:lang w:val="en-US"/>
              </w:rPr>
            </w:pPr>
          </w:p>
        </w:tc>
        <w:tc>
          <w:tcPr>
            <w:tcW w:w="1656" w:type="dxa"/>
            <w:shd w:val="clear" w:color="auto" w:fill="auto"/>
            <w:vAlign w:val="center"/>
          </w:tcPr>
          <w:p w14:paraId="4914947E" w14:textId="77777777" w:rsidR="00EA1D31" w:rsidRPr="0030081F" w:rsidRDefault="00EA1D31" w:rsidP="004B5B43">
            <w:pPr>
              <w:ind w:right="-72"/>
              <w:jc w:val="right"/>
              <w:rPr>
                <w:rFonts w:ascii="Arial" w:hAnsi="Arial" w:cs="Arial"/>
                <w:sz w:val="12"/>
                <w:szCs w:val="12"/>
                <w:lang w:val="en-US"/>
              </w:rPr>
            </w:pPr>
          </w:p>
        </w:tc>
        <w:tc>
          <w:tcPr>
            <w:tcW w:w="1368" w:type="dxa"/>
            <w:shd w:val="clear" w:color="auto" w:fill="auto"/>
            <w:vAlign w:val="center"/>
          </w:tcPr>
          <w:p w14:paraId="359171D4" w14:textId="77777777" w:rsidR="00EA1D31" w:rsidRPr="0030081F" w:rsidRDefault="00EA1D31" w:rsidP="004B5B43">
            <w:pPr>
              <w:tabs>
                <w:tab w:val="left" w:pos="-72"/>
              </w:tabs>
              <w:ind w:right="-72"/>
              <w:jc w:val="right"/>
              <w:rPr>
                <w:rFonts w:ascii="Arial" w:hAnsi="Arial" w:cs="Arial"/>
                <w:sz w:val="12"/>
                <w:szCs w:val="12"/>
                <w:lang w:val="en-US"/>
              </w:rPr>
            </w:pPr>
          </w:p>
        </w:tc>
        <w:tc>
          <w:tcPr>
            <w:tcW w:w="1440" w:type="dxa"/>
            <w:shd w:val="clear" w:color="auto" w:fill="auto"/>
            <w:vAlign w:val="center"/>
          </w:tcPr>
          <w:p w14:paraId="27C89381" w14:textId="77777777" w:rsidR="00EA1D31" w:rsidRPr="0030081F" w:rsidRDefault="00EA1D31" w:rsidP="004B5B43">
            <w:pPr>
              <w:tabs>
                <w:tab w:val="left" w:pos="-72"/>
              </w:tabs>
              <w:ind w:right="-72"/>
              <w:jc w:val="right"/>
              <w:rPr>
                <w:rFonts w:ascii="Arial" w:hAnsi="Arial" w:cs="Arial"/>
                <w:sz w:val="12"/>
                <w:szCs w:val="12"/>
                <w:lang w:val="en-US"/>
              </w:rPr>
            </w:pPr>
          </w:p>
        </w:tc>
        <w:tc>
          <w:tcPr>
            <w:tcW w:w="1368" w:type="dxa"/>
            <w:tcBorders>
              <w:top w:val="single" w:sz="4" w:space="0" w:color="auto"/>
            </w:tcBorders>
            <w:shd w:val="clear" w:color="auto" w:fill="auto"/>
            <w:vAlign w:val="center"/>
          </w:tcPr>
          <w:p w14:paraId="54CF8C43" w14:textId="77777777" w:rsidR="00EA1D31" w:rsidRPr="0030081F" w:rsidRDefault="00EA1D31" w:rsidP="004B5B43">
            <w:pPr>
              <w:tabs>
                <w:tab w:val="left" w:pos="-72"/>
              </w:tabs>
              <w:ind w:right="-72"/>
              <w:jc w:val="right"/>
              <w:rPr>
                <w:rFonts w:ascii="Arial" w:hAnsi="Arial" w:cs="Arial"/>
                <w:sz w:val="12"/>
                <w:szCs w:val="12"/>
                <w:lang w:val="en-US"/>
              </w:rPr>
            </w:pPr>
          </w:p>
        </w:tc>
      </w:tr>
      <w:tr w:rsidR="00EA1D31" w:rsidRPr="0030081F" w14:paraId="1A72E4DD" w14:textId="77777777" w:rsidTr="006F36E6">
        <w:tc>
          <w:tcPr>
            <w:tcW w:w="3629" w:type="dxa"/>
            <w:shd w:val="clear" w:color="auto" w:fill="auto"/>
            <w:vAlign w:val="center"/>
          </w:tcPr>
          <w:p w14:paraId="1CFADCFB" w14:textId="77777777" w:rsidR="00EA1D31" w:rsidRPr="0030081F" w:rsidRDefault="00EA1D31" w:rsidP="004B5B43">
            <w:pPr>
              <w:ind w:left="-101"/>
              <w:jc w:val="left"/>
              <w:rPr>
                <w:rFonts w:ascii="Arial" w:hAnsi="Arial" w:cs="Arial"/>
                <w:sz w:val="18"/>
                <w:szCs w:val="18"/>
                <w:cs/>
                <w:lang w:val="en-US"/>
              </w:rPr>
            </w:pPr>
            <w:r w:rsidRPr="0030081F">
              <w:rPr>
                <w:rFonts w:ascii="Arial" w:hAnsi="Arial" w:cs="Arial"/>
                <w:sz w:val="18"/>
                <w:szCs w:val="18"/>
                <w:lang w:val="en-US"/>
              </w:rPr>
              <w:t>Net profit for the year</w:t>
            </w:r>
          </w:p>
        </w:tc>
        <w:tc>
          <w:tcPr>
            <w:tcW w:w="1656" w:type="dxa"/>
            <w:shd w:val="clear" w:color="auto" w:fill="auto"/>
            <w:vAlign w:val="center"/>
          </w:tcPr>
          <w:p w14:paraId="5EFC4E91" w14:textId="77777777" w:rsidR="00EA1D31" w:rsidRPr="0030081F" w:rsidRDefault="00EA1D31" w:rsidP="004B5B43">
            <w:pPr>
              <w:ind w:right="-72"/>
              <w:jc w:val="right"/>
              <w:rPr>
                <w:rFonts w:ascii="Arial" w:hAnsi="Arial" w:cs="Arial"/>
                <w:sz w:val="18"/>
                <w:szCs w:val="18"/>
                <w:lang w:val="en-US"/>
              </w:rPr>
            </w:pPr>
          </w:p>
        </w:tc>
        <w:tc>
          <w:tcPr>
            <w:tcW w:w="1368" w:type="dxa"/>
            <w:shd w:val="clear" w:color="auto" w:fill="auto"/>
            <w:vAlign w:val="center"/>
          </w:tcPr>
          <w:p w14:paraId="105EF229" w14:textId="77777777" w:rsidR="00EA1D31" w:rsidRPr="0030081F" w:rsidRDefault="00EA1D31" w:rsidP="004B5B43">
            <w:pPr>
              <w:tabs>
                <w:tab w:val="left" w:pos="-72"/>
              </w:tabs>
              <w:ind w:right="-72"/>
              <w:jc w:val="right"/>
              <w:rPr>
                <w:rFonts w:ascii="Arial" w:hAnsi="Arial" w:cs="Arial"/>
                <w:sz w:val="18"/>
                <w:szCs w:val="18"/>
                <w:lang w:val="en-US"/>
              </w:rPr>
            </w:pPr>
          </w:p>
        </w:tc>
        <w:tc>
          <w:tcPr>
            <w:tcW w:w="1440" w:type="dxa"/>
            <w:shd w:val="clear" w:color="auto" w:fill="auto"/>
            <w:vAlign w:val="center"/>
          </w:tcPr>
          <w:p w14:paraId="257CCE70" w14:textId="77777777" w:rsidR="00EA1D31" w:rsidRPr="0030081F" w:rsidRDefault="00EA1D31" w:rsidP="004B5B43">
            <w:pPr>
              <w:tabs>
                <w:tab w:val="left" w:pos="-72"/>
              </w:tabs>
              <w:ind w:right="-72"/>
              <w:jc w:val="right"/>
              <w:rPr>
                <w:rFonts w:ascii="Arial" w:hAnsi="Arial" w:cs="Arial"/>
                <w:sz w:val="18"/>
                <w:szCs w:val="18"/>
                <w:lang w:val="en-US"/>
              </w:rPr>
            </w:pPr>
          </w:p>
        </w:tc>
        <w:tc>
          <w:tcPr>
            <w:tcW w:w="1368" w:type="dxa"/>
            <w:tcBorders>
              <w:bottom w:val="single" w:sz="4" w:space="0" w:color="auto"/>
            </w:tcBorders>
            <w:shd w:val="clear" w:color="auto" w:fill="auto"/>
            <w:vAlign w:val="center"/>
          </w:tcPr>
          <w:p w14:paraId="4008535D" w14:textId="756A2080"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72</w:t>
            </w:r>
            <w:r w:rsidR="00EA1D31" w:rsidRPr="0030081F">
              <w:rPr>
                <w:rFonts w:ascii="Arial" w:hAnsi="Arial" w:cs="Arial"/>
                <w:sz w:val="18"/>
                <w:szCs w:val="18"/>
                <w:lang w:val="en-US"/>
              </w:rPr>
              <w:t>,</w:t>
            </w:r>
            <w:r w:rsidRPr="0030081F">
              <w:rPr>
                <w:rFonts w:ascii="Arial" w:hAnsi="Arial" w:cs="Arial"/>
                <w:sz w:val="18"/>
                <w:szCs w:val="18"/>
              </w:rPr>
              <w:t>365</w:t>
            </w:r>
            <w:r w:rsidR="00EA1D31" w:rsidRPr="0030081F">
              <w:rPr>
                <w:rFonts w:ascii="Arial" w:hAnsi="Arial" w:cs="Arial"/>
                <w:sz w:val="18"/>
                <w:szCs w:val="18"/>
                <w:lang w:val="en-US"/>
              </w:rPr>
              <w:t>,</w:t>
            </w:r>
            <w:r w:rsidRPr="0030081F">
              <w:rPr>
                <w:rFonts w:ascii="Arial" w:hAnsi="Arial" w:cs="Arial"/>
                <w:sz w:val="18"/>
                <w:szCs w:val="18"/>
              </w:rPr>
              <w:t>420</w:t>
            </w:r>
          </w:p>
        </w:tc>
      </w:tr>
      <w:tr w:rsidR="00EA1D31" w:rsidRPr="0030081F" w14:paraId="1A3DF963" w14:textId="77777777" w:rsidTr="006F36E6">
        <w:tc>
          <w:tcPr>
            <w:tcW w:w="3629" w:type="dxa"/>
            <w:shd w:val="clear" w:color="auto" w:fill="auto"/>
            <w:vAlign w:val="center"/>
          </w:tcPr>
          <w:p w14:paraId="44C2B01A" w14:textId="77777777" w:rsidR="00EA1D31" w:rsidRPr="0030081F" w:rsidRDefault="00EA1D31" w:rsidP="004B5B43">
            <w:pPr>
              <w:ind w:left="-101"/>
              <w:jc w:val="left"/>
              <w:rPr>
                <w:rFonts w:ascii="Arial" w:hAnsi="Arial" w:cs="Arial"/>
                <w:b/>
                <w:bCs/>
                <w:sz w:val="12"/>
                <w:szCs w:val="12"/>
                <w:highlight w:val="yellow"/>
                <w:cs/>
              </w:rPr>
            </w:pPr>
          </w:p>
        </w:tc>
        <w:tc>
          <w:tcPr>
            <w:tcW w:w="1656" w:type="dxa"/>
            <w:shd w:val="clear" w:color="auto" w:fill="auto"/>
            <w:vAlign w:val="center"/>
          </w:tcPr>
          <w:p w14:paraId="7BEAA9A9" w14:textId="77777777" w:rsidR="00EA1D31" w:rsidRPr="0030081F" w:rsidRDefault="00EA1D31" w:rsidP="004B5B43">
            <w:pPr>
              <w:ind w:left="148"/>
              <w:jc w:val="right"/>
              <w:rPr>
                <w:rFonts w:ascii="Arial" w:hAnsi="Arial" w:cs="Arial"/>
                <w:b/>
                <w:bCs/>
                <w:sz w:val="12"/>
                <w:szCs w:val="12"/>
                <w:highlight w:val="yellow"/>
              </w:rPr>
            </w:pPr>
          </w:p>
        </w:tc>
        <w:tc>
          <w:tcPr>
            <w:tcW w:w="1368" w:type="dxa"/>
            <w:shd w:val="clear" w:color="auto" w:fill="auto"/>
            <w:vAlign w:val="center"/>
          </w:tcPr>
          <w:p w14:paraId="747BBEE3" w14:textId="77777777" w:rsidR="00EA1D31" w:rsidRPr="0030081F" w:rsidRDefault="00EA1D31" w:rsidP="004B5B43">
            <w:pPr>
              <w:ind w:left="148"/>
              <w:jc w:val="right"/>
              <w:rPr>
                <w:rFonts w:ascii="Arial" w:hAnsi="Arial" w:cs="Arial"/>
                <w:b/>
                <w:bCs/>
                <w:sz w:val="12"/>
                <w:szCs w:val="12"/>
                <w:highlight w:val="yellow"/>
              </w:rPr>
            </w:pPr>
          </w:p>
        </w:tc>
        <w:tc>
          <w:tcPr>
            <w:tcW w:w="1440" w:type="dxa"/>
            <w:shd w:val="clear" w:color="auto" w:fill="auto"/>
            <w:vAlign w:val="center"/>
          </w:tcPr>
          <w:p w14:paraId="4A570C77" w14:textId="77777777" w:rsidR="00EA1D31" w:rsidRPr="0030081F" w:rsidRDefault="00EA1D31" w:rsidP="004B5B43">
            <w:pPr>
              <w:ind w:left="148"/>
              <w:jc w:val="right"/>
              <w:rPr>
                <w:rFonts w:ascii="Arial" w:hAnsi="Arial" w:cs="Arial"/>
                <w:b/>
                <w:bCs/>
                <w:sz w:val="12"/>
                <w:szCs w:val="12"/>
                <w:highlight w:val="yellow"/>
              </w:rPr>
            </w:pPr>
          </w:p>
        </w:tc>
        <w:tc>
          <w:tcPr>
            <w:tcW w:w="1368" w:type="dxa"/>
            <w:tcBorders>
              <w:top w:val="single" w:sz="4" w:space="0" w:color="auto"/>
            </w:tcBorders>
            <w:shd w:val="clear" w:color="auto" w:fill="auto"/>
            <w:vAlign w:val="center"/>
          </w:tcPr>
          <w:p w14:paraId="088610C5" w14:textId="77777777" w:rsidR="00EA1D31" w:rsidRPr="0030081F" w:rsidRDefault="00EA1D31" w:rsidP="004B5B43">
            <w:pPr>
              <w:ind w:left="148"/>
              <w:jc w:val="right"/>
              <w:rPr>
                <w:rFonts w:ascii="Arial" w:hAnsi="Arial" w:cs="Arial"/>
                <w:b/>
                <w:bCs/>
                <w:sz w:val="12"/>
                <w:szCs w:val="12"/>
              </w:rPr>
            </w:pPr>
          </w:p>
        </w:tc>
      </w:tr>
      <w:tr w:rsidR="00EA1D31" w:rsidRPr="0030081F" w14:paraId="1E00FA0A" w14:textId="77777777" w:rsidTr="006F36E6">
        <w:tc>
          <w:tcPr>
            <w:tcW w:w="3629" w:type="dxa"/>
            <w:shd w:val="clear" w:color="auto" w:fill="auto"/>
            <w:vAlign w:val="center"/>
          </w:tcPr>
          <w:p w14:paraId="5694F7B2" w14:textId="77777777" w:rsidR="00EA1D31" w:rsidRPr="0030081F" w:rsidRDefault="00EA1D31" w:rsidP="004B5B43">
            <w:pPr>
              <w:ind w:left="-101"/>
              <w:jc w:val="left"/>
              <w:rPr>
                <w:rFonts w:ascii="Arial" w:hAnsi="Arial" w:cs="Arial"/>
                <w:sz w:val="18"/>
                <w:szCs w:val="18"/>
                <w:cs/>
                <w:lang w:val="en-US"/>
              </w:rPr>
            </w:pPr>
            <w:r w:rsidRPr="0030081F">
              <w:rPr>
                <w:rFonts w:ascii="Arial" w:hAnsi="Arial" w:cs="Arial"/>
                <w:sz w:val="18"/>
                <w:szCs w:val="18"/>
                <w:lang w:val="en-US"/>
              </w:rPr>
              <w:t>Consolidated total assets</w:t>
            </w:r>
          </w:p>
        </w:tc>
        <w:tc>
          <w:tcPr>
            <w:tcW w:w="1656" w:type="dxa"/>
            <w:shd w:val="clear" w:color="auto" w:fill="auto"/>
            <w:vAlign w:val="center"/>
          </w:tcPr>
          <w:p w14:paraId="2BEF525D" w14:textId="77777777" w:rsidR="00EA1D31" w:rsidRPr="0030081F" w:rsidRDefault="00EA1D31" w:rsidP="004B5B43">
            <w:pPr>
              <w:ind w:right="-72"/>
              <w:jc w:val="right"/>
              <w:rPr>
                <w:rFonts w:ascii="Arial" w:hAnsi="Arial" w:cs="Arial"/>
                <w:sz w:val="18"/>
                <w:szCs w:val="18"/>
                <w:lang w:val="en-US"/>
              </w:rPr>
            </w:pPr>
          </w:p>
        </w:tc>
        <w:tc>
          <w:tcPr>
            <w:tcW w:w="1368" w:type="dxa"/>
            <w:shd w:val="clear" w:color="auto" w:fill="auto"/>
            <w:vAlign w:val="center"/>
          </w:tcPr>
          <w:p w14:paraId="17378671" w14:textId="77777777" w:rsidR="00EA1D31" w:rsidRPr="0030081F" w:rsidRDefault="00EA1D31" w:rsidP="004B5B43">
            <w:pPr>
              <w:tabs>
                <w:tab w:val="left" w:pos="-72"/>
              </w:tabs>
              <w:ind w:right="-72"/>
              <w:jc w:val="right"/>
              <w:rPr>
                <w:rFonts w:ascii="Arial" w:hAnsi="Arial" w:cs="Arial"/>
                <w:sz w:val="18"/>
                <w:szCs w:val="18"/>
                <w:lang w:val="en-US"/>
              </w:rPr>
            </w:pPr>
          </w:p>
        </w:tc>
        <w:tc>
          <w:tcPr>
            <w:tcW w:w="1440" w:type="dxa"/>
            <w:shd w:val="clear" w:color="auto" w:fill="auto"/>
            <w:vAlign w:val="center"/>
          </w:tcPr>
          <w:p w14:paraId="482D498F" w14:textId="77777777" w:rsidR="00EA1D31" w:rsidRPr="0030081F" w:rsidRDefault="00EA1D31" w:rsidP="004B5B43">
            <w:pPr>
              <w:tabs>
                <w:tab w:val="left" w:pos="-72"/>
              </w:tabs>
              <w:ind w:right="-72"/>
              <w:jc w:val="right"/>
              <w:rPr>
                <w:rFonts w:ascii="Arial" w:hAnsi="Arial" w:cs="Arial"/>
                <w:sz w:val="18"/>
                <w:szCs w:val="18"/>
                <w:lang w:val="en-US"/>
              </w:rPr>
            </w:pPr>
          </w:p>
        </w:tc>
        <w:tc>
          <w:tcPr>
            <w:tcW w:w="1368" w:type="dxa"/>
            <w:tcBorders>
              <w:bottom w:val="single" w:sz="4" w:space="0" w:color="auto"/>
            </w:tcBorders>
            <w:shd w:val="clear" w:color="auto" w:fill="auto"/>
            <w:vAlign w:val="center"/>
          </w:tcPr>
          <w:p w14:paraId="0C6BC8BF" w14:textId="026BFD0C"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183</w:t>
            </w:r>
            <w:r w:rsidR="00EA1D31" w:rsidRPr="0030081F">
              <w:rPr>
                <w:rFonts w:ascii="Arial" w:hAnsi="Arial" w:cs="Arial"/>
                <w:sz w:val="18"/>
                <w:szCs w:val="18"/>
                <w:lang w:val="en-US"/>
              </w:rPr>
              <w:t>,</w:t>
            </w:r>
            <w:r w:rsidRPr="0030081F">
              <w:rPr>
                <w:rFonts w:ascii="Arial" w:hAnsi="Arial" w:cs="Arial"/>
                <w:sz w:val="18"/>
                <w:szCs w:val="18"/>
              </w:rPr>
              <w:t>216</w:t>
            </w:r>
            <w:r w:rsidR="00EA1D31" w:rsidRPr="0030081F">
              <w:rPr>
                <w:rFonts w:ascii="Arial" w:hAnsi="Arial" w:cs="Arial"/>
                <w:sz w:val="18"/>
                <w:szCs w:val="18"/>
                <w:lang w:val="en-US"/>
              </w:rPr>
              <w:t>,</w:t>
            </w:r>
            <w:r w:rsidRPr="0030081F">
              <w:rPr>
                <w:rFonts w:ascii="Arial" w:hAnsi="Arial" w:cs="Arial"/>
                <w:sz w:val="18"/>
                <w:szCs w:val="18"/>
              </w:rPr>
              <w:t>265</w:t>
            </w:r>
          </w:p>
        </w:tc>
      </w:tr>
      <w:tr w:rsidR="00EA1D31" w:rsidRPr="0030081F" w14:paraId="0CABD622" w14:textId="77777777" w:rsidTr="006F36E6">
        <w:tc>
          <w:tcPr>
            <w:tcW w:w="3629" w:type="dxa"/>
            <w:shd w:val="clear" w:color="auto" w:fill="auto"/>
            <w:vAlign w:val="center"/>
          </w:tcPr>
          <w:p w14:paraId="26852362" w14:textId="77777777" w:rsidR="00EA1D31" w:rsidRPr="0030081F" w:rsidRDefault="00EA1D31" w:rsidP="004B5B43">
            <w:pPr>
              <w:ind w:left="-101"/>
              <w:jc w:val="left"/>
              <w:rPr>
                <w:rFonts w:ascii="Arial" w:hAnsi="Arial" w:cs="Arial"/>
                <w:b/>
                <w:bCs/>
                <w:sz w:val="12"/>
                <w:szCs w:val="12"/>
              </w:rPr>
            </w:pPr>
          </w:p>
        </w:tc>
        <w:tc>
          <w:tcPr>
            <w:tcW w:w="1656" w:type="dxa"/>
            <w:shd w:val="clear" w:color="auto" w:fill="auto"/>
            <w:vAlign w:val="center"/>
          </w:tcPr>
          <w:p w14:paraId="5CAB2098" w14:textId="77777777" w:rsidR="00EA1D31" w:rsidRPr="0030081F" w:rsidRDefault="00EA1D31" w:rsidP="004B5B43">
            <w:pPr>
              <w:ind w:right="-72"/>
              <w:jc w:val="right"/>
              <w:rPr>
                <w:rFonts w:ascii="Arial" w:hAnsi="Arial" w:cs="Arial"/>
                <w:sz w:val="12"/>
                <w:szCs w:val="12"/>
                <w:lang w:val="en-US"/>
              </w:rPr>
            </w:pPr>
          </w:p>
        </w:tc>
        <w:tc>
          <w:tcPr>
            <w:tcW w:w="1368" w:type="dxa"/>
            <w:shd w:val="clear" w:color="auto" w:fill="auto"/>
            <w:vAlign w:val="center"/>
          </w:tcPr>
          <w:p w14:paraId="2C0E57B0" w14:textId="77777777" w:rsidR="00EA1D31" w:rsidRPr="0030081F" w:rsidRDefault="00EA1D31" w:rsidP="004B5B43">
            <w:pPr>
              <w:tabs>
                <w:tab w:val="left" w:pos="-72"/>
              </w:tabs>
              <w:ind w:right="-72"/>
              <w:jc w:val="right"/>
              <w:rPr>
                <w:rFonts w:ascii="Arial" w:hAnsi="Arial" w:cs="Arial"/>
                <w:sz w:val="12"/>
                <w:szCs w:val="12"/>
                <w:lang w:val="en-US"/>
              </w:rPr>
            </w:pPr>
          </w:p>
        </w:tc>
        <w:tc>
          <w:tcPr>
            <w:tcW w:w="1440" w:type="dxa"/>
            <w:shd w:val="clear" w:color="auto" w:fill="auto"/>
            <w:vAlign w:val="center"/>
          </w:tcPr>
          <w:p w14:paraId="3D46C711" w14:textId="77777777" w:rsidR="00EA1D31" w:rsidRPr="0030081F" w:rsidRDefault="00EA1D31" w:rsidP="004B5B43">
            <w:pPr>
              <w:tabs>
                <w:tab w:val="left" w:pos="-72"/>
              </w:tabs>
              <w:ind w:right="-72"/>
              <w:jc w:val="right"/>
              <w:rPr>
                <w:rFonts w:ascii="Arial" w:hAnsi="Arial" w:cs="Arial"/>
                <w:sz w:val="12"/>
                <w:szCs w:val="12"/>
                <w:lang w:val="en-US"/>
              </w:rPr>
            </w:pPr>
          </w:p>
        </w:tc>
        <w:tc>
          <w:tcPr>
            <w:tcW w:w="1368" w:type="dxa"/>
            <w:tcBorders>
              <w:top w:val="single" w:sz="4" w:space="0" w:color="auto"/>
            </w:tcBorders>
            <w:shd w:val="clear" w:color="auto" w:fill="auto"/>
            <w:vAlign w:val="center"/>
          </w:tcPr>
          <w:p w14:paraId="5F4F9FA1" w14:textId="77777777" w:rsidR="00EA1D31" w:rsidRPr="0030081F" w:rsidRDefault="00EA1D31" w:rsidP="004B5B43">
            <w:pPr>
              <w:tabs>
                <w:tab w:val="left" w:pos="-72"/>
              </w:tabs>
              <w:ind w:right="-72"/>
              <w:jc w:val="right"/>
              <w:rPr>
                <w:rFonts w:ascii="Arial" w:hAnsi="Arial" w:cs="Arial"/>
                <w:sz w:val="12"/>
                <w:szCs w:val="12"/>
                <w:lang w:val="en-US"/>
              </w:rPr>
            </w:pPr>
          </w:p>
        </w:tc>
      </w:tr>
      <w:tr w:rsidR="00EA1D31" w:rsidRPr="0030081F" w14:paraId="62E54409" w14:textId="77777777" w:rsidTr="006F36E6">
        <w:tc>
          <w:tcPr>
            <w:tcW w:w="3629" w:type="dxa"/>
            <w:shd w:val="clear" w:color="auto" w:fill="auto"/>
            <w:vAlign w:val="center"/>
          </w:tcPr>
          <w:p w14:paraId="37428662" w14:textId="77777777" w:rsidR="00EA1D31" w:rsidRPr="0030081F" w:rsidRDefault="00EA1D31" w:rsidP="004B5B43">
            <w:pPr>
              <w:ind w:left="-101"/>
              <w:jc w:val="left"/>
              <w:rPr>
                <w:rFonts w:ascii="Arial" w:hAnsi="Arial" w:cs="Arial"/>
                <w:sz w:val="18"/>
                <w:szCs w:val="18"/>
                <w:lang w:val="en-US"/>
              </w:rPr>
            </w:pPr>
            <w:r w:rsidRPr="0030081F">
              <w:rPr>
                <w:rFonts w:ascii="Arial" w:hAnsi="Arial" w:cs="Arial"/>
                <w:b/>
                <w:bCs/>
                <w:sz w:val="18"/>
                <w:szCs w:val="18"/>
              </w:rPr>
              <w:t>Timing of revenue recognition</w:t>
            </w:r>
          </w:p>
        </w:tc>
        <w:tc>
          <w:tcPr>
            <w:tcW w:w="1656" w:type="dxa"/>
            <w:shd w:val="clear" w:color="auto" w:fill="auto"/>
            <w:vAlign w:val="center"/>
          </w:tcPr>
          <w:p w14:paraId="0E2A21A4" w14:textId="77777777" w:rsidR="00EA1D31" w:rsidRPr="0030081F" w:rsidRDefault="00EA1D31" w:rsidP="004B5B43">
            <w:pPr>
              <w:ind w:right="-72"/>
              <w:jc w:val="right"/>
              <w:rPr>
                <w:rFonts w:ascii="Arial" w:hAnsi="Arial" w:cs="Arial"/>
                <w:sz w:val="18"/>
                <w:szCs w:val="18"/>
                <w:lang w:val="en-US"/>
              </w:rPr>
            </w:pPr>
          </w:p>
        </w:tc>
        <w:tc>
          <w:tcPr>
            <w:tcW w:w="1368" w:type="dxa"/>
            <w:shd w:val="clear" w:color="auto" w:fill="auto"/>
            <w:vAlign w:val="center"/>
          </w:tcPr>
          <w:p w14:paraId="0159415C" w14:textId="77777777" w:rsidR="00EA1D31" w:rsidRPr="0030081F" w:rsidRDefault="00EA1D31" w:rsidP="004B5B43">
            <w:pPr>
              <w:tabs>
                <w:tab w:val="left" w:pos="-72"/>
              </w:tabs>
              <w:ind w:right="-72"/>
              <w:jc w:val="right"/>
              <w:rPr>
                <w:rFonts w:ascii="Arial" w:hAnsi="Arial" w:cs="Arial"/>
                <w:sz w:val="18"/>
                <w:szCs w:val="18"/>
                <w:lang w:val="en-US"/>
              </w:rPr>
            </w:pPr>
          </w:p>
        </w:tc>
        <w:tc>
          <w:tcPr>
            <w:tcW w:w="1440" w:type="dxa"/>
            <w:shd w:val="clear" w:color="auto" w:fill="auto"/>
            <w:vAlign w:val="center"/>
          </w:tcPr>
          <w:p w14:paraId="582D236A" w14:textId="77777777" w:rsidR="00EA1D31" w:rsidRPr="0030081F" w:rsidRDefault="00EA1D31" w:rsidP="004B5B43">
            <w:pPr>
              <w:tabs>
                <w:tab w:val="left" w:pos="-72"/>
              </w:tabs>
              <w:ind w:right="-72"/>
              <w:jc w:val="right"/>
              <w:rPr>
                <w:rFonts w:ascii="Arial" w:hAnsi="Arial" w:cs="Arial"/>
                <w:sz w:val="18"/>
                <w:szCs w:val="18"/>
                <w:lang w:val="en-US"/>
              </w:rPr>
            </w:pPr>
          </w:p>
        </w:tc>
        <w:tc>
          <w:tcPr>
            <w:tcW w:w="1368" w:type="dxa"/>
            <w:shd w:val="clear" w:color="auto" w:fill="auto"/>
            <w:vAlign w:val="center"/>
          </w:tcPr>
          <w:p w14:paraId="56B46DCD" w14:textId="77777777" w:rsidR="00EA1D31" w:rsidRPr="0030081F" w:rsidRDefault="00EA1D31" w:rsidP="004B5B43">
            <w:pPr>
              <w:tabs>
                <w:tab w:val="left" w:pos="-72"/>
              </w:tabs>
              <w:ind w:right="-72"/>
              <w:jc w:val="right"/>
              <w:rPr>
                <w:rFonts w:ascii="Arial" w:hAnsi="Arial" w:cs="Arial"/>
                <w:sz w:val="18"/>
                <w:szCs w:val="18"/>
                <w:lang w:val="en-US"/>
              </w:rPr>
            </w:pPr>
          </w:p>
        </w:tc>
      </w:tr>
      <w:tr w:rsidR="00EA1D31" w:rsidRPr="0030081F" w14:paraId="70B50D07" w14:textId="77777777" w:rsidTr="006F36E6">
        <w:tc>
          <w:tcPr>
            <w:tcW w:w="3629" w:type="dxa"/>
            <w:shd w:val="clear" w:color="auto" w:fill="auto"/>
            <w:vAlign w:val="center"/>
          </w:tcPr>
          <w:p w14:paraId="1070030F" w14:textId="77777777" w:rsidR="00EA1D31" w:rsidRPr="0030081F" w:rsidRDefault="00EA1D31" w:rsidP="004B5B43">
            <w:pPr>
              <w:ind w:left="-101"/>
              <w:jc w:val="left"/>
              <w:rPr>
                <w:rFonts w:ascii="Arial" w:hAnsi="Arial" w:cs="Arial"/>
                <w:sz w:val="18"/>
                <w:szCs w:val="18"/>
                <w:lang w:val="en-US"/>
              </w:rPr>
            </w:pPr>
            <w:r w:rsidRPr="0030081F">
              <w:rPr>
                <w:rFonts w:ascii="Arial" w:hAnsi="Arial" w:cs="Arial"/>
                <w:sz w:val="18"/>
                <w:szCs w:val="18"/>
                <w:lang w:val="en-US"/>
              </w:rPr>
              <w:t xml:space="preserve">   </w:t>
            </w:r>
            <w:r w:rsidRPr="0030081F">
              <w:rPr>
                <w:rFonts w:ascii="Arial" w:hAnsi="Arial" w:cs="Arial"/>
                <w:sz w:val="18"/>
                <w:szCs w:val="18"/>
              </w:rPr>
              <w:t>At a point in time</w:t>
            </w:r>
          </w:p>
        </w:tc>
        <w:tc>
          <w:tcPr>
            <w:tcW w:w="1656" w:type="dxa"/>
            <w:shd w:val="clear" w:color="auto" w:fill="auto"/>
            <w:vAlign w:val="center"/>
          </w:tcPr>
          <w:p w14:paraId="34321E9B" w14:textId="645BDF83" w:rsidR="00EA1D31"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287</w:t>
            </w:r>
            <w:r w:rsidR="00EA1D31" w:rsidRPr="0030081F">
              <w:rPr>
                <w:rFonts w:ascii="Arial" w:hAnsi="Arial" w:cs="Arial"/>
                <w:sz w:val="18"/>
                <w:szCs w:val="18"/>
                <w:lang w:val="en-US"/>
              </w:rPr>
              <w:t>,</w:t>
            </w:r>
            <w:r w:rsidRPr="0030081F">
              <w:rPr>
                <w:rFonts w:ascii="Arial" w:hAnsi="Arial" w:cs="Arial"/>
                <w:sz w:val="18"/>
                <w:szCs w:val="18"/>
              </w:rPr>
              <w:t>137</w:t>
            </w:r>
            <w:r w:rsidR="00EA1D31" w:rsidRPr="0030081F">
              <w:rPr>
                <w:rFonts w:ascii="Arial" w:hAnsi="Arial" w:cs="Arial"/>
                <w:sz w:val="18"/>
                <w:szCs w:val="18"/>
                <w:lang w:val="en-US"/>
              </w:rPr>
              <w:t>,</w:t>
            </w:r>
            <w:r w:rsidRPr="0030081F">
              <w:rPr>
                <w:rFonts w:ascii="Arial" w:hAnsi="Arial" w:cs="Arial"/>
                <w:sz w:val="18"/>
                <w:szCs w:val="18"/>
              </w:rPr>
              <w:t>181</w:t>
            </w:r>
          </w:p>
        </w:tc>
        <w:tc>
          <w:tcPr>
            <w:tcW w:w="1368" w:type="dxa"/>
            <w:shd w:val="clear" w:color="auto" w:fill="auto"/>
            <w:vAlign w:val="center"/>
          </w:tcPr>
          <w:p w14:paraId="01CCF714" w14:textId="7B404C4C"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53</w:t>
            </w:r>
            <w:r w:rsidR="00EA1D31" w:rsidRPr="0030081F">
              <w:rPr>
                <w:rFonts w:ascii="Arial" w:hAnsi="Arial" w:cs="Arial"/>
                <w:sz w:val="18"/>
                <w:szCs w:val="18"/>
                <w:lang w:val="en-US"/>
              </w:rPr>
              <w:t>,</w:t>
            </w:r>
            <w:r w:rsidRPr="0030081F">
              <w:rPr>
                <w:rFonts w:ascii="Arial" w:hAnsi="Arial" w:cs="Arial"/>
                <w:sz w:val="18"/>
                <w:szCs w:val="18"/>
              </w:rPr>
              <w:t>368</w:t>
            </w:r>
            <w:r w:rsidR="00EA1D31" w:rsidRPr="0030081F">
              <w:rPr>
                <w:rFonts w:ascii="Arial" w:hAnsi="Arial" w:cs="Arial"/>
                <w:sz w:val="18"/>
                <w:szCs w:val="18"/>
                <w:lang w:val="en-US"/>
              </w:rPr>
              <w:t>,</w:t>
            </w:r>
            <w:r w:rsidRPr="0030081F">
              <w:rPr>
                <w:rFonts w:ascii="Arial" w:hAnsi="Arial" w:cs="Arial"/>
                <w:sz w:val="18"/>
                <w:szCs w:val="18"/>
              </w:rPr>
              <w:t>823</w:t>
            </w:r>
          </w:p>
        </w:tc>
        <w:tc>
          <w:tcPr>
            <w:tcW w:w="1440" w:type="dxa"/>
            <w:shd w:val="clear" w:color="auto" w:fill="auto"/>
            <w:vAlign w:val="center"/>
          </w:tcPr>
          <w:p w14:paraId="2F2F7AC8" w14:textId="04E40E35"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580</w:t>
            </w:r>
            <w:r w:rsidR="00EA1D31" w:rsidRPr="0030081F">
              <w:rPr>
                <w:rFonts w:ascii="Arial" w:hAnsi="Arial" w:cs="Arial"/>
                <w:sz w:val="18"/>
                <w:szCs w:val="18"/>
                <w:lang w:val="en-US"/>
              </w:rPr>
              <w:t>,</w:t>
            </w:r>
            <w:r w:rsidRPr="0030081F">
              <w:rPr>
                <w:rFonts w:ascii="Arial" w:hAnsi="Arial" w:cs="Arial"/>
                <w:sz w:val="18"/>
                <w:szCs w:val="18"/>
              </w:rPr>
              <w:t>652</w:t>
            </w:r>
          </w:p>
        </w:tc>
        <w:tc>
          <w:tcPr>
            <w:tcW w:w="1368" w:type="dxa"/>
            <w:shd w:val="clear" w:color="auto" w:fill="auto"/>
            <w:vAlign w:val="center"/>
          </w:tcPr>
          <w:p w14:paraId="4B860D32" w14:textId="2A28E0D0"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341</w:t>
            </w:r>
            <w:r w:rsidR="00EA1D31" w:rsidRPr="0030081F">
              <w:rPr>
                <w:rFonts w:ascii="Arial" w:hAnsi="Arial" w:cs="Arial"/>
                <w:sz w:val="18"/>
                <w:szCs w:val="18"/>
                <w:lang w:val="en-US"/>
              </w:rPr>
              <w:t>,</w:t>
            </w:r>
            <w:r w:rsidRPr="0030081F">
              <w:rPr>
                <w:rFonts w:ascii="Arial" w:hAnsi="Arial" w:cs="Arial"/>
                <w:sz w:val="18"/>
                <w:szCs w:val="18"/>
              </w:rPr>
              <w:t>086</w:t>
            </w:r>
            <w:r w:rsidR="00EA1D31" w:rsidRPr="0030081F">
              <w:rPr>
                <w:rFonts w:ascii="Arial" w:hAnsi="Arial" w:cs="Arial"/>
                <w:sz w:val="18"/>
                <w:szCs w:val="18"/>
                <w:lang w:val="en-US"/>
              </w:rPr>
              <w:t>,</w:t>
            </w:r>
            <w:r w:rsidRPr="0030081F">
              <w:rPr>
                <w:rFonts w:ascii="Arial" w:hAnsi="Arial" w:cs="Arial"/>
                <w:sz w:val="18"/>
                <w:szCs w:val="18"/>
              </w:rPr>
              <w:t>656</w:t>
            </w:r>
          </w:p>
        </w:tc>
      </w:tr>
      <w:tr w:rsidR="00EA1D31" w:rsidRPr="0030081F" w14:paraId="7B78E0BA" w14:textId="77777777" w:rsidTr="006F36E6">
        <w:tc>
          <w:tcPr>
            <w:tcW w:w="3629" w:type="dxa"/>
            <w:shd w:val="clear" w:color="auto" w:fill="auto"/>
            <w:vAlign w:val="center"/>
          </w:tcPr>
          <w:p w14:paraId="6CC1CBE3" w14:textId="77777777" w:rsidR="00EA1D31" w:rsidRPr="0030081F" w:rsidRDefault="00EA1D31" w:rsidP="004B5B43">
            <w:pPr>
              <w:ind w:left="-101"/>
              <w:jc w:val="left"/>
              <w:rPr>
                <w:rFonts w:ascii="Arial" w:hAnsi="Arial" w:cs="Arial"/>
                <w:sz w:val="18"/>
                <w:szCs w:val="18"/>
                <w:lang w:val="en-US"/>
              </w:rPr>
            </w:pPr>
            <w:r w:rsidRPr="0030081F">
              <w:rPr>
                <w:rFonts w:ascii="Arial" w:hAnsi="Arial" w:cs="Arial"/>
                <w:sz w:val="18"/>
                <w:szCs w:val="18"/>
                <w:lang w:val="en-US"/>
              </w:rPr>
              <w:t xml:space="preserve">   </w:t>
            </w:r>
            <w:r w:rsidRPr="0030081F">
              <w:rPr>
                <w:rFonts w:ascii="Arial" w:hAnsi="Arial" w:cs="Arial"/>
                <w:sz w:val="18"/>
                <w:szCs w:val="18"/>
              </w:rPr>
              <w:t>Over time</w:t>
            </w:r>
          </w:p>
        </w:tc>
        <w:tc>
          <w:tcPr>
            <w:tcW w:w="1656" w:type="dxa"/>
            <w:tcBorders>
              <w:bottom w:val="single" w:sz="4" w:space="0" w:color="auto"/>
            </w:tcBorders>
            <w:shd w:val="clear" w:color="auto" w:fill="auto"/>
            <w:vAlign w:val="center"/>
          </w:tcPr>
          <w:p w14:paraId="61B7B787" w14:textId="2CA16877" w:rsidR="00EA1D31" w:rsidRPr="0030081F" w:rsidRDefault="00EA1D31" w:rsidP="004B5B43">
            <w:pPr>
              <w:ind w:right="-72"/>
              <w:jc w:val="right"/>
              <w:rPr>
                <w:rFonts w:ascii="Arial" w:hAnsi="Arial" w:cs="Arial"/>
                <w:sz w:val="18"/>
                <w:szCs w:val="18"/>
                <w:lang w:val="en-US"/>
              </w:rPr>
            </w:pPr>
            <w:r w:rsidRPr="0030081F">
              <w:rPr>
                <w:rFonts w:ascii="Arial" w:hAnsi="Arial" w:cs="Arial"/>
                <w:sz w:val="18"/>
                <w:szCs w:val="18"/>
                <w:lang w:val="en-US"/>
              </w:rPr>
              <w:t>-</w:t>
            </w:r>
          </w:p>
        </w:tc>
        <w:tc>
          <w:tcPr>
            <w:tcW w:w="1368" w:type="dxa"/>
            <w:tcBorders>
              <w:bottom w:val="single" w:sz="4" w:space="0" w:color="auto"/>
            </w:tcBorders>
            <w:shd w:val="clear" w:color="auto" w:fill="auto"/>
            <w:vAlign w:val="center"/>
          </w:tcPr>
          <w:p w14:paraId="60089DD1" w14:textId="53902F91"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4</w:t>
            </w:r>
            <w:r w:rsidR="00EA1D31" w:rsidRPr="0030081F">
              <w:rPr>
                <w:rFonts w:ascii="Arial" w:hAnsi="Arial" w:cs="Arial"/>
                <w:sz w:val="18"/>
                <w:szCs w:val="18"/>
                <w:lang w:val="en-US"/>
              </w:rPr>
              <w:t>,</w:t>
            </w:r>
            <w:r w:rsidRPr="0030081F">
              <w:rPr>
                <w:rFonts w:ascii="Arial" w:hAnsi="Arial" w:cs="Arial"/>
                <w:sz w:val="18"/>
                <w:szCs w:val="18"/>
              </w:rPr>
              <w:t>439</w:t>
            </w:r>
            <w:r w:rsidR="00EA1D31" w:rsidRPr="0030081F">
              <w:rPr>
                <w:rFonts w:ascii="Arial" w:hAnsi="Arial" w:cs="Arial"/>
                <w:sz w:val="18"/>
                <w:szCs w:val="18"/>
                <w:lang w:val="en-US"/>
              </w:rPr>
              <w:t>,</w:t>
            </w:r>
            <w:r w:rsidRPr="0030081F">
              <w:rPr>
                <w:rFonts w:ascii="Arial" w:hAnsi="Arial" w:cs="Arial"/>
                <w:sz w:val="18"/>
                <w:szCs w:val="18"/>
              </w:rPr>
              <w:t>951</w:t>
            </w:r>
          </w:p>
        </w:tc>
        <w:tc>
          <w:tcPr>
            <w:tcW w:w="1440" w:type="dxa"/>
            <w:tcBorders>
              <w:bottom w:val="single" w:sz="4" w:space="0" w:color="auto"/>
            </w:tcBorders>
            <w:shd w:val="clear" w:color="auto" w:fill="auto"/>
            <w:vAlign w:val="center"/>
          </w:tcPr>
          <w:p w14:paraId="459B4AB8" w14:textId="1F5934B9" w:rsidR="00EA1D31" w:rsidRPr="0030081F" w:rsidRDefault="00EA1D31" w:rsidP="004B5B43">
            <w:pPr>
              <w:tabs>
                <w:tab w:val="left" w:pos="-72"/>
              </w:tabs>
              <w:ind w:right="-72"/>
              <w:jc w:val="right"/>
              <w:rPr>
                <w:rFonts w:ascii="Arial" w:hAnsi="Arial" w:cs="Arial"/>
                <w:sz w:val="18"/>
                <w:szCs w:val="18"/>
                <w:lang w:val="en-US"/>
              </w:rPr>
            </w:pPr>
            <w:r w:rsidRPr="0030081F">
              <w:rPr>
                <w:rFonts w:ascii="Arial" w:hAnsi="Arial" w:cs="Arial"/>
                <w:sz w:val="18"/>
                <w:szCs w:val="18"/>
                <w:lang w:val="en-US"/>
              </w:rPr>
              <w:t>-</w:t>
            </w:r>
          </w:p>
        </w:tc>
        <w:tc>
          <w:tcPr>
            <w:tcW w:w="1368" w:type="dxa"/>
            <w:tcBorders>
              <w:bottom w:val="single" w:sz="4" w:space="0" w:color="auto"/>
            </w:tcBorders>
            <w:shd w:val="clear" w:color="auto" w:fill="auto"/>
            <w:vAlign w:val="center"/>
          </w:tcPr>
          <w:p w14:paraId="718E4EFB" w14:textId="34DC5CC1"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4</w:t>
            </w:r>
            <w:r w:rsidR="00EA1D31" w:rsidRPr="0030081F">
              <w:rPr>
                <w:rFonts w:ascii="Arial" w:hAnsi="Arial" w:cs="Arial"/>
                <w:sz w:val="18"/>
                <w:szCs w:val="18"/>
                <w:lang w:val="en-US"/>
              </w:rPr>
              <w:t>,</w:t>
            </w:r>
            <w:r w:rsidRPr="0030081F">
              <w:rPr>
                <w:rFonts w:ascii="Arial" w:hAnsi="Arial" w:cs="Arial"/>
                <w:sz w:val="18"/>
                <w:szCs w:val="18"/>
              </w:rPr>
              <w:t>439</w:t>
            </w:r>
            <w:r w:rsidR="00EA1D31" w:rsidRPr="0030081F">
              <w:rPr>
                <w:rFonts w:ascii="Arial" w:hAnsi="Arial" w:cs="Arial"/>
                <w:sz w:val="18"/>
                <w:szCs w:val="18"/>
                <w:lang w:val="en-US"/>
              </w:rPr>
              <w:t>,</w:t>
            </w:r>
            <w:r w:rsidRPr="0030081F">
              <w:rPr>
                <w:rFonts w:ascii="Arial" w:hAnsi="Arial" w:cs="Arial"/>
                <w:sz w:val="18"/>
                <w:szCs w:val="18"/>
              </w:rPr>
              <w:t>951</w:t>
            </w:r>
          </w:p>
        </w:tc>
      </w:tr>
      <w:tr w:rsidR="00EA1D31" w:rsidRPr="0030081F" w14:paraId="3710B3A3" w14:textId="77777777" w:rsidTr="006F36E6">
        <w:tc>
          <w:tcPr>
            <w:tcW w:w="3629" w:type="dxa"/>
            <w:shd w:val="clear" w:color="auto" w:fill="auto"/>
            <w:vAlign w:val="center"/>
          </w:tcPr>
          <w:p w14:paraId="67522EFD" w14:textId="77777777" w:rsidR="00EA1D31" w:rsidRPr="0030081F" w:rsidRDefault="00EA1D31" w:rsidP="004B5B43">
            <w:pPr>
              <w:ind w:left="-101"/>
              <w:jc w:val="left"/>
              <w:rPr>
                <w:rFonts w:ascii="Arial" w:hAnsi="Arial" w:cs="Arial"/>
                <w:b/>
                <w:bCs/>
                <w:sz w:val="12"/>
                <w:szCs w:val="12"/>
              </w:rPr>
            </w:pPr>
          </w:p>
        </w:tc>
        <w:tc>
          <w:tcPr>
            <w:tcW w:w="1656" w:type="dxa"/>
            <w:tcBorders>
              <w:top w:val="single" w:sz="4" w:space="0" w:color="auto"/>
            </w:tcBorders>
            <w:shd w:val="clear" w:color="auto" w:fill="auto"/>
            <w:vAlign w:val="center"/>
          </w:tcPr>
          <w:p w14:paraId="56E17DA5" w14:textId="77777777" w:rsidR="00EA1D31" w:rsidRPr="0030081F" w:rsidRDefault="00EA1D31" w:rsidP="004B5B43">
            <w:pPr>
              <w:ind w:right="-72"/>
              <w:jc w:val="right"/>
              <w:rPr>
                <w:rFonts w:ascii="Arial" w:hAnsi="Arial" w:cs="Arial"/>
                <w:sz w:val="12"/>
                <w:szCs w:val="12"/>
                <w:lang w:val="en-US"/>
              </w:rPr>
            </w:pPr>
          </w:p>
        </w:tc>
        <w:tc>
          <w:tcPr>
            <w:tcW w:w="1368" w:type="dxa"/>
            <w:tcBorders>
              <w:top w:val="single" w:sz="4" w:space="0" w:color="auto"/>
            </w:tcBorders>
            <w:shd w:val="clear" w:color="auto" w:fill="auto"/>
            <w:vAlign w:val="center"/>
          </w:tcPr>
          <w:p w14:paraId="239E05B3" w14:textId="77777777" w:rsidR="00EA1D31" w:rsidRPr="0030081F" w:rsidRDefault="00EA1D31" w:rsidP="004B5B43">
            <w:pPr>
              <w:tabs>
                <w:tab w:val="left" w:pos="-72"/>
              </w:tabs>
              <w:ind w:right="-72"/>
              <w:jc w:val="right"/>
              <w:rPr>
                <w:rFonts w:ascii="Arial" w:hAnsi="Arial" w:cs="Arial"/>
                <w:sz w:val="12"/>
                <w:szCs w:val="12"/>
                <w:lang w:val="en-US"/>
              </w:rPr>
            </w:pPr>
          </w:p>
        </w:tc>
        <w:tc>
          <w:tcPr>
            <w:tcW w:w="1440" w:type="dxa"/>
            <w:tcBorders>
              <w:top w:val="single" w:sz="4" w:space="0" w:color="auto"/>
            </w:tcBorders>
            <w:shd w:val="clear" w:color="auto" w:fill="auto"/>
            <w:vAlign w:val="center"/>
          </w:tcPr>
          <w:p w14:paraId="004D66F1" w14:textId="77777777" w:rsidR="00EA1D31" w:rsidRPr="0030081F" w:rsidRDefault="00EA1D31" w:rsidP="004B5B43">
            <w:pPr>
              <w:tabs>
                <w:tab w:val="left" w:pos="-72"/>
              </w:tabs>
              <w:ind w:right="-72"/>
              <w:jc w:val="right"/>
              <w:rPr>
                <w:rFonts w:ascii="Arial" w:hAnsi="Arial" w:cs="Arial"/>
                <w:sz w:val="12"/>
                <w:szCs w:val="12"/>
                <w:lang w:val="en-US"/>
              </w:rPr>
            </w:pPr>
          </w:p>
        </w:tc>
        <w:tc>
          <w:tcPr>
            <w:tcW w:w="1368" w:type="dxa"/>
            <w:tcBorders>
              <w:top w:val="single" w:sz="4" w:space="0" w:color="auto"/>
            </w:tcBorders>
            <w:shd w:val="clear" w:color="auto" w:fill="auto"/>
            <w:vAlign w:val="center"/>
          </w:tcPr>
          <w:p w14:paraId="3472E6E5" w14:textId="77777777" w:rsidR="00EA1D31" w:rsidRPr="0030081F" w:rsidRDefault="00EA1D31" w:rsidP="004B5B43">
            <w:pPr>
              <w:tabs>
                <w:tab w:val="left" w:pos="-72"/>
              </w:tabs>
              <w:ind w:right="-72"/>
              <w:jc w:val="right"/>
              <w:rPr>
                <w:rFonts w:ascii="Arial" w:hAnsi="Arial" w:cs="Arial"/>
                <w:sz w:val="12"/>
                <w:szCs w:val="12"/>
                <w:lang w:val="en-US"/>
              </w:rPr>
            </w:pPr>
          </w:p>
        </w:tc>
      </w:tr>
      <w:tr w:rsidR="00EA1D31" w:rsidRPr="0030081F" w14:paraId="52CFBCF1" w14:textId="77777777" w:rsidTr="006F36E6">
        <w:tc>
          <w:tcPr>
            <w:tcW w:w="3629" w:type="dxa"/>
            <w:shd w:val="clear" w:color="auto" w:fill="auto"/>
            <w:vAlign w:val="center"/>
          </w:tcPr>
          <w:p w14:paraId="16C85147" w14:textId="77777777" w:rsidR="00EA1D31" w:rsidRPr="0030081F" w:rsidRDefault="00EA1D31" w:rsidP="004B5B43">
            <w:pPr>
              <w:ind w:left="-101"/>
              <w:jc w:val="left"/>
              <w:rPr>
                <w:rFonts w:ascii="Arial" w:hAnsi="Arial" w:cs="Arial"/>
                <w:sz w:val="18"/>
                <w:szCs w:val="18"/>
                <w:lang w:val="en-US"/>
              </w:rPr>
            </w:pPr>
            <w:r w:rsidRPr="0030081F">
              <w:rPr>
                <w:rFonts w:ascii="Arial" w:hAnsi="Arial" w:cs="Arial"/>
                <w:sz w:val="18"/>
                <w:szCs w:val="18"/>
              </w:rPr>
              <w:t>Total revenue</w:t>
            </w:r>
          </w:p>
        </w:tc>
        <w:tc>
          <w:tcPr>
            <w:tcW w:w="1656" w:type="dxa"/>
            <w:tcBorders>
              <w:bottom w:val="single" w:sz="4" w:space="0" w:color="auto"/>
            </w:tcBorders>
            <w:shd w:val="clear" w:color="auto" w:fill="auto"/>
            <w:vAlign w:val="center"/>
          </w:tcPr>
          <w:p w14:paraId="1DE2DB33" w14:textId="515AEDC3" w:rsidR="00EA1D31" w:rsidRPr="0030081F" w:rsidRDefault="004A5758" w:rsidP="004B5B43">
            <w:pPr>
              <w:ind w:right="-72"/>
              <w:jc w:val="right"/>
              <w:rPr>
                <w:rFonts w:ascii="Arial" w:hAnsi="Arial" w:cs="Arial"/>
                <w:sz w:val="18"/>
                <w:szCs w:val="18"/>
                <w:lang w:val="en-US"/>
              </w:rPr>
            </w:pPr>
            <w:r w:rsidRPr="0030081F">
              <w:rPr>
                <w:rFonts w:ascii="Arial" w:hAnsi="Arial" w:cs="Arial"/>
                <w:sz w:val="18"/>
                <w:szCs w:val="18"/>
              </w:rPr>
              <w:t>287</w:t>
            </w:r>
            <w:r w:rsidR="00EA1D31" w:rsidRPr="0030081F">
              <w:rPr>
                <w:rFonts w:ascii="Arial" w:hAnsi="Arial" w:cs="Arial"/>
                <w:sz w:val="18"/>
                <w:szCs w:val="18"/>
                <w:lang w:val="en-US"/>
              </w:rPr>
              <w:t>,</w:t>
            </w:r>
            <w:r w:rsidRPr="0030081F">
              <w:rPr>
                <w:rFonts w:ascii="Arial" w:hAnsi="Arial" w:cs="Arial"/>
                <w:sz w:val="18"/>
                <w:szCs w:val="18"/>
              </w:rPr>
              <w:t>137</w:t>
            </w:r>
            <w:r w:rsidR="00EA1D31" w:rsidRPr="0030081F">
              <w:rPr>
                <w:rFonts w:ascii="Arial" w:hAnsi="Arial" w:cs="Arial"/>
                <w:sz w:val="18"/>
                <w:szCs w:val="18"/>
                <w:lang w:val="en-US"/>
              </w:rPr>
              <w:t>,</w:t>
            </w:r>
            <w:r w:rsidRPr="0030081F">
              <w:rPr>
                <w:rFonts w:ascii="Arial" w:hAnsi="Arial" w:cs="Arial"/>
                <w:sz w:val="18"/>
                <w:szCs w:val="18"/>
              </w:rPr>
              <w:t>181</w:t>
            </w:r>
          </w:p>
        </w:tc>
        <w:tc>
          <w:tcPr>
            <w:tcW w:w="1368" w:type="dxa"/>
            <w:tcBorders>
              <w:bottom w:val="single" w:sz="4" w:space="0" w:color="auto"/>
            </w:tcBorders>
            <w:shd w:val="clear" w:color="auto" w:fill="auto"/>
            <w:vAlign w:val="center"/>
          </w:tcPr>
          <w:p w14:paraId="22FFF52B" w14:textId="3D80DA50"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57</w:t>
            </w:r>
            <w:r w:rsidR="00EA1D31" w:rsidRPr="0030081F">
              <w:rPr>
                <w:rFonts w:ascii="Arial" w:hAnsi="Arial" w:cs="Arial"/>
                <w:sz w:val="18"/>
                <w:szCs w:val="18"/>
                <w:lang w:val="en-US"/>
              </w:rPr>
              <w:t>,</w:t>
            </w:r>
            <w:r w:rsidRPr="0030081F">
              <w:rPr>
                <w:rFonts w:ascii="Arial" w:hAnsi="Arial" w:cs="Arial"/>
                <w:sz w:val="18"/>
                <w:szCs w:val="18"/>
              </w:rPr>
              <w:t>808</w:t>
            </w:r>
            <w:r w:rsidR="00EA1D31" w:rsidRPr="0030081F">
              <w:rPr>
                <w:rFonts w:ascii="Arial" w:hAnsi="Arial" w:cs="Arial"/>
                <w:sz w:val="18"/>
                <w:szCs w:val="18"/>
                <w:lang w:val="en-US"/>
              </w:rPr>
              <w:t>,</w:t>
            </w:r>
            <w:r w:rsidRPr="0030081F">
              <w:rPr>
                <w:rFonts w:ascii="Arial" w:hAnsi="Arial" w:cs="Arial"/>
                <w:sz w:val="18"/>
                <w:szCs w:val="18"/>
              </w:rPr>
              <w:t>774</w:t>
            </w:r>
          </w:p>
        </w:tc>
        <w:tc>
          <w:tcPr>
            <w:tcW w:w="1440" w:type="dxa"/>
            <w:tcBorders>
              <w:bottom w:val="single" w:sz="4" w:space="0" w:color="auto"/>
            </w:tcBorders>
            <w:shd w:val="clear" w:color="auto" w:fill="auto"/>
            <w:vAlign w:val="center"/>
          </w:tcPr>
          <w:p w14:paraId="506D2A98" w14:textId="33CB9AF4"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580</w:t>
            </w:r>
            <w:r w:rsidR="00EA1D31" w:rsidRPr="0030081F">
              <w:rPr>
                <w:rFonts w:ascii="Arial" w:hAnsi="Arial" w:cs="Arial"/>
                <w:sz w:val="18"/>
                <w:szCs w:val="18"/>
                <w:lang w:val="en-US"/>
              </w:rPr>
              <w:t>,</w:t>
            </w:r>
            <w:r w:rsidRPr="0030081F">
              <w:rPr>
                <w:rFonts w:ascii="Arial" w:hAnsi="Arial" w:cs="Arial"/>
                <w:sz w:val="18"/>
                <w:szCs w:val="18"/>
              </w:rPr>
              <w:t>652</w:t>
            </w:r>
          </w:p>
        </w:tc>
        <w:tc>
          <w:tcPr>
            <w:tcW w:w="1368" w:type="dxa"/>
            <w:tcBorders>
              <w:bottom w:val="single" w:sz="4" w:space="0" w:color="auto"/>
            </w:tcBorders>
            <w:shd w:val="clear" w:color="auto" w:fill="auto"/>
            <w:vAlign w:val="center"/>
          </w:tcPr>
          <w:p w14:paraId="0707D700" w14:textId="7006B05B" w:rsidR="00EA1D31" w:rsidRPr="0030081F" w:rsidRDefault="004A5758" w:rsidP="004B5B43">
            <w:pPr>
              <w:tabs>
                <w:tab w:val="left" w:pos="-72"/>
              </w:tabs>
              <w:ind w:right="-72"/>
              <w:jc w:val="right"/>
              <w:rPr>
                <w:rFonts w:ascii="Arial" w:hAnsi="Arial" w:cs="Arial"/>
                <w:sz w:val="18"/>
                <w:szCs w:val="18"/>
                <w:lang w:val="en-US"/>
              </w:rPr>
            </w:pPr>
            <w:r w:rsidRPr="0030081F">
              <w:rPr>
                <w:rFonts w:ascii="Arial" w:hAnsi="Arial" w:cs="Arial"/>
                <w:sz w:val="18"/>
                <w:szCs w:val="18"/>
              </w:rPr>
              <w:t>345</w:t>
            </w:r>
            <w:r w:rsidR="00EA1D31" w:rsidRPr="0030081F">
              <w:rPr>
                <w:rFonts w:ascii="Arial" w:hAnsi="Arial" w:cs="Arial"/>
                <w:sz w:val="18"/>
                <w:szCs w:val="18"/>
                <w:lang w:val="en-US"/>
              </w:rPr>
              <w:t>,</w:t>
            </w:r>
            <w:r w:rsidRPr="0030081F">
              <w:rPr>
                <w:rFonts w:ascii="Arial" w:hAnsi="Arial" w:cs="Arial"/>
                <w:sz w:val="18"/>
                <w:szCs w:val="18"/>
              </w:rPr>
              <w:t>526</w:t>
            </w:r>
            <w:r w:rsidR="00EA1D31" w:rsidRPr="0030081F">
              <w:rPr>
                <w:rFonts w:ascii="Arial" w:hAnsi="Arial" w:cs="Arial"/>
                <w:sz w:val="18"/>
                <w:szCs w:val="18"/>
                <w:lang w:val="en-US"/>
              </w:rPr>
              <w:t>,</w:t>
            </w:r>
            <w:r w:rsidRPr="0030081F">
              <w:rPr>
                <w:rFonts w:ascii="Arial" w:hAnsi="Arial" w:cs="Arial"/>
                <w:sz w:val="18"/>
                <w:szCs w:val="18"/>
              </w:rPr>
              <w:t>607</w:t>
            </w:r>
          </w:p>
        </w:tc>
      </w:tr>
    </w:tbl>
    <w:p w14:paraId="1D4CB944" w14:textId="236C37C0" w:rsidR="00815016" w:rsidRPr="0030081F" w:rsidRDefault="00815016" w:rsidP="004B5B43">
      <w:pPr>
        <w:rPr>
          <w:rFonts w:ascii="Arial" w:hAnsi="Arial" w:cs="Arial"/>
          <w:sz w:val="16"/>
          <w:szCs w:val="16"/>
        </w:rPr>
      </w:pPr>
    </w:p>
    <w:p w14:paraId="29108EC8" w14:textId="77777777" w:rsidR="00815016" w:rsidRPr="0030081F" w:rsidRDefault="00815016" w:rsidP="004B5B43">
      <w:pPr>
        <w:pStyle w:val="Header"/>
        <w:rPr>
          <w:rFonts w:ascii="Arial" w:hAnsi="Arial" w:cs="Arial"/>
          <w:b/>
          <w:bCs/>
          <w:color w:val="CF4A02"/>
          <w:sz w:val="18"/>
          <w:szCs w:val="18"/>
          <w:shd w:val="clear" w:color="auto" w:fill="FFFFFF"/>
        </w:rPr>
      </w:pPr>
      <w:r w:rsidRPr="0030081F">
        <w:rPr>
          <w:rFonts w:ascii="Arial" w:hAnsi="Arial" w:cs="Arial"/>
          <w:b/>
          <w:bCs/>
          <w:color w:val="CF4A02"/>
          <w:sz w:val="18"/>
          <w:szCs w:val="18"/>
          <w:shd w:val="clear" w:color="auto" w:fill="FFFFFF"/>
        </w:rPr>
        <w:t xml:space="preserve">Information about major customers </w:t>
      </w:r>
    </w:p>
    <w:p w14:paraId="7B42693E" w14:textId="77777777" w:rsidR="00815016" w:rsidRPr="0030081F" w:rsidRDefault="00815016" w:rsidP="004B5B43">
      <w:pPr>
        <w:pStyle w:val="Header"/>
        <w:rPr>
          <w:rFonts w:ascii="Arial" w:hAnsi="Arial" w:cs="Arial"/>
          <w:sz w:val="16"/>
          <w:szCs w:val="16"/>
          <w:shd w:val="clear" w:color="auto" w:fill="FFFFFF"/>
        </w:rPr>
      </w:pPr>
    </w:p>
    <w:p w14:paraId="3DCC6084" w14:textId="77777777" w:rsidR="00815016" w:rsidRPr="0030081F" w:rsidRDefault="00815016" w:rsidP="004B5B43">
      <w:pPr>
        <w:pStyle w:val="Header"/>
        <w:rPr>
          <w:rFonts w:ascii="Arial" w:hAnsi="Arial" w:cs="Arial"/>
          <w:sz w:val="18"/>
          <w:szCs w:val="18"/>
          <w:shd w:val="clear" w:color="auto" w:fill="FFFFFF"/>
        </w:rPr>
      </w:pPr>
      <w:r w:rsidRPr="0030081F">
        <w:rPr>
          <w:rFonts w:ascii="Arial" w:hAnsi="Arial" w:cs="Arial"/>
          <w:sz w:val="18"/>
          <w:szCs w:val="18"/>
          <w:shd w:val="clear" w:color="auto" w:fill="FFFFFF"/>
        </w:rPr>
        <w:t xml:space="preserve">The detail of major customers can be analysed by segment as </w:t>
      </w:r>
      <w:proofErr w:type="gramStart"/>
      <w:r w:rsidRPr="0030081F">
        <w:rPr>
          <w:rFonts w:ascii="Arial" w:hAnsi="Arial" w:cs="Arial"/>
          <w:sz w:val="18"/>
          <w:szCs w:val="18"/>
          <w:shd w:val="clear" w:color="auto" w:fill="FFFFFF"/>
        </w:rPr>
        <w:t>follows;</w:t>
      </w:r>
      <w:proofErr w:type="gramEnd"/>
    </w:p>
    <w:p w14:paraId="09A3969F" w14:textId="0A328E81" w:rsidR="00815016" w:rsidRPr="0030081F" w:rsidRDefault="00815016" w:rsidP="004B5B43">
      <w:pPr>
        <w:rPr>
          <w:rFonts w:ascii="Arial" w:hAnsi="Arial" w:cs="Arial"/>
          <w:sz w:val="16"/>
          <w:szCs w:val="16"/>
        </w:rPr>
      </w:pPr>
    </w:p>
    <w:tbl>
      <w:tblPr>
        <w:tblW w:w="0" w:type="auto"/>
        <w:tblInd w:w="108" w:type="dxa"/>
        <w:tblLayout w:type="fixed"/>
        <w:tblLook w:val="0000" w:firstRow="0" w:lastRow="0" w:firstColumn="0" w:lastColumn="0" w:noHBand="0" w:noVBand="0"/>
      </w:tblPr>
      <w:tblGrid>
        <w:gridCol w:w="3485"/>
        <w:gridCol w:w="1800"/>
        <w:gridCol w:w="1368"/>
        <w:gridCol w:w="1440"/>
        <w:gridCol w:w="1368"/>
      </w:tblGrid>
      <w:tr w:rsidR="00815016" w:rsidRPr="0030081F" w14:paraId="073BE064" w14:textId="77777777" w:rsidTr="006F36E6">
        <w:trPr>
          <w:trHeight w:val="20"/>
        </w:trPr>
        <w:tc>
          <w:tcPr>
            <w:tcW w:w="3485" w:type="dxa"/>
            <w:vAlign w:val="bottom"/>
          </w:tcPr>
          <w:p w14:paraId="7B12DCB1" w14:textId="77777777" w:rsidR="00815016" w:rsidRPr="0030081F" w:rsidRDefault="00815016" w:rsidP="004B5B43">
            <w:pPr>
              <w:ind w:left="-101"/>
              <w:rPr>
                <w:rFonts w:ascii="Arial" w:hAnsi="Arial" w:cs="Arial"/>
                <w:sz w:val="18"/>
                <w:szCs w:val="18"/>
                <w:cs/>
              </w:rPr>
            </w:pPr>
          </w:p>
        </w:tc>
        <w:tc>
          <w:tcPr>
            <w:tcW w:w="5976" w:type="dxa"/>
            <w:gridSpan w:val="4"/>
            <w:tcBorders>
              <w:top w:val="single" w:sz="4" w:space="0" w:color="auto"/>
              <w:bottom w:val="single" w:sz="4" w:space="0" w:color="auto"/>
            </w:tcBorders>
            <w:vAlign w:val="bottom"/>
          </w:tcPr>
          <w:p w14:paraId="1DA9695D" w14:textId="15B0FFD2" w:rsidR="00815016" w:rsidRPr="0030081F" w:rsidRDefault="00815016" w:rsidP="004B5B43">
            <w:pPr>
              <w:tabs>
                <w:tab w:val="left" w:pos="-72"/>
              </w:tabs>
              <w:ind w:right="-72"/>
              <w:jc w:val="center"/>
              <w:rPr>
                <w:rFonts w:ascii="Arial" w:hAnsi="Arial" w:cs="Arial"/>
                <w:b/>
                <w:bCs/>
                <w:sz w:val="18"/>
                <w:szCs w:val="18"/>
                <w:cs/>
              </w:rPr>
            </w:pPr>
            <w:r w:rsidRPr="0030081F">
              <w:rPr>
                <w:rFonts w:ascii="Arial" w:hAnsi="Arial" w:cs="Arial"/>
                <w:b/>
                <w:bCs/>
                <w:spacing w:val="-6"/>
                <w:sz w:val="18"/>
                <w:szCs w:val="18"/>
              </w:rPr>
              <w:t xml:space="preserve">Consolidated </w:t>
            </w:r>
            <w:r w:rsidRPr="0030081F">
              <w:rPr>
                <w:rFonts w:ascii="Arial" w:hAnsi="Arial" w:cs="Arial"/>
                <w:b/>
                <w:bCs/>
                <w:sz w:val="18"/>
                <w:szCs w:val="18"/>
              </w:rPr>
              <w:t>financial statements</w:t>
            </w:r>
          </w:p>
        </w:tc>
      </w:tr>
      <w:tr w:rsidR="00815016" w:rsidRPr="0030081F" w14:paraId="3248B886" w14:textId="77777777" w:rsidTr="006F36E6">
        <w:trPr>
          <w:trHeight w:val="20"/>
        </w:trPr>
        <w:tc>
          <w:tcPr>
            <w:tcW w:w="3485" w:type="dxa"/>
            <w:vAlign w:val="bottom"/>
          </w:tcPr>
          <w:p w14:paraId="1F1C1A5F" w14:textId="77777777" w:rsidR="00815016" w:rsidRPr="0030081F" w:rsidRDefault="00815016" w:rsidP="004B5B43">
            <w:pPr>
              <w:ind w:left="-101"/>
              <w:rPr>
                <w:rFonts w:ascii="Arial" w:hAnsi="Arial" w:cs="Arial"/>
                <w:sz w:val="18"/>
                <w:szCs w:val="18"/>
                <w:cs/>
              </w:rPr>
            </w:pPr>
          </w:p>
        </w:tc>
        <w:tc>
          <w:tcPr>
            <w:tcW w:w="1800" w:type="dxa"/>
            <w:tcBorders>
              <w:top w:val="single" w:sz="4" w:space="0" w:color="auto"/>
            </w:tcBorders>
            <w:vAlign w:val="bottom"/>
          </w:tcPr>
          <w:p w14:paraId="142C7147" w14:textId="77777777" w:rsidR="00815016" w:rsidRPr="0030081F" w:rsidRDefault="00815016" w:rsidP="004B5B43">
            <w:pPr>
              <w:ind w:right="-72"/>
              <w:jc w:val="right"/>
              <w:rPr>
                <w:rFonts w:ascii="Arial" w:hAnsi="Arial" w:cs="Arial"/>
                <w:b/>
                <w:bCs/>
                <w:sz w:val="18"/>
                <w:szCs w:val="18"/>
                <w:cs/>
              </w:rPr>
            </w:pPr>
            <w:r w:rsidRPr="0030081F">
              <w:rPr>
                <w:rFonts w:ascii="Arial" w:hAnsi="Arial" w:cs="Arial"/>
                <w:b/>
                <w:bCs/>
                <w:sz w:val="18"/>
                <w:szCs w:val="18"/>
              </w:rPr>
              <w:t>Providing digital content via telecommunication channels</w:t>
            </w:r>
          </w:p>
        </w:tc>
        <w:tc>
          <w:tcPr>
            <w:tcW w:w="1368" w:type="dxa"/>
            <w:tcBorders>
              <w:top w:val="single" w:sz="4" w:space="0" w:color="auto"/>
            </w:tcBorders>
            <w:vAlign w:val="bottom"/>
          </w:tcPr>
          <w:p w14:paraId="08025E34" w14:textId="77777777" w:rsidR="00815016" w:rsidRPr="0030081F" w:rsidRDefault="00815016" w:rsidP="006F141C">
            <w:pPr>
              <w:tabs>
                <w:tab w:val="left" w:pos="-72"/>
              </w:tabs>
              <w:ind w:left="-63" w:right="-72"/>
              <w:jc w:val="right"/>
              <w:rPr>
                <w:rFonts w:ascii="Arial" w:hAnsi="Arial" w:cs="Arial"/>
                <w:b/>
                <w:bCs/>
                <w:sz w:val="18"/>
                <w:szCs w:val="18"/>
                <w:cs/>
              </w:rPr>
            </w:pPr>
            <w:r w:rsidRPr="0030081F">
              <w:rPr>
                <w:rFonts w:ascii="Arial" w:hAnsi="Arial" w:cs="Arial"/>
                <w:b/>
                <w:bCs/>
                <w:sz w:val="18"/>
                <w:szCs w:val="18"/>
              </w:rPr>
              <w:t xml:space="preserve">Providing information technology solutions for </w:t>
            </w:r>
            <w:r w:rsidRPr="0030081F">
              <w:rPr>
                <w:rFonts w:ascii="Arial" w:hAnsi="Arial" w:cs="Arial"/>
                <w:b/>
                <w:bCs/>
                <w:spacing w:val="-4"/>
                <w:sz w:val="18"/>
                <w:szCs w:val="18"/>
              </w:rPr>
              <w:t>electronic devices</w:t>
            </w:r>
          </w:p>
        </w:tc>
        <w:tc>
          <w:tcPr>
            <w:tcW w:w="1440" w:type="dxa"/>
            <w:tcBorders>
              <w:top w:val="single" w:sz="4" w:space="0" w:color="auto"/>
            </w:tcBorders>
            <w:vAlign w:val="bottom"/>
          </w:tcPr>
          <w:p w14:paraId="5DE4A736" w14:textId="77777777" w:rsidR="00815016" w:rsidRPr="0030081F" w:rsidRDefault="00815016" w:rsidP="004B5B43">
            <w:pPr>
              <w:tabs>
                <w:tab w:val="left" w:pos="-72"/>
              </w:tabs>
              <w:ind w:right="-72"/>
              <w:jc w:val="right"/>
              <w:rPr>
                <w:rFonts w:ascii="Arial" w:hAnsi="Arial" w:cs="Arial"/>
                <w:b/>
                <w:bCs/>
                <w:sz w:val="18"/>
                <w:szCs w:val="18"/>
                <w:cs/>
              </w:rPr>
            </w:pPr>
            <w:r w:rsidRPr="0030081F">
              <w:rPr>
                <w:rFonts w:ascii="Arial" w:hAnsi="Arial" w:cs="Arial"/>
                <w:b/>
                <w:bCs/>
                <w:sz w:val="18"/>
                <w:szCs w:val="18"/>
              </w:rPr>
              <w:t>Providing online advertising for products and services</w:t>
            </w:r>
          </w:p>
        </w:tc>
        <w:tc>
          <w:tcPr>
            <w:tcW w:w="1368" w:type="dxa"/>
            <w:tcBorders>
              <w:top w:val="single" w:sz="4" w:space="0" w:color="auto"/>
            </w:tcBorders>
            <w:vAlign w:val="bottom"/>
          </w:tcPr>
          <w:p w14:paraId="27EFB6E8" w14:textId="77777777" w:rsidR="00815016" w:rsidRPr="0030081F" w:rsidRDefault="00815016" w:rsidP="004B5B43">
            <w:pPr>
              <w:tabs>
                <w:tab w:val="left" w:pos="-72"/>
              </w:tabs>
              <w:ind w:right="-72"/>
              <w:jc w:val="right"/>
              <w:rPr>
                <w:rFonts w:ascii="Arial" w:hAnsi="Arial" w:cs="Arial"/>
                <w:b/>
                <w:bCs/>
                <w:sz w:val="18"/>
                <w:szCs w:val="18"/>
                <w:cs/>
              </w:rPr>
            </w:pPr>
            <w:r w:rsidRPr="0030081F">
              <w:rPr>
                <w:rFonts w:ascii="Arial" w:hAnsi="Arial" w:cs="Arial"/>
                <w:b/>
                <w:bCs/>
                <w:sz w:val="18"/>
                <w:szCs w:val="18"/>
              </w:rPr>
              <w:t>Total</w:t>
            </w:r>
          </w:p>
        </w:tc>
      </w:tr>
      <w:tr w:rsidR="00815016" w:rsidRPr="0030081F" w14:paraId="09FD8FDD" w14:textId="77777777" w:rsidTr="006F36E6">
        <w:trPr>
          <w:trHeight w:val="20"/>
        </w:trPr>
        <w:tc>
          <w:tcPr>
            <w:tcW w:w="3485" w:type="dxa"/>
            <w:vAlign w:val="bottom"/>
          </w:tcPr>
          <w:p w14:paraId="2ADBC925" w14:textId="77777777" w:rsidR="00815016" w:rsidRPr="0030081F" w:rsidRDefault="00815016" w:rsidP="004B5B43">
            <w:pPr>
              <w:tabs>
                <w:tab w:val="left" w:pos="817"/>
              </w:tabs>
              <w:ind w:left="-101"/>
              <w:rPr>
                <w:rFonts w:ascii="Arial" w:hAnsi="Arial" w:cs="Arial"/>
                <w:spacing w:val="-2"/>
                <w:sz w:val="18"/>
                <w:szCs w:val="18"/>
              </w:rPr>
            </w:pPr>
          </w:p>
        </w:tc>
        <w:tc>
          <w:tcPr>
            <w:tcW w:w="1800" w:type="dxa"/>
            <w:tcBorders>
              <w:bottom w:val="single" w:sz="4" w:space="0" w:color="auto"/>
            </w:tcBorders>
            <w:vAlign w:val="bottom"/>
          </w:tcPr>
          <w:p w14:paraId="4CC04976" w14:textId="77777777" w:rsidR="00815016" w:rsidRPr="0030081F" w:rsidRDefault="00815016" w:rsidP="004B5B43">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07CF167A" w14:textId="77777777" w:rsidR="00815016" w:rsidRPr="0030081F" w:rsidRDefault="00815016" w:rsidP="004B5B43">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c>
          <w:tcPr>
            <w:tcW w:w="1440" w:type="dxa"/>
            <w:tcBorders>
              <w:bottom w:val="single" w:sz="4" w:space="0" w:color="auto"/>
            </w:tcBorders>
            <w:vAlign w:val="bottom"/>
          </w:tcPr>
          <w:p w14:paraId="2E9DFB4C" w14:textId="77777777" w:rsidR="00815016" w:rsidRPr="0030081F" w:rsidRDefault="00815016" w:rsidP="004B5B43">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DBE5631" w14:textId="77777777" w:rsidR="00815016" w:rsidRPr="0030081F" w:rsidRDefault="00815016" w:rsidP="004B5B43">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815016" w:rsidRPr="0030081F" w14:paraId="45082362" w14:textId="77777777" w:rsidTr="006F36E6">
        <w:trPr>
          <w:trHeight w:val="20"/>
        </w:trPr>
        <w:tc>
          <w:tcPr>
            <w:tcW w:w="3485" w:type="dxa"/>
            <w:vAlign w:val="bottom"/>
          </w:tcPr>
          <w:p w14:paraId="02E20580" w14:textId="32ED985D" w:rsidR="00815016" w:rsidRPr="0030081F" w:rsidRDefault="00815016" w:rsidP="004B5B43">
            <w:pPr>
              <w:ind w:left="-101"/>
              <w:rPr>
                <w:rFonts w:ascii="Arial" w:hAnsi="Arial" w:cs="Arial"/>
                <w:b/>
                <w:bCs/>
                <w:sz w:val="12"/>
                <w:szCs w:val="12"/>
              </w:rPr>
            </w:pPr>
          </w:p>
        </w:tc>
        <w:tc>
          <w:tcPr>
            <w:tcW w:w="1800" w:type="dxa"/>
            <w:tcBorders>
              <w:top w:val="single" w:sz="4" w:space="0" w:color="auto"/>
            </w:tcBorders>
            <w:shd w:val="clear" w:color="auto" w:fill="FAFAFA"/>
            <w:vAlign w:val="bottom"/>
          </w:tcPr>
          <w:p w14:paraId="33F9AAE2" w14:textId="77777777" w:rsidR="00815016" w:rsidRPr="0030081F" w:rsidRDefault="00815016" w:rsidP="004B5B43">
            <w:pPr>
              <w:ind w:right="-72"/>
              <w:jc w:val="right"/>
              <w:rPr>
                <w:rFonts w:ascii="Arial" w:hAnsi="Arial" w:cs="Arial"/>
                <w:snapToGrid w:val="0"/>
                <w:sz w:val="12"/>
                <w:szCs w:val="12"/>
                <w:lang w:eastAsia="th-TH"/>
              </w:rPr>
            </w:pPr>
          </w:p>
        </w:tc>
        <w:tc>
          <w:tcPr>
            <w:tcW w:w="1368" w:type="dxa"/>
            <w:tcBorders>
              <w:top w:val="single" w:sz="4" w:space="0" w:color="auto"/>
            </w:tcBorders>
            <w:shd w:val="clear" w:color="auto" w:fill="FAFAFA"/>
            <w:vAlign w:val="bottom"/>
          </w:tcPr>
          <w:p w14:paraId="0C1D8077" w14:textId="77777777" w:rsidR="00815016" w:rsidRPr="0030081F" w:rsidRDefault="00815016" w:rsidP="004B5B43">
            <w:pPr>
              <w:tabs>
                <w:tab w:val="left" w:pos="-72"/>
              </w:tabs>
              <w:ind w:right="-72"/>
              <w:jc w:val="right"/>
              <w:rPr>
                <w:rFonts w:ascii="Arial" w:hAnsi="Arial" w:cs="Arial"/>
                <w:snapToGrid w:val="0"/>
                <w:sz w:val="12"/>
                <w:szCs w:val="12"/>
                <w:lang w:eastAsia="th-TH"/>
              </w:rPr>
            </w:pPr>
          </w:p>
        </w:tc>
        <w:tc>
          <w:tcPr>
            <w:tcW w:w="1440" w:type="dxa"/>
            <w:tcBorders>
              <w:top w:val="single" w:sz="4" w:space="0" w:color="auto"/>
            </w:tcBorders>
            <w:shd w:val="clear" w:color="auto" w:fill="FAFAFA"/>
            <w:vAlign w:val="bottom"/>
          </w:tcPr>
          <w:p w14:paraId="62D60FF9" w14:textId="77777777" w:rsidR="00815016" w:rsidRPr="0030081F" w:rsidRDefault="00815016" w:rsidP="004B5B43">
            <w:pPr>
              <w:tabs>
                <w:tab w:val="left" w:pos="-72"/>
              </w:tabs>
              <w:ind w:right="-72"/>
              <w:jc w:val="right"/>
              <w:rPr>
                <w:rFonts w:ascii="Arial" w:hAnsi="Arial" w:cs="Arial"/>
                <w:snapToGrid w:val="0"/>
                <w:sz w:val="12"/>
                <w:szCs w:val="12"/>
                <w:lang w:eastAsia="th-TH"/>
              </w:rPr>
            </w:pPr>
          </w:p>
        </w:tc>
        <w:tc>
          <w:tcPr>
            <w:tcW w:w="1368" w:type="dxa"/>
            <w:tcBorders>
              <w:top w:val="single" w:sz="4" w:space="0" w:color="auto"/>
            </w:tcBorders>
            <w:shd w:val="clear" w:color="auto" w:fill="FAFAFA"/>
            <w:vAlign w:val="bottom"/>
          </w:tcPr>
          <w:p w14:paraId="492FACE2" w14:textId="77777777" w:rsidR="00815016" w:rsidRPr="0030081F" w:rsidRDefault="00815016" w:rsidP="004B5B43">
            <w:pPr>
              <w:tabs>
                <w:tab w:val="left" w:pos="-72"/>
              </w:tabs>
              <w:ind w:right="-72"/>
              <w:jc w:val="right"/>
              <w:rPr>
                <w:rFonts w:ascii="Arial" w:hAnsi="Arial" w:cs="Arial"/>
                <w:snapToGrid w:val="0"/>
                <w:sz w:val="12"/>
                <w:szCs w:val="12"/>
                <w:lang w:eastAsia="th-TH"/>
              </w:rPr>
            </w:pPr>
          </w:p>
        </w:tc>
      </w:tr>
      <w:tr w:rsidR="00815016" w:rsidRPr="0030081F" w14:paraId="5B1F08A5" w14:textId="77777777" w:rsidTr="006F36E6">
        <w:trPr>
          <w:trHeight w:val="20"/>
        </w:trPr>
        <w:tc>
          <w:tcPr>
            <w:tcW w:w="3485" w:type="dxa"/>
            <w:vAlign w:val="bottom"/>
          </w:tcPr>
          <w:p w14:paraId="644232CD" w14:textId="7D18253C" w:rsidR="00815016" w:rsidRPr="0030081F" w:rsidRDefault="004B5B43" w:rsidP="004B5B43">
            <w:pPr>
              <w:ind w:left="-101"/>
              <w:rPr>
                <w:rFonts w:ascii="Arial" w:hAnsi="Arial" w:cs="Arial"/>
                <w:sz w:val="18"/>
                <w:szCs w:val="18"/>
                <w:cs/>
              </w:rPr>
            </w:pPr>
            <w:r w:rsidRPr="0030081F">
              <w:rPr>
                <w:rFonts w:ascii="Arial" w:hAnsi="Arial" w:cs="Arial"/>
                <w:b/>
                <w:bCs/>
                <w:sz w:val="18"/>
                <w:szCs w:val="18"/>
              </w:rPr>
              <w:t xml:space="preserve">For the year ended </w:t>
            </w:r>
            <w:r w:rsidR="004A5758" w:rsidRPr="0030081F">
              <w:rPr>
                <w:rFonts w:ascii="Arial" w:hAnsi="Arial" w:cs="Arial"/>
                <w:b/>
                <w:bCs/>
                <w:sz w:val="18"/>
                <w:szCs w:val="18"/>
              </w:rPr>
              <w:t>31</w:t>
            </w:r>
            <w:r w:rsidRPr="0030081F">
              <w:rPr>
                <w:rFonts w:ascii="Arial" w:hAnsi="Arial" w:cs="Arial"/>
                <w:b/>
                <w:bCs/>
                <w:sz w:val="18"/>
                <w:szCs w:val="18"/>
              </w:rPr>
              <w:t xml:space="preserve"> December </w:t>
            </w:r>
            <w:r w:rsidR="004A5758" w:rsidRPr="0030081F">
              <w:rPr>
                <w:rFonts w:ascii="Arial" w:hAnsi="Arial" w:cs="Arial"/>
                <w:b/>
                <w:bCs/>
                <w:sz w:val="18"/>
                <w:szCs w:val="18"/>
              </w:rPr>
              <w:t>2021</w:t>
            </w:r>
          </w:p>
        </w:tc>
        <w:tc>
          <w:tcPr>
            <w:tcW w:w="1800" w:type="dxa"/>
            <w:shd w:val="clear" w:color="auto" w:fill="FAFAFA"/>
          </w:tcPr>
          <w:p w14:paraId="5AA3D842" w14:textId="66442E5A" w:rsidR="00815016" w:rsidRPr="0030081F" w:rsidRDefault="00815016" w:rsidP="004B5B43">
            <w:pPr>
              <w:ind w:right="-72"/>
              <w:jc w:val="right"/>
              <w:rPr>
                <w:rFonts w:ascii="Arial" w:hAnsi="Arial" w:cs="Arial"/>
                <w:snapToGrid w:val="0"/>
                <w:sz w:val="18"/>
                <w:szCs w:val="18"/>
                <w:lang w:eastAsia="th-TH"/>
              </w:rPr>
            </w:pPr>
          </w:p>
        </w:tc>
        <w:tc>
          <w:tcPr>
            <w:tcW w:w="1368" w:type="dxa"/>
            <w:shd w:val="clear" w:color="auto" w:fill="FAFAFA"/>
          </w:tcPr>
          <w:p w14:paraId="5AAC4A7F" w14:textId="2E25413B" w:rsidR="00815016" w:rsidRPr="0030081F" w:rsidRDefault="00815016" w:rsidP="004B5B43">
            <w:pPr>
              <w:ind w:right="-72"/>
              <w:jc w:val="right"/>
              <w:rPr>
                <w:rFonts w:ascii="Arial" w:hAnsi="Arial" w:cs="Arial"/>
                <w:snapToGrid w:val="0"/>
                <w:sz w:val="18"/>
                <w:szCs w:val="18"/>
                <w:lang w:eastAsia="th-TH"/>
              </w:rPr>
            </w:pPr>
          </w:p>
        </w:tc>
        <w:tc>
          <w:tcPr>
            <w:tcW w:w="1440" w:type="dxa"/>
            <w:shd w:val="clear" w:color="auto" w:fill="FAFAFA"/>
          </w:tcPr>
          <w:p w14:paraId="1EB2C0E8" w14:textId="19719FB8" w:rsidR="00815016" w:rsidRPr="0030081F" w:rsidRDefault="00815016" w:rsidP="004B5B43">
            <w:pPr>
              <w:ind w:right="-72"/>
              <w:jc w:val="right"/>
              <w:rPr>
                <w:rFonts w:ascii="Arial" w:hAnsi="Arial" w:cs="Arial"/>
                <w:snapToGrid w:val="0"/>
                <w:sz w:val="18"/>
                <w:szCs w:val="18"/>
                <w:lang w:eastAsia="th-TH"/>
              </w:rPr>
            </w:pPr>
          </w:p>
        </w:tc>
        <w:tc>
          <w:tcPr>
            <w:tcW w:w="1368" w:type="dxa"/>
            <w:shd w:val="clear" w:color="auto" w:fill="FAFAFA"/>
          </w:tcPr>
          <w:p w14:paraId="4A9F44CB" w14:textId="4455AE0E" w:rsidR="00815016" w:rsidRPr="0030081F" w:rsidRDefault="00815016" w:rsidP="004B5B43">
            <w:pPr>
              <w:ind w:right="-72"/>
              <w:jc w:val="right"/>
              <w:rPr>
                <w:rFonts w:ascii="Arial" w:hAnsi="Arial" w:cs="Arial"/>
                <w:snapToGrid w:val="0"/>
                <w:sz w:val="18"/>
                <w:szCs w:val="18"/>
                <w:cs/>
                <w:lang w:eastAsia="th-TH"/>
              </w:rPr>
            </w:pPr>
          </w:p>
        </w:tc>
      </w:tr>
      <w:tr w:rsidR="004B5B43" w:rsidRPr="0030081F" w14:paraId="4944AAAE" w14:textId="77777777" w:rsidTr="006F36E6">
        <w:trPr>
          <w:trHeight w:val="20"/>
        </w:trPr>
        <w:tc>
          <w:tcPr>
            <w:tcW w:w="3485" w:type="dxa"/>
            <w:vAlign w:val="bottom"/>
          </w:tcPr>
          <w:p w14:paraId="6EB15985" w14:textId="45021C48" w:rsidR="004B5B43" w:rsidRPr="0030081F" w:rsidRDefault="004B5B43" w:rsidP="004B5B43">
            <w:pPr>
              <w:ind w:left="-101"/>
              <w:rPr>
                <w:rFonts w:ascii="Arial" w:hAnsi="Arial" w:cs="Arial"/>
                <w:sz w:val="18"/>
                <w:szCs w:val="18"/>
              </w:rPr>
            </w:pPr>
            <w:r w:rsidRPr="0030081F">
              <w:rPr>
                <w:rFonts w:ascii="Arial" w:hAnsi="Arial" w:cs="Arial"/>
                <w:sz w:val="18"/>
                <w:szCs w:val="18"/>
              </w:rPr>
              <w:t xml:space="preserve">Major customer </w:t>
            </w:r>
            <w:r w:rsidR="004A5758" w:rsidRPr="0030081F">
              <w:rPr>
                <w:rFonts w:ascii="Arial" w:hAnsi="Arial" w:cs="Arial"/>
                <w:sz w:val="18"/>
                <w:szCs w:val="18"/>
              </w:rPr>
              <w:t>1</w:t>
            </w:r>
          </w:p>
        </w:tc>
        <w:tc>
          <w:tcPr>
            <w:tcW w:w="1800" w:type="dxa"/>
            <w:shd w:val="clear" w:color="auto" w:fill="FAFAFA"/>
          </w:tcPr>
          <w:p w14:paraId="24C43AD4" w14:textId="402CA15B" w:rsidR="004B5B43" w:rsidRPr="0030081F" w:rsidRDefault="004A5758" w:rsidP="004B5B43">
            <w:pPr>
              <w:ind w:right="-72"/>
              <w:jc w:val="right"/>
              <w:rPr>
                <w:rFonts w:ascii="Arial" w:hAnsi="Arial" w:cs="Arial"/>
                <w:snapToGrid w:val="0"/>
                <w:sz w:val="18"/>
                <w:szCs w:val="18"/>
                <w:lang w:eastAsia="th-TH"/>
              </w:rPr>
            </w:pPr>
            <w:r w:rsidRPr="0030081F">
              <w:rPr>
                <w:rFonts w:ascii="Arial" w:hAnsi="Arial" w:cs="Arial"/>
                <w:snapToGrid w:val="0"/>
                <w:sz w:val="18"/>
                <w:szCs w:val="18"/>
                <w:lang w:eastAsia="th-TH"/>
              </w:rPr>
              <w:t>264</w:t>
            </w:r>
            <w:r w:rsidR="00A31688" w:rsidRPr="0030081F">
              <w:rPr>
                <w:rFonts w:ascii="Arial" w:hAnsi="Arial" w:cs="Arial"/>
                <w:snapToGrid w:val="0"/>
                <w:sz w:val="18"/>
                <w:szCs w:val="18"/>
                <w:lang w:eastAsia="th-TH"/>
              </w:rPr>
              <w:t>,</w:t>
            </w:r>
            <w:r w:rsidRPr="0030081F">
              <w:rPr>
                <w:rFonts w:ascii="Arial" w:hAnsi="Arial" w:cs="Arial"/>
                <w:snapToGrid w:val="0"/>
                <w:sz w:val="18"/>
                <w:szCs w:val="18"/>
                <w:lang w:eastAsia="th-TH"/>
              </w:rPr>
              <w:t>888</w:t>
            </w:r>
            <w:r w:rsidR="00A31688" w:rsidRPr="0030081F">
              <w:rPr>
                <w:rFonts w:ascii="Arial" w:hAnsi="Arial" w:cs="Arial"/>
                <w:snapToGrid w:val="0"/>
                <w:sz w:val="18"/>
                <w:szCs w:val="18"/>
                <w:lang w:eastAsia="th-TH"/>
              </w:rPr>
              <w:t>,</w:t>
            </w:r>
            <w:r w:rsidRPr="0030081F">
              <w:rPr>
                <w:rFonts w:ascii="Arial" w:hAnsi="Arial" w:cs="Arial"/>
                <w:snapToGrid w:val="0"/>
                <w:sz w:val="18"/>
                <w:szCs w:val="18"/>
                <w:lang w:eastAsia="th-TH"/>
              </w:rPr>
              <w:t>700</w:t>
            </w:r>
          </w:p>
        </w:tc>
        <w:tc>
          <w:tcPr>
            <w:tcW w:w="1368" w:type="dxa"/>
            <w:shd w:val="clear" w:color="auto" w:fill="FAFAFA"/>
          </w:tcPr>
          <w:p w14:paraId="1711A611" w14:textId="022D2813" w:rsidR="004B5B43" w:rsidRPr="0030081F" w:rsidRDefault="004A5758" w:rsidP="004B5B43">
            <w:pPr>
              <w:ind w:right="-72"/>
              <w:jc w:val="right"/>
              <w:rPr>
                <w:rFonts w:ascii="Arial" w:hAnsi="Arial" w:cs="Arial"/>
                <w:snapToGrid w:val="0"/>
                <w:sz w:val="18"/>
                <w:szCs w:val="18"/>
                <w:lang w:eastAsia="th-TH"/>
              </w:rPr>
            </w:pPr>
            <w:r w:rsidRPr="0030081F">
              <w:rPr>
                <w:rFonts w:ascii="Arial" w:hAnsi="Arial" w:cs="Arial"/>
                <w:snapToGrid w:val="0"/>
                <w:sz w:val="18"/>
                <w:szCs w:val="18"/>
                <w:lang w:eastAsia="th-TH"/>
              </w:rPr>
              <w:t>68</w:t>
            </w:r>
            <w:r w:rsidR="00A31688" w:rsidRPr="0030081F">
              <w:rPr>
                <w:rFonts w:ascii="Arial" w:hAnsi="Arial" w:cs="Arial"/>
                <w:snapToGrid w:val="0"/>
                <w:sz w:val="18"/>
                <w:szCs w:val="18"/>
                <w:lang w:eastAsia="th-TH"/>
              </w:rPr>
              <w:t>,</w:t>
            </w:r>
            <w:r w:rsidRPr="0030081F">
              <w:rPr>
                <w:rFonts w:ascii="Arial" w:hAnsi="Arial" w:cs="Arial"/>
                <w:snapToGrid w:val="0"/>
                <w:sz w:val="18"/>
                <w:szCs w:val="18"/>
                <w:lang w:eastAsia="th-TH"/>
              </w:rPr>
              <w:t>452</w:t>
            </w:r>
            <w:r w:rsidR="00A31688" w:rsidRPr="0030081F">
              <w:rPr>
                <w:rFonts w:ascii="Arial" w:hAnsi="Arial" w:cs="Arial"/>
                <w:snapToGrid w:val="0"/>
                <w:sz w:val="18"/>
                <w:szCs w:val="18"/>
                <w:lang w:eastAsia="th-TH"/>
              </w:rPr>
              <w:t>,</w:t>
            </w:r>
            <w:r w:rsidRPr="0030081F">
              <w:rPr>
                <w:rFonts w:ascii="Arial" w:hAnsi="Arial" w:cs="Arial"/>
                <w:snapToGrid w:val="0"/>
                <w:sz w:val="18"/>
                <w:szCs w:val="18"/>
                <w:lang w:eastAsia="th-TH"/>
              </w:rPr>
              <w:t>729</w:t>
            </w:r>
          </w:p>
        </w:tc>
        <w:tc>
          <w:tcPr>
            <w:tcW w:w="1440" w:type="dxa"/>
            <w:shd w:val="clear" w:color="auto" w:fill="FAFAFA"/>
          </w:tcPr>
          <w:p w14:paraId="1B1CA5DB" w14:textId="71DA741F" w:rsidR="004B5B43" w:rsidRPr="0030081F" w:rsidRDefault="004B5B43" w:rsidP="004B5B43">
            <w:pPr>
              <w:ind w:right="-72"/>
              <w:jc w:val="right"/>
              <w:rPr>
                <w:rFonts w:ascii="Arial" w:hAnsi="Arial" w:cs="Arial"/>
                <w:snapToGrid w:val="0"/>
                <w:sz w:val="18"/>
                <w:szCs w:val="18"/>
                <w:lang w:eastAsia="th-TH"/>
              </w:rPr>
            </w:pPr>
            <w:r w:rsidRPr="0030081F">
              <w:rPr>
                <w:rFonts w:ascii="Arial" w:hAnsi="Arial" w:cs="Arial"/>
                <w:snapToGrid w:val="0"/>
                <w:sz w:val="18"/>
                <w:szCs w:val="18"/>
                <w:lang w:eastAsia="th-TH"/>
              </w:rPr>
              <w:t>-</w:t>
            </w:r>
          </w:p>
        </w:tc>
        <w:tc>
          <w:tcPr>
            <w:tcW w:w="1368" w:type="dxa"/>
            <w:shd w:val="clear" w:color="auto" w:fill="FAFAFA"/>
          </w:tcPr>
          <w:p w14:paraId="35138792" w14:textId="225D60BA" w:rsidR="004B5B43" w:rsidRPr="0030081F" w:rsidRDefault="004A5758" w:rsidP="004B5B43">
            <w:pPr>
              <w:ind w:right="-72"/>
              <w:jc w:val="right"/>
              <w:rPr>
                <w:rFonts w:ascii="Arial" w:hAnsi="Arial" w:cs="Arial"/>
                <w:snapToGrid w:val="0"/>
                <w:sz w:val="18"/>
                <w:szCs w:val="18"/>
                <w:cs/>
                <w:lang w:eastAsia="th-TH"/>
              </w:rPr>
            </w:pPr>
            <w:r w:rsidRPr="0030081F">
              <w:rPr>
                <w:rFonts w:ascii="Arial" w:hAnsi="Arial" w:cs="Arial"/>
                <w:snapToGrid w:val="0"/>
                <w:sz w:val="18"/>
                <w:szCs w:val="18"/>
                <w:lang w:eastAsia="th-TH"/>
              </w:rPr>
              <w:t>333</w:t>
            </w:r>
            <w:r w:rsidR="00A31688" w:rsidRPr="0030081F">
              <w:rPr>
                <w:rFonts w:ascii="Arial" w:hAnsi="Arial" w:cs="Arial"/>
                <w:snapToGrid w:val="0"/>
                <w:sz w:val="18"/>
                <w:szCs w:val="18"/>
                <w:lang w:eastAsia="th-TH"/>
              </w:rPr>
              <w:t>,</w:t>
            </w:r>
            <w:r w:rsidRPr="0030081F">
              <w:rPr>
                <w:rFonts w:ascii="Arial" w:hAnsi="Arial" w:cs="Arial"/>
                <w:snapToGrid w:val="0"/>
                <w:sz w:val="18"/>
                <w:szCs w:val="18"/>
                <w:lang w:eastAsia="th-TH"/>
              </w:rPr>
              <w:t>341</w:t>
            </w:r>
            <w:r w:rsidR="00A31688" w:rsidRPr="0030081F">
              <w:rPr>
                <w:rFonts w:ascii="Arial" w:hAnsi="Arial" w:cs="Arial"/>
                <w:snapToGrid w:val="0"/>
                <w:sz w:val="18"/>
                <w:szCs w:val="18"/>
                <w:lang w:eastAsia="th-TH"/>
              </w:rPr>
              <w:t>,</w:t>
            </w:r>
            <w:r w:rsidRPr="0030081F">
              <w:rPr>
                <w:rFonts w:ascii="Arial" w:hAnsi="Arial" w:cs="Arial"/>
                <w:snapToGrid w:val="0"/>
                <w:sz w:val="18"/>
                <w:szCs w:val="18"/>
                <w:lang w:eastAsia="th-TH"/>
              </w:rPr>
              <w:t>429</w:t>
            </w:r>
          </w:p>
        </w:tc>
      </w:tr>
      <w:tr w:rsidR="004B5B43" w:rsidRPr="0030081F" w14:paraId="012290D6" w14:textId="77777777" w:rsidTr="006F36E6">
        <w:trPr>
          <w:trHeight w:val="20"/>
        </w:trPr>
        <w:tc>
          <w:tcPr>
            <w:tcW w:w="3485" w:type="dxa"/>
            <w:vAlign w:val="bottom"/>
          </w:tcPr>
          <w:p w14:paraId="509B872B" w14:textId="54B50E4C" w:rsidR="004B5B43" w:rsidRPr="0030081F" w:rsidRDefault="004B5B43" w:rsidP="004B5B43">
            <w:pPr>
              <w:ind w:left="-101"/>
              <w:rPr>
                <w:rFonts w:ascii="Arial" w:hAnsi="Arial" w:cs="Arial"/>
                <w:sz w:val="18"/>
                <w:szCs w:val="18"/>
              </w:rPr>
            </w:pPr>
            <w:r w:rsidRPr="0030081F">
              <w:rPr>
                <w:rFonts w:ascii="Arial" w:hAnsi="Arial" w:cs="Arial"/>
                <w:sz w:val="18"/>
                <w:szCs w:val="18"/>
              </w:rPr>
              <w:t xml:space="preserve">Major customer </w:t>
            </w:r>
            <w:r w:rsidR="004A5758" w:rsidRPr="0030081F">
              <w:rPr>
                <w:rFonts w:ascii="Arial" w:hAnsi="Arial" w:cs="Arial"/>
                <w:sz w:val="18"/>
                <w:szCs w:val="18"/>
              </w:rPr>
              <w:t>2</w:t>
            </w:r>
          </w:p>
        </w:tc>
        <w:tc>
          <w:tcPr>
            <w:tcW w:w="1800" w:type="dxa"/>
            <w:shd w:val="clear" w:color="auto" w:fill="FAFAFA"/>
            <w:vAlign w:val="bottom"/>
          </w:tcPr>
          <w:p w14:paraId="799D65AB" w14:textId="0A557EF5" w:rsidR="004B5B43" w:rsidRPr="0030081F" w:rsidRDefault="004A5758" w:rsidP="004B5B43">
            <w:pPr>
              <w:ind w:right="-72"/>
              <w:jc w:val="right"/>
              <w:rPr>
                <w:rFonts w:ascii="Arial" w:hAnsi="Arial" w:cs="Arial"/>
                <w:sz w:val="18"/>
                <w:szCs w:val="18"/>
              </w:rPr>
            </w:pPr>
            <w:r w:rsidRPr="0030081F">
              <w:rPr>
                <w:rFonts w:ascii="Arial" w:hAnsi="Arial" w:cs="Arial"/>
                <w:sz w:val="18"/>
                <w:szCs w:val="18"/>
              </w:rPr>
              <w:t>175</w:t>
            </w:r>
            <w:r w:rsidR="00A31688" w:rsidRPr="0030081F">
              <w:rPr>
                <w:rFonts w:ascii="Arial" w:hAnsi="Arial" w:cs="Arial"/>
                <w:sz w:val="18"/>
                <w:szCs w:val="18"/>
              </w:rPr>
              <w:t>,</w:t>
            </w:r>
            <w:r w:rsidRPr="0030081F">
              <w:rPr>
                <w:rFonts w:ascii="Arial" w:hAnsi="Arial" w:cs="Arial"/>
                <w:sz w:val="18"/>
                <w:szCs w:val="18"/>
              </w:rPr>
              <w:t>090</w:t>
            </w:r>
            <w:r w:rsidR="00A31688" w:rsidRPr="0030081F">
              <w:rPr>
                <w:rFonts w:ascii="Arial" w:hAnsi="Arial" w:cs="Arial"/>
                <w:sz w:val="18"/>
                <w:szCs w:val="18"/>
              </w:rPr>
              <w:t>,</w:t>
            </w:r>
            <w:r w:rsidRPr="0030081F">
              <w:rPr>
                <w:rFonts w:ascii="Arial" w:hAnsi="Arial" w:cs="Arial"/>
                <w:sz w:val="18"/>
                <w:szCs w:val="18"/>
              </w:rPr>
              <w:t>176</w:t>
            </w:r>
          </w:p>
        </w:tc>
        <w:tc>
          <w:tcPr>
            <w:tcW w:w="1368" w:type="dxa"/>
            <w:shd w:val="clear" w:color="auto" w:fill="FAFAFA"/>
            <w:vAlign w:val="bottom"/>
          </w:tcPr>
          <w:p w14:paraId="2652444A" w14:textId="248B8F7C" w:rsidR="004B5B43" w:rsidRPr="0030081F" w:rsidRDefault="004A5758" w:rsidP="004B5B43">
            <w:pPr>
              <w:ind w:right="-72"/>
              <w:jc w:val="right"/>
              <w:rPr>
                <w:rFonts w:ascii="Arial" w:hAnsi="Arial" w:cs="Arial"/>
                <w:sz w:val="18"/>
                <w:szCs w:val="18"/>
              </w:rPr>
            </w:pPr>
            <w:r w:rsidRPr="0030081F">
              <w:rPr>
                <w:rFonts w:ascii="Arial" w:hAnsi="Arial" w:cs="Arial"/>
                <w:sz w:val="18"/>
                <w:szCs w:val="18"/>
              </w:rPr>
              <w:t>3</w:t>
            </w:r>
            <w:r w:rsidR="00A31688" w:rsidRPr="0030081F">
              <w:rPr>
                <w:rFonts w:ascii="Arial" w:hAnsi="Arial" w:cs="Arial"/>
                <w:sz w:val="18"/>
                <w:szCs w:val="18"/>
              </w:rPr>
              <w:t>,</w:t>
            </w:r>
            <w:r w:rsidRPr="0030081F">
              <w:rPr>
                <w:rFonts w:ascii="Arial" w:hAnsi="Arial" w:cs="Arial"/>
                <w:sz w:val="18"/>
                <w:szCs w:val="18"/>
              </w:rPr>
              <w:t>661</w:t>
            </w:r>
            <w:r w:rsidR="00A31688" w:rsidRPr="0030081F">
              <w:rPr>
                <w:rFonts w:ascii="Arial" w:hAnsi="Arial" w:cs="Arial"/>
                <w:sz w:val="18"/>
                <w:szCs w:val="18"/>
              </w:rPr>
              <w:t>,</w:t>
            </w:r>
            <w:r w:rsidRPr="0030081F">
              <w:rPr>
                <w:rFonts w:ascii="Arial" w:hAnsi="Arial" w:cs="Arial"/>
                <w:sz w:val="18"/>
                <w:szCs w:val="18"/>
              </w:rPr>
              <w:t>210</w:t>
            </w:r>
          </w:p>
        </w:tc>
        <w:tc>
          <w:tcPr>
            <w:tcW w:w="1440" w:type="dxa"/>
            <w:shd w:val="clear" w:color="auto" w:fill="FAFAFA"/>
            <w:vAlign w:val="bottom"/>
          </w:tcPr>
          <w:p w14:paraId="3D128567" w14:textId="77777777" w:rsidR="004B5B43" w:rsidRPr="0030081F" w:rsidRDefault="004B5B43" w:rsidP="004B5B43">
            <w:pPr>
              <w:ind w:right="-72"/>
              <w:jc w:val="right"/>
              <w:rPr>
                <w:rFonts w:ascii="Arial" w:hAnsi="Arial" w:cs="Arial"/>
                <w:sz w:val="18"/>
                <w:szCs w:val="18"/>
              </w:rPr>
            </w:pPr>
            <w:r w:rsidRPr="0030081F">
              <w:rPr>
                <w:rFonts w:ascii="Arial" w:hAnsi="Arial" w:cs="Arial"/>
                <w:sz w:val="18"/>
                <w:szCs w:val="18"/>
              </w:rPr>
              <w:t>-</w:t>
            </w:r>
          </w:p>
        </w:tc>
        <w:tc>
          <w:tcPr>
            <w:tcW w:w="1368" w:type="dxa"/>
            <w:shd w:val="clear" w:color="auto" w:fill="FAFAFA"/>
            <w:vAlign w:val="bottom"/>
          </w:tcPr>
          <w:p w14:paraId="0A9494F1" w14:textId="14C80E99" w:rsidR="004B5B43" w:rsidRPr="0030081F" w:rsidRDefault="004A5758" w:rsidP="004B5B43">
            <w:pPr>
              <w:ind w:right="-72"/>
              <w:jc w:val="right"/>
              <w:rPr>
                <w:rFonts w:ascii="Arial" w:hAnsi="Arial" w:cs="Arial"/>
                <w:sz w:val="18"/>
                <w:szCs w:val="18"/>
              </w:rPr>
            </w:pPr>
            <w:r w:rsidRPr="0030081F">
              <w:rPr>
                <w:rFonts w:ascii="Arial" w:hAnsi="Arial" w:cs="Arial"/>
                <w:sz w:val="18"/>
                <w:szCs w:val="18"/>
              </w:rPr>
              <w:t>178</w:t>
            </w:r>
            <w:r w:rsidR="00A31688" w:rsidRPr="0030081F">
              <w:rPr>
                <w:rFonts w:ascii="Arial" w:hAnsi="Arial" w:cs="Arial"/>
                <w:sz w:val="18"/>
                <w:szCs w:val="18"/>
              </w:rPr>
              <w:t>,</w:t>
            </w:r>
            <w:r w:rsidRPr="0030081F">
              <w:rPr>
                <w:rFonts w:ascii="Arial" w:hAnsi="Arial" w:cs="Arial"/>
                <w:sz w:val="18"/>
                <w:szCs w:val="18"/>
              </w:rPr>
              <w:t>751</w:t>
            </w:r>
            <w:r w:rsidR="00A31688" w:rsidRPr="0030081F">
              <w:rPr>
                <w:rFonts w:ascii="Arial" w:hAnsi="Arial" w:cs="Arial"/>
                <w:sz w:val="18"/>
                <w:szCs w:val="18"/>
              </w:rPr>
              <w:t>,</w:t>
            </w:r>
            <w:r w:rsidRPr="0030081F">
              <w:rPr>
                <w:rFonts w:ascii="Arial" w:hAnsi="Arial" w:cs="Arial"/>
                <w:sz w:val="18"/>
                <w:szCs w:val="18"/>
              </w:rPr>
              <w:t>386</w:t>
            </w:r>
          </w:p>
        </w:tc>
      </w:tr>
      <w:tr w:rsidR="004B5B43" w:rsidRPr="0030081F" w14:paraId="398D46D1" w14:textId="77777777" w:rsidTr="006F36E6">
        <w:trPr>
          <w:trHeight w:val="20"/>
        </w:trPr>
        <w:tc>
          <w:tcPr>
            <w:tcW w:w="3485" w:type="dxa"/>
            <w:shd w:val="clear" w:color="auto" w:fill="auto"/>
            <w:vAlign w:val="bottom"/>
          </w:tcPr>
          <w:p w14:paraId="0FED0788" w14:textId="77777777" w:rsidR="004B5B43" w:rsidRPr="0030081F" w:rsidRDefault="004B5B43" w:rsidP="004B5B43">
            <w:pPr>
              <w:ind w:left="-101"/>
              <w:rPr>
                <w:rFonts w:ascii="Arial" w:hAnsi="Arial" w:cs="Arial"/>
                <w:sz w:val="12"/>
                <w:szCs w:val="12"/>
              </w:rPr>
            </w:pPr>
          </w:p>
        </w:tc>
        <w:tc>
          <w:tcPr>
            <w:tcW w:w="1800" w:type="dxa"/>
            <w:shd w:val="clear" w:color="auto" w:fill="auto"/>
            <w:vAlign w:val="bottom"/>
          </w:tcPr>
          <w:p w14:paraId="1346AAF9" w14:textId="77777777" w:rsidR="004B5B43" w:rsidRPr="0030081F" w:rsidRDefault="004B5B43" w:rsidP="004B5B43">
            <w:pPr>
              <w:ind w:right="-72"/>
              <w:jc w:val="right"/>
              <w:rPr>
                <w:rFonts w:ascii="Arial" w:hAnsi="Arial" w:cs="Arial"/>
                <w:sz w:val="12"/>
                <w:szCs w:val="12"/>
              </w:rPr>
            </w:pPr>
          </w:p>
        </w:tc>
        <w:tc>
          <w:tcPr>
            <w:tcW w:w="1368" w:type="dxa"/>
            <w:shd w:val="clear" w:color="auto" w:fill="auto"/>
            <w:vAlign w:val="bottom"/>
          </w:tcPr>
          <w:p w14:paraId="1919DFA3" w14:textId="77777777" w:rsidR="004B5B43" w:rsidRPr="0030081F" w:rsidRDefault="004B5B43" w:rsidP="004B5B43">
            <w:pPr>
              <w:ind w:right="-72"/>
              <w:jc w:val="right"/>
              <w:rPr>
                <w:rFonts w:ascii="Arial" w:hAnsi="Arial" w:cs="Arial"/>
                <w:sz w:val="12"/>
                <w:szCs w:val="12"/>
              </w:rPr>
            </w:pPr>
          </w:p>
        </w:tc>
        <w:tc>
          <w:tcPr>
            <w:tcW w:w="1440" w:type="dxa"/>
            <w:shd w:val="clear" w:color="auto" w:fill="auto"/>
            <w:vAlign w:val="bottom"/>
          </w:tcPr>
          <w:p w14:paraId="10A52724" w14:textId="77777777" w:rsidR="004B5B43" w:rsidRPr="0030081F" w:rsidRDefault="004B5B43" w:rsidP="004B5B43">
            <w:pPr>
              <w:ind w:right="-72"/>
              <w:jc w:val="right"/>
              <w:rPr>
                <w:rFonts w:ascii="Arial" w:hAnsi="Arial" w:cs="Arial"/>
                <w:sz w:val="12"/>
                <w:szCs w:val="12"/>
              </w:rPr>
            </w:pPr>
          </w:p>
        </w:tc>
        <w:tc>
          <w:tcPr>
            <w:tcW w:w="1368" w:type="dxa"/>
            <w:shd w:val="clear" w:color="auto" w:fill="auto"/>
            <w:vAlign w:val="bottom"/>
          </w:tcPr>
          <w:p w14:paraId="2ADB4906" w14:textId="77777777" w:rsidR="004B5B43" w:rsidRPr="0030081F" w:rsidRDefault="004B5B43" w:rsidP="004B5B43">
            <w:pPr>
              <w:ind w:right="-72"/>
              <w:jc w:val="right"/>
              <w:rPr>
                <w:rFonts w:ascii="Arial" w:hAnsi="Arial" w:cs="Arial"/>
                <w:sz w:val="12"/>
                <w:szCs w:val="12"/>
              </w:rPr>
            </w:pPr>
          </w:p>
        </w:tc>
      </w:tr>
      <w:tr w:rsidR="004B5B43" w:rsidRPr="0030081F" w14:paraId="0A6C6F58" w14:textId="77777777" w:rsidTr="006F36E6">
        <w:trPr>
          <w:trHeight w:val="20"/>
        </w:trPr>
        <w:tc>
          <w:tcPr>
            <w:tcW w:w="3485" w:type="dxa"/>
            <w:shd w:val="clear" w:color="auto" w:fill="auto"/>
            <w:vAlign w:val="bottom"/>
          </w:tcPr>
          <w:p w14:paraId="40095C2D" w14:textId="08CE8520" w:rsidR="004B5B43" w:rsidRPr="0030081F" w:rsidRDefault="004B5B43" w:rsidP="004B5B43">
            <w:pPr>
              <w:ind w:left="-101"/>
              <w:rPr>
                <w:rFonts w:ascii="Arial" w:hAnsi="Arial" w:cs="Arial"/>
                <w:b/>
                <w:bCs/>
                <w:sz w:val="18"/>
                <w:szCs w:val="18"/>
              </w:rPr>
            </w:pPr>
            <w:r w:rsidRPr="0030081F">
              <w:rPr>
                <w:rFonts w:ascii="Arial" w:hAnsi="Arial" w:cs="Arial"/>
                <w:b/>
                <w:bCs/>
                <w:sz w:val="18"/>
                <w:szCs w:val="18"/>
              </w:rPr>
              <w:t xml:space="preserve">For the year ended </w:t>
            </w:r>
            <w:r w:rsidR="004A5758" w:rsidRPr="0030081F">
              <w:rPr>
                <w:rFonts w:ascii="Arial" w:hAnsi="Arial" w:cs="Arial"/>
                <w:b/>
                <w:bCs/>
                <w:sz w:val="18"/>
                <w:szCs w:val="18"/>
              </w:rPr>
              <w:t>31</w:t>
            </w:r>
            <w:r w:rsidRPr="0030081F">
              <w:rPr>
                <w:rFonts w:ascii="Arial" w:hAnsi="Arial" w:cs="Arial"/>
                <w:b/>
                <w:bCs/>
                <w:sz w:val="18"/>
                <w:szCs w:val="18"/>
              </w:rPr>
              <w:t xml:space="preserve"> December </w:t>
            </w:r>
            <w:r w:rsidR="004A5758" w:rsidRPr="0030081F">
              <w:rPr>
                <w:rFonts w:ascii="Arial" w:hAnsi="Arial" w:cs="Arial"/>
                <w:b/>
                <w:bCs/>
                <w:sz w:val="18"/>
                <w:szCs w:val="18"/>
              </w:rPr>
              <w:t>2020</w:t>
            </w:r>
          </w:p>
        </w:tc>
        <w:tc>
          <w:tcPr>
            <w:tcW w:w="1800" w:type="dxa"/>
            <w:shd w:val="clear" w:color="auto" w:fill="auto"/>
            <w:vAlign w:val="bottom"/>
          </w:tcPr>
          <w:p w14:paraId="422201A4" w14:textId="77777777" w:rsidR="004B5B43" w:rsidRPr="0030081F" w:rsidRDefault="004B5B43" w:rsidP="004B5B43">
            <w:pPr>
              <w:ind w:right="-72"/>
              <w:jc w:val="right"/>
              <w:rPr>
                <w:rFonts w:ascii="Arial" w:hAnsi="Arial" w:cs="Arial"/>
                <w:sz w:val="18"/>
                <w:szCs w:val="18"/>
              </w:rPr>
            </w:pPr>
          </w:p>
        </w:tc>
        <w:tc>
          <w:tcPr>
            <w:tcW w:w="1368" w:type="dxa"/>
            <w:shd w:val="clear" w:color="auto" w:fill="auto"/>
            <w:vAlign w:val="bottom"/>
          </w:tcPr>
          <w:p w14:paraId="2DA5BB82" w14:textId="77777777" w:rsidR="004B5B43" w:rsidRPr="0030081F" w:rsidRDefault="004B5B43" w:rsidP="004B5B43">
            <w:pPr>
              <w:tabs>
                <w:tab w:val="left" w:pos="-72"/>
              </w:tabs>
              <w:ind w:right="-72"/>
              <w:jc w:val="right"/>
              <w:rPr>
                <w:rFonts w:ascii="Arial" w:hAnsi="Arial" w:cs="Arial"/>
                <w:sz w:val="18"/>
                <w:szCs w:val="18"/>
              </w:rPr>
            </w:pPr>
          </w:p>
        </w:tc>
        <w:tc>
          <w:tcPr>
            <w:tcW w:w="1440" w:type="dxa"/>
            <w:shd w:val="clear" w:color="auto" w:fill="auto"/>
            <w:vAlign w:val="bottom"/>
          </w:tcPr>
          <w:p w14:paraId="4A173647" w14:textId="77777777" w:rsidR="004B5B43" w:rsidRPr="0030081F" w:rsidRDefault="004B5B43" w:rsidP="004B5B43">
            <w:pPr>
              <w:tabs>
                <w:tab w:val="left" w:pos="-72"/>
              </w:tabs>
              <w:ind w:right="-72"/>
              <w:jc w:val="right"/>
              <w:rPr>
                <w:rFonts w:ascii="Arial" w:hAnsi="Arial" w:cs="Arial"/>
                <w:sz w:val="18"/>
                <w:szCs w:val="18"/>
              </w:rPr>
            </w:pPr>
          </w:p>
        </w:tc>
        <w:tc>
          <w:tcPr>
            <w:tcW w:w="1368" w:type="dxa"/>
            <w:shd w:val="clear" w:color="auto" w:fill="auto"/>
          </w:tcPr>
          <w:p w14:paraId="778A29A4" w14:textId="77777777" w:rsidR="004B5B43" w:rsidRPr="0030081F" w:rsidRDefault="004B5B43" w:rsidP="004B5B43">
            <w:pPr>
              <w:ind w:right="-72"/>
              <w:jc w:val="right"/>
              <w:rPr>
                <w:rFonts w:ascii="Arial" w:hAnsi="Arial" w:cs="Arial"/>
                <w:snapToGrid w:val="0"/>
                <w:sz w:val="18"/>
                <w:szCs w:val="18"/>
                <w:lang w:eastAsia="th-TH"/>
              </w:rPr>
            </w:pPr>
          </w:p>
        </w:tc>
      </w:tr>
      <w:tr w:rsidR="004B5B43" w:rsidRPr="0030081F" w14:paraId="26A50339" w14:textId="77777777" w:rsidTr="006F36E6">
        <w:trPr>
          <w:trHeight w:val="20"/>
        </w:trPr>
        <w:tc>
          <w:tcPr>
            <w:tcW w:w="3485" w:type="dxa"/>
            <w:shd w:val="clear" w:color="auto" w:fill="auto"/>
            <w:vAlign w:val="bottom"/>
          </w:tcPr>
          <w:p w14:paraId="7CF832B2" w14:textId="4824907E" w:rsidR="004B5B43" w:rsidRPr="0030081F" w:rsidRDefault="004B5B43" w:rsidP="004B5B43">
            <w:pPr>
              <w:ind w:left="-101"/>
              <w:rPr>
                <w:rFonts w:ascii="Arial" w:hAnsi="Arial" w:cs="Arial"/>
                <w:sz w:val="18"/>
                <w:szCs w:val="18"/>
              </w:rPr>
            </w:pPr>
            <w:r w:rsidRPr="0030081F">
              <w:rPr>
                <w:rFonts w:ascii="Arial" w:hAnsi="Arial" w:cs="Arial"/>
                <w:sz w:val="18"/>
                <w:szCs w:val="18"/>
              </w:rPr>
              <w:t xml:space="preserve">Major customer </w:t>
            </w:r>
            <w:r w:rsidR="004A5758" w:rsidRPr="0030081F">
              <w:rPr>
                <w:rFonts w:ascii="Arial" w:hAnsi="Arial" w:cs="Arial"/>
                <w:sz w:val="18"/>
                <w:szCs w:val="18"/>
              </w:rPr>
              <w:t>1</w:t>
            </w:r>
          </w:p>
        </w:tc>
        <w:tc>
          <w:tcPr>
            <w:tcW w:w="1800" w:type="dxa"/>
            <w:shd w:val="clear" w:color="auto" w:fill="auto"/>
            <w:vAlign w:val="bottom"/>
          </w:tcPr>
          <w:p w14:paraId="58BDCB8D" w14:textId="4A7ADE24" w:rsidR="004B5B43" w:rsidRPr="0030081F" w:rsidRDefault="004A5758" w:rsidP="004B5B43">
            <w:pPr>
              <w:ind w:right="-72"/>
              <w:jc w:val="right"/>
              <w:rPr>
                <w:rFonts w:ascii="Arial" w:hAnsi="Arial" w:cs="Arial"/>
                <w:sz w:val="18"/>
                <w:szCs w:val="18"/>
              </w:rPr>
            </w:pPr>
            <w:r w:rsidRPr="0030081F">
              <w:rPr>
                <w:rFonts w:ascii="Arial" w:hAnsi="Arial" w:cs="Arial"/>
                <w:sz w:val="18"/>
                <w:szCs w:val="18"/>
              </w:rPr>
              <w:t>143</w:t>
            </w:r>
            <w:r w:rsidR="00E50052" w:rsidRPr="0030081F">
              <w:rPr>
                <w:rFonts w:ascii="Arial" w:hAnsi="Arial" w:cs="Arial"/>
                <w:sz w:val="18"/>
                <w:szCs w:val="18"/>
              </w:rPr>
              <w:t>,</w:t>
            </w:r>
            <w:r w:rsidRPr="0030081F">
              <w:rPr>
                <w:rFonts w:ascii="Arial" w:hAnsi="Arial" w:cs="Arial"/>
                <w:sz w:val="18"/>
                <w:szCs w:val="18"/>
              </w:rPr>
              <w:t>620</w:t>
            </w:r>
            <w:r w:rsidR="00E50052" w:rsidRPr="0030081F">
              <w:rPr>
                <w:rFonts w:ascii="Arial" w:hAnsi="Arial" w:cs="Arial"/>
                <w:sz w:val="18"/>
                <w:szCs w:val="18"/>
              </w:rPr>
              <w:t>,</w:t>
            </w:r>
            <w:r w:rsidRPr="0030081F">
              <w:rPr>
                <w:rFonts w:ascii="Arial" w:hAnsi="Arial" w:cs="Arial"/>
                <w:sz w:val="18"/>
                <w:szCs w:val="18"/>
              </w:rPr>
              <w:t>112</w:t>
            </w:r>
          </w:p>
        </w:tc>
        <w:tc>
          <w:tcPr>
            <w:tcW w:w="1368" w:type="dxa"/>
            <w:shd w:val="clear" w:color="auto" w:fill="auto"/>
            <w:vAlign w:val="bottom"/>
          </w:tcPr>
          <w:p w14:paraId="0436C7DA" w14:textId="385E4C92" w:rsidR="004B5B43" w:rsidRPr="0030081F" w:rsidRDefault="004A5758" w:rsidP="004B5B43">
            <w:pPr>
              <w:tabs>
                <w:tab w:val="left" w:pos="-72"/>
              </w:tabs>
              <w:ind w:right="-72"/>
              <w:jc w:val="right"/>
              <w:rPr>
                <w:rFonts w:ascii="Arial" w:hAnsi="Arial" w:cs="Arial"/>
                <w:sz w:val="18"/>
                <w:szCs w:val="18"/>
              </w:rPr>
            </w:pPr>
            <w:r w:rsidRPr="0030081F">
              <w:rPr>
                <w:rFonts w:ascii="Arial" w:hAnsi="Arial" w:cs="Arial"/>
                <w:sz w:val="18"/>
                <w:szCs w:val="18"/>
              </w:rPr>
              <w:t>53</w:t>
            </w:r>
            <w:r w:rsidR="00A31688" w:rsidRPr="0030081F">
              <w:rPr>
                <w:rFonts w:ascii="Arial" w:hAnsi="Arial" w:cs="Arial"/>
                <w:sz w:val="18"/>
                <w:szCs w:val="18"/>
              </w:rPr>
              <w:t>,</w:t>
            </w:r>
            <w:r w:rsidRPr="0030081F">
              <w:rPr>
                <w:rFonts w:ascii="Arial" w:hAnsi="Arial" w:cs="Arial"/>
                <w:sz w:val="18"/>
                <w:szCs w:val="18"/>
              </w:rPr>
              <w:t>368</w:t>
            </w:r>
            <w:r w:rsidR="00A31688" w:rsidRPr="0030081F">
              <w:rPr>
                <w:rFonts w:ascii="Arial" w:hAnsi="Arial" w:cs="Arial"/>
                <w:sz w:val="18"/>
                <w:szCs w:val="18"/>
              </w:rPr>
              <w:t>,</w:t>
            </w:r>
            <w:r w:rsidRPr="0030081F">
              <w:rPr>
                <w:rFonts w:ascii="Arial" w:hAnsi="Arial" w:cs="Arial"/>
                <w:sz w:val="18"/>
                <w:szCs w:val="18"/>
              </w:rPr>
              <w:t>823</w:t>
            </w:r>
          </w:p>
        </w:tc>
        <w:tc>
          <w:tcPr>
            <w:tcW w:w="1440" w:type="dxa"/>
            <w:shd w:val="clear" w:color="auto" w:fill="auto"/>
            <w:vAlign w:val="bottom"/>
          </w:tcPr>
          <w:p w14:paraId="449DB1B0" w14:textId="77777777" w:rsidR="004B5B43" w:rsidRPr="0030081F" w:rsidRDefault="004B5B43" w:rsidP="004B5B43">
            <w:pPr>
              <w:tabs>
                <w:tab w:val="left" w:pos="-72"/>
              </w:tabs>
              <w:ind w:right="-72"/>
              <w:jc w:val="right"/>
              <w:rPr>
                <w:rFonts w:ascii="Arial" w:hAnsi="Arial" w:cs="Arial"/>
                <w:sz w:val="18"/>
                <w:szCs w:val="18"/>
              </w:rPr>
            </w:pPr>
            <w:r w:rsidRPr="0030081F">
              <w:rPr>
                <w:rFonts w:ascii="Arial" w:hAnsi="Arial" w:cs="Arial"/>
                <w:sz w:val="18"/>
                <w:szCs w:val="18"/>
              </w:rPr>
              <w:t>-</w:t>
            </w:r>
          </w:p>
        </w:tc>
        <w:tc>
          <w:tcPr>
            <w:tcW w:w="1368" w:type="dxa"/>
            <w:shd w:val="clear" w:color="auto" w:fill="auto"/>
          </w:tcPr>
          <w:p w14:paraId="70B68F51" w14:textId="61AB136C" w:rsidR="004B5B43" w:rsidRPr="0030081F" w:rsidRDefault="004A5758" w:rsidP="004B5B43">
            <w:pPr>
              <w:ind w:right="-72"/>
              <w:jc w:val="right"/>
              <w:rPr>
                <w:rFonts w:ascii="Arial" w:hAnsi="Arial" w:cs="Arial"/>
                <w:snapToGrid w:val="0"/>
                <w:sz w:val="18"/>
                <w:szCs w:val="18"/>
                <w:lang w:eastAsia="th-TH"/>
              </w:rPr>
            </w:pPr>
            <w:r w:rsidRPr="0030081F">
              <w:rPr>
                <w:rFonts w:ascii="Arial" w:hAnsi="Arial" w:cs="Arial"/>
                <w:snapToGrid w:val="0"/>
                <w:sz w:val="18"/>
                <w:szCs w:val="18"/>
                <w:lang w:eastAsia="th-TH"/>
              </w:rPr>
              <w:t>196</w:t>
            </w:r>
            <w:r w:rsidR="00A31688" w:rsidRPr="0030081F">
              <w:rPr>
                <w:rFonts w:ascii="Arial" w:hAnsi="Arial" w:cs="Arial"/>
                <w:snapToGrid w:val="0"/>
                <w:sz w:val="18"/>
                <w:szCs w:val="18"/>
                <w:lang w:eastAsia="th-TH"/>
              </w:rPr>
              <w:t>,</w:t>
            </w:r>
            <w:r w:rsidRPr="0030081F">
              <w:rPr>
                <w:rFonts w:ascii="Arial" w:hAnsi="Arial" w:cs="Arial"/>
                <w:snapToGrid w:val="0"/>
                <w:sz w:val="18"/>
                <w:szCs w:val="18"/>
                <w:lang w:eastAsia="th-TH"/>
              </w:rPr>
              <w:t>988</w:t>
            </w:r>
            <w:r w:rsidR="00A31688" w:rsidRPr="0030081F">
              <w:rPr>
                <w:rFonts w:ascii="Arial" w:hAnsi="Arial" w:cs="Arial"/>
                <w:snapToGrid w:val="0"/>
                <w:sz w:val="18"/>
                <w:szCs w:val="18"/>
                <w:lang w:eastAsia="th-TH"/>
              </w:rPr>
              <w:t>,</w:t>
            </w:r>
            <w:r w:rsidRPr="0030081F">
              <w:rPr>
                <w:rFonts w:ascii="Arial" w:hAnsi="Arial" w:cs="Arial"/>
                <w:snapToGrid w:val="0"/>
                <w:sz w:val="18"/>
                <w:szCs w:val="18"/>
                <w:lang w:eastAsia="th-TH"/>
              </w:rPr>
              <w:t>935</w:t>
            </w:r>
          </w:p>
        </w:tc>
      </w:tr>
      <w:tr w:rsidR="004B5B43" w:rsidRPr="0030081F" w14:paraId="1BFBA5F7" w14:textId="77777777" w:rsidTr="006F36E6">
        <w:trPr>
          <w:trHeight w:val="20"/>
        </w:trPr>
        <w:tc>
          <w:tcPr>
            <w:tcW w:w="3485" w:type="dxa"/>
            <w:shd w:val="clear" w:color="auto" w:fill="auto"/>
            <w:vAlign w:val="bottom"/>
          </w:tcPr>
          <w:p w14:paraId="237971A8" w14:textId="373DD584" w:rsidR="004B5B43" w:rsidRPr="0030081F" w:rsidRDefault="004B5B43" w:rsidP="004B5B43">
            <w:pPr>
              <w:ind w:left="-101"/>
              <w:rPr>
                <w:rFonts w:ascii="Arial" w:hAnsi="Arial" w:cs="Arial"/>
                <w:sz w:val="18"/>
                <w:szCs w:val="18"/>
              </w:rPr>
            </w:pPr>
            <w:r w:rsidRPr="0030081F">
              <w:rPr>
                <w:rFonts w:ascii="Arial" w:hAnsi="Arial" w:cs="Arial"/>
                <w:sz w:val="18"/>
                <w:szCs w:val="18"/>
              </w:rPr>
              <w:t xml:space="preserve">Major customer </w:t>
            </w:r>
            <w:r w:rsidR="004A5758" w:rsidRPr="0030081F">
              <w:rPr>
                <w:rFonts w:ascii="Arial" w:hAnsi="Arial" w:cs="Arial"/>
                <w:sz w:val="18"/>
                <w:szCs w:val="18"/>
              </w:rPr>
              <w:t>2</w:t>
            </w:r>
          </w:p>
        </w:tc>
        <w:tc>
          <w:tcPr>
            <w:tcW w:w="1800" w:type="dxa"/>
            <w:shd w:val="clear" w:color="auto" w:fill="auto"/>
            <w:vAlign w:val="bottom"/>
          </w:tcPr>
          <w:p w14:paraId="050A0C9B" w14:textId="049EC44C" w:rsidR="004B5B43" w:rsidRPr="0030081F" w:rsidRDefault="004A5758" w:rsidP="004B5B43">
            <w:pPr>
              <w:ind w:right="-72"/>
              <w:jc w:val="right"/>
              <w:rPr>
                <w:rFonts w:ascii="Arial" w:hAnsi="Arial" w:cs="Arial"/>
                <w:sz w:val="18"/>
                <w:szCs w:val="18"/>
              </w:rPr>
            </w:pPr>
            <w:r w:rsidRPr="0030081F">
              <w:rPr>
                <w:rFonts w:ascii="Arial" w:hAnsi="Arial" w:cs="Arial"/>
                <w:sz w:val="18"/>
                <w:szCs w:val="18"/>
              </w:rPr>
              <w:t>140</w:t>
            </w:r>
            <w:r w:rsidR="00E50052" w:rsidRPr="0030081F">
              <w:rPr>
                <w:rFonts w:ascii="Arial" w:hAnsi="Arial" w:cs="Arial"/>
                <w:sz w:val="18"/>
                <w:szCs w:val="18"/>
              </w:rPr>
              <w:t>,</w:t>
            </w:r>
            <w:r w:rsidRPr="0030081F">
              <w:rPr>
                <w:rFonts w:ascii="Arial" w:hAnsi="Arial" w:cs="Arial"/>
                <w:sz w:val="18"/>
                <w:szCs w:val="18"/>
              </w:rPr>
              <w:t>862</w:t>
            </w:r>
            <w:r w:rsidR="00E50052" w:rsidRPr="0030081F">
              <w:rPr>
                <w:rFonts w:ascii="Arial" w:hAnsi="Arial" w:cs="Arial"/>
                <w:sz w:val="18"/>
                <w:szCs w:val="18"/>
              </w:rPr>
              <w:t>,</w:t>
            </w:r>
            <w:r w:rsidRPr="0030081F">
              <w:rPr>
                <w:rFonts w:ascii="Arial" w:hAnsi="Arial" w:cs="Arial"/>
                <w:sz w:val="18"/>
                <w:szCs w:val="18"/>
              </w:rPr>
              <w:t>684</w:t>
            </w:r>
          </w:p>
        </w:tc>
        <w:tc>
          <w:tcPr>
            <w:tcW w:w="1368" w:type="dxa"/>
            <w:shd w:val="clear" w:color="auto" w:fill="auto"/>
            <w:vAlign w:val="bottom"/>
          </w:tcPr>
          <w:p w14:paraId="6D92503A" w14:textId="17CEC181" w:rsidR="004B5B43" w:rsidRPr="0030081F" w:rsidRDefault="004A5758" w:rsidP="004B5B43">
            <w:pPr>
              <w:tabs>
                <w:tab w:val="left" w:pos="-72"/>
              </w:tabs>
              <w:ind w:right="-72"/>
              <w:jc w:val="right"/>
              <w:rPr>
                <w:rFonts w:ascii="Arial" w:hAnsi="Arial" w:cs="Arial"/>
                <w:sz w:val="18"/>
                <w:szCs w:val="18"/>
              </w:rPr>
            </w:pPr>
            <w:r w:rsidRPr="0030081F">
              <w:rPr>
                <w:rFonts w:ascii="Arial" w:hAnsi="Arial" w:cs="Arial"/>
                <w:sz w:val="18"/>
                <w:szCs w:val="18"/>
              </w:rPr>
              <w:t>4</w:t>
            </w:r>
            <w:r w:rsidR="00A31688" w:rsidRPr="0030081F">
              <w:rPr>
                <w:rFonts w:ascii="Arial" w:hAnsi="Arial" w:cs="Arial"/>
                <w:sz w:val="18"/>
                <w:szCs w:val="18"/>
              </w:rPr>
              <w:t>,</w:t>
            </w:r>
            <w:r w:rsidRPr="0030081F">
              <w:rPr>
                <w:rFonts w:ascii="Arial" w:hAnsi="Arial" w:cs="Arial"/>
                <w:sz w:val="18"/>
                <w:szCs w:val="18"/>
              </w:rPr>
              <w:t>439</w:t>
            </w:r>
            <w:r w:rsidR="00A31688" w:rsidRPr="0030081F">
              <w:rPr>
                <w:rFonts w:ascii="Arial" w:hAnsi="Arial" w:cs="Arial"/>
                <w:sz w:val="18"/>
                <w:szCs w:val="18"/>
              </w:rPr>
              <w:t>,</w:t>
            </w:r>
            <w:r w:rsidRPr="0030081F">
              <w:rPr>
                <w:rFonts w:ascii="Arial" w:hAnsi="Arial" w:cs="Arial"/>
                <w:sz w:val="18"/>
                <w:szCs w:val="18"/>
              </w:rPr>
              <w:t>951</w:t>
            </w:r>
          </w:p>
        </w:tc>
        <w:tc>
          <w:tcPr>
            <w:tcW w:w="1440" w:type="dxa"/>
            <w:shd w:val="clear" w:color="auto" w:fill="auto"/>
            <w:vAlign w:val="bottom"/>
          </w:tcPr>
          <w:p w14:paraId="211CAA92" w14:textId="77777777" w:rsidR="004B5B43" w:rsidRPr="0030081F" w:rsidRDefault="004B5B43" w:rsidP="004B5B43">
            <w:pPr>
              <w:tabs>
                <w:tab w:val="left" w:pos="-72"/>
              </w:tabs>
              <w:ind w:right="-72"/>
              <w:jc w:val="right"/>
              <w:rPr>
                <w:rFonts w:ascii="Arial" w:hAnsi="Arial" w:cs="Arial"/>
                <w:sz w:val="18"/>
                <w:szCs w:val="18"/>
              </w:rPr>
            </w:pPr>
            <w:r w:rsidRPr="0030081F">
              <w:rPr>
                <w:rFonts w:ascii="Arial" w:hAnsi="Arial" w:cs="Arial"/>
                <w:sz w:val="18"/>
                <w:szCs w:val="18"/>
              </w:rPr>
              <w:t>-</w:t>
            </w:r>
          </w:p>
        </w:tc>
        <w:tc>
          <w:tcPr>
            <w:tcW w:w="1368" w:type="dxa"/>
            <w:shd w:val="clear" w:color="auto" w:fill="auto"/>
          </w:tcPr>
          <w:p w14:paraId="63C87349" w14:textId="485940B1" w:rsidR="004B5B43" w:rsidRPr="0030081F" w:rsidRDefault="004A5758" w:rsidP="004B5B43">
            <w:pPr>
              <w:ind w:right="-72"/>
              <w:jc w:val="right"/>
              <w:rPr>
                <w:rFonts w:ascii="Arial" w:hAnsi="Arial" w:cs="Arial"/>
                <w:snapToGrid w:val="0"/>
                <w:sz w:val="18"/>
                <w:szCs w:val="18"/>
                <w:lang w:eastAsia="th-TH"/>
              </w:rPr>
            </w:pPr>
            <w:r w:rsidRPr="0030081F">
              <w:rPr>
                <w:rFonts w:ascii="Arial" w:hAnsi="Arial" w:cs="Arial"/>
                <w:snapToGrid w:val="0"/>
                <w:sz w:val="18"/>
                <w:szCs w:val="18"/>
                <w:lang w:eastAsia="th-TH"/>
              </w:rPr>
              <w:t>145</w:t>
            </w:r>
            <w:r w:rsidR="00A31688" w:rsidRPr="0030081F">
              <w:rPr>
                <w:rFonts w:ascii="Arial" w:hAnsi="Arial" w:cs="Arial"/>
                <w:snapToGrid w:val="0"/>
                <w:sz w:val="18"/>
                <w:szCs w:val="18"/>
                <w:lang w:eastAsia="th-TH"/>
              </w:rPr>
              <w:t>,</w:t>
            </w:r>
            <w:r w:rsidRPr="0030081F">
              <w:rPr>
                <w:rFonts w:ascii="Arial" w:hAnsi="Arial" w:cs="Arial"/>
                <w:snapToGrid w:val="0"/>
                <w:sz w:val="18"/>
                <w:szCs w:val="18"/>
                <w:lang w:eastAsia="th-TH"/>
              </w:rPr>
              <w:t>302</w:t>
            </w:r>
            <w:r w:rsidR="00A31688" w:rsidRPr="0030081F">
              <w:rPr>
                <w:rFonts w:ascii="Arial" w:hAnsi="Arial" w:cs="Arial"/>
                <w:snapToGrid w:val="0"/>
                <w:sz w:val="18"/>
                <w:szCs w:val="18"/>
                <w:lang w:eastAsia="th-TH"/>
              </w:rPr>
              <w:t>,</w:t>
            </w:r>
            <w:r w:rsidRPr="0030081F">
              <w:rPr>
                <w:rFonts w:ascii="Arial" w:hAnsi="Arial" w:cs="Arial"/>
                <w:snapToGrid w:val="0"/>
                <w:sz w:val="18"/>
                <w:szCs w:val="18"/>
                <w:lang w:eastAsia="th-TH"/>
              </w:rPr>
              <w:t>635</w:t>
            </w:r>
          </w:p>
        </w:tc>
      </w:tr>
    </w:tbl>
    <w:p w14:paraId="667DFB40" w14:textId="40CF42BA" w:rsidR="00815016" w:rsidRPr="0030081F" w:rsidRDefault="00815016" w:rsidP="00A21635">
      <w:pPr>
        <w:rPr>
          <w:rFonts w:ascii="Arial" w:hAnsi="Arial" w:cs="Arial"/>
          <w:sz w:val="16"/>
          <w:szCs w:val="16"/>
        </w:rPr>
      </w:pPr>
    </w:p>
    <w:p w14:paraId="6A3FC3AB" w14:textId="2B4258C1" w:rsidR="004B5B43" w:rsidRPr="0030081F" w:rsidRDefault="004B5B43" w:rsidP="00A21635">
      <w:pPr>
        <w:rPr>
          <w:rFonts w:ascii="Arial" w:hAnsi="Arial" w:cs="Arial"/>
          <w:sz w:val="16"/>
          <w:szCs w:val="16"/>
        </w:rPr>
      </w:pPr>
    </w:p>
    <w:tbl>
      <w:tblPr>
        <w:tblW w:w="0" w:type="auto"/>
        <w:tblInd w:w="108" w:type="dxa"/>
        <w:shd w:val="clear" w:color="auto" w:fill="FFA543"/>
        <w:tblLayout w:type="fixed"/>
        <w:tblLook w:val="04A0" w:firstRow="1" w:lastRow="0" w:firstColumn="1" w:lastColumn="0" w:noHBand="0" w:noVBand="1"/>
      </w:tblPr>
      <w:tblGrid>
        <w:gridCol w:w="9461"/>
      </w:tblGrid>
      <w:tr w:rsidR="004B5B43" w:rsidRPr="0030081F" w14:paraId="177B957F" w14:textId="77777777" w:rsidTr="006F36E6">
        <w:trPr>
          <w:trHeight w:val="386"/>
        </w:trPr>
        <w:tc>
          <w:tcPr>
            <w:tcW w:w="9461" w:type="dxa"/>
            <w:shd w:val="clear" w:color="auto" w:fill="FFA543"/>
            <w:vAlign w:val="center"/>
            <w:hideMark/>
          </w:tcPr>
          <w:p w14:paraId="44D0C0A7" w14:textId="7C607D6F" w:rsidR="004B5B43" w:rsidRPr="0030081F" w:rsidRDefault="004A5758" w:rsidP="00F85FB6">
            <w:pPr>
              <w:ind w:left="432" w:hanging="432"/>
              <w:rPr>
                <w:rFonts w:ascii="Arial" w:hAnsi="Arial" w:cs="Arial"/>
                <w:b/>
                <w:bCs/>
                <w:sz w:val="18"/>
                <w:szCs w:val="18"/>
              </w:rPr>
            </w:pPr>
            <w:bookmarkStart w:id="10" w:name="_Hlk90542443"/>
            <w:r w:rsidRPr="0030081F">
              <w:rPr>
                <w:rFonts w:ascii="Arial" w:eastAsia="Times New Roman" w:hAnsi="Arial" w:cs="Arial"/>
                <w:b/>
                <w:bCs/>
                <w:color w:val="FFFFFF"/>
                <w:sz w:val="18"/>
                <w:szCs w:val="18"/>
              </w:rPr>
              <w:t>10</w:t>
            </w:r>
            <w:r w:rsidR="004B5B43" w:rsidRPr="0030081F">
              <w:rPr>
                <w:rFonts w:ascii="Arial" w:eastAsia="Times New Roman" w:hAnsi="Arial" w:cs="Arial"/>
                <w:b/>
                <w:bCs/>
                <w:color w:val="FFFFFF"/>
                <w:sz w:val="18"/>
                <w:szCs w:val="18"/>
                <w:lang w:val="en-US"/>
              </w:rPr>
              <w:tab/>
            </w:r>
            <w:r w:rsidR="004B5B43" w:rsidRPr="0030081F">
              <w:rPr>
                <w:rFonts w:ascii="Arial" w:hAnsi="Arial" w:cs="Arial"/>
                <w:b/>
                <w:color w:val="FFFFFF" w:themeColor="background1"/>
                <w:sz w:val="18"/>
                <w:szCs w:val="18"/>
              </w:rPr>
              <w:t>Cash and cash equivalents</w:t>
            </w:r>
          </w:p>
        </w:tc>
      </w:tr>
      <w:bookmarkEnd w:id="10"/>
    </w:tbl>
    <w:p w14:paraId="6A21D43F" w14:textId="77777777" w:rsidR="00DE788C" w:rsidRPr="0030081F" w:rsidRDefault="00DE788C" w:rsidP="00A21635">
      <w:pPr>
        <w:jc w:val="thaiDistribute"/>
        <w:rPr>
          <w:rFonts w:ascii="Arial" w:hAnsi="Arial" w:cs="Arial"/>
          <w:bCs/>
          <w:sz w:val="16"/>
          <w:szCs w:val="16"/>
        </w:rPr>
      </w:pPr>
    </w:p>
    <w:tbl>
      <w:tblPr>
        <w:tblW w:w="9461" w:type="dxa"/>
        <w:tblInd w:w="108" w:type="dxa"/>
        <w:tblLook w:val="0000" w:firstRow="0" w:lastRow="0" w:firstColumn="0" w:lastColumn="0" w:noHBand="0" w:noVBand="0"/>
      </w:tblPr>
      <w:tblGrid>
        <w:gridCol w:w="3989"/>
        <w:gridCol w:w="1368"/>
        <w:gridCol w:w="1368"/>
        <w:gridCol w:w="1368"/>
        <w:gridCol w:w="1368"/>
      </w:tblGrid>
      <w:tr w:rsidR="002844DE" w:rsidRPr="0030081F" w14:paraId="0412A2B4" w14:textId="77777777" w:rsidTr="006F36E6">
        <w:tc>
          <w:tcPr>
            <w:tcW w:w="3989" w:type="dxa"/>
            <w:vAlign w:val="bottom"/>
          </w:tcPr>
          <w:p w14:paraId="2ED86727" w14:textId="77777777" w:rsidR="00DE788C" w:rsidRPr="0030081F" w:rsidRDefault="00DE788C" w:rsidP="00A21635">
            <w:pPr>
              <w:ind w:left="-101"/>
              <w:rPr>
                <w:rFonts w:ascii="Arial" w:hAnsi="Arial" w:cs="Arial"/>
                <w:sz w:val="18"/>
                <w:szCs w:val="18"/>
              </w:rPr>
            </w:pPr>
          </w:p>
        </w:tc>
        <w:tc>
          <w:tcPr>
            <w:tcW w:w="2736" w:type="dxa"/>
            <w:gridSpan w:val="2"/>
            <w:tcBorders>
              <w:top w:val="single" w:sz="4" w:space="0" w:color="auto"/>
              <w:bottom w:val="single" w:sz="4" w:space="0" w:color="auto"/>
            </w:tcBorders>
          </w:tcPr>
          <w:p w14:paraId="3EFA1D15" w14:textId="77777777" w:rsidR="00DE788C" w:rsidRPr="0030081F" w:rsidRDefault="00DE788C" w:rsidP="00A21635">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1C3A8746" w14:textId="77777777" w:rsidR="00DE788C" w:rsidRPr="0030081F" w:rsidRDefault="00DE788C" w:rsidP="00A21635">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tcPr>
          <w:p w14:paraId="0C643757" w14:textId="77777777" w:rsidR="00DE788C" w:rsidRPr="0030081F" w:rsidRDefault="00DE788C" w:rsidP="00A21635">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7BABACD7" w14:textId="77777777" w:rsidR="00DE788C" w:rsidRPr="0030081F" w:rsidRDefault="00DE788C" w:rsidP="00A21635">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2844DE" w:rsidRPr="0030081F" w14:paraId="69256FBC" w14:textId="77777777" w:rsidTr="006F36E6">
        <w:tc>
          <w:tcPr>
            <w:tcW w:w="3989" w:type="dxa"/>
            <w:vAlign w:val="bottom"/>
          </w:tcPr>
          <w:p w14:paraId="59F88AC3" w14:textId="77777777" w:rsidR="00DE788C" w:rsidRPr="0030081F" w:rsidRDefault="00DE788C" w:rsidP="00A21635">
            <w:pPr>
              <w:ind w:left="-101"/>
              <w:rPr>
                <w:rFonts w:ascii="Arial" w:hAnsi="Arial" w:cs="Arial"/>
                <w:sz w:val="18"/>
                <w:szCs w:val="18"/>
              </w:rPr>
            </w:pPr>
          </w:p>
        </w:tc>
        <w:tc>
          <w:tcPr>
            <w:tcW w:w="1368" w:type="dxa"/>
            <w:tcBorders>
              <w:top w:val="single" w:sz="4" w:space="0" w:color="auto"/>
            </w:tcBorders>
            <w:vAlign w:val="bottom"/>
          </w:tcPr>
          <w:p w14:paraId="2EF03D99" w14:textId="5613950F" w:rsidR="00DE788C" w:rsidRPr="0030081F" w:rsidRDefault="004A5758" w:rsidP="00A21635">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5177D97E" w14:textId="73503055" w:rsidR="00DE788C" w:rsidRPr="0030081F" w:rsidRDefault="004A5758" w:rsidP="00A21635">
            <w:pPr>
              <w:ind w:right="-72"/>
              <w:jc w:val="right"/>
              <w:rPr>
                <w:rFonts w:ascii="Arial" w:hAnsi="Arial" w:cs="Arial"/>
                <w:b/>
                <w:sz w:val="18"/>
                <w:szCs w:val="18"/>
              </w:rPr>
            </w:pPr>
            <w:r w:rsidRPr="0030081F">
              <w:rPr>
                <w:rFonts w:ascii="Arial" w:hAnsi="Arial" w:cs="Arial"/>
                <w:b/>
                <w:snapToGrid w:val="0"/>
                <w:sz w:val="18"/>
                <w:szCs w:val="18"/>
                <w:lang w:eastAsia="th-TH"/>
              </w:rPr>
              <w:t>2020</w:t>
            </w:r>
          </w:p>
        </w:tc>
        <w:tc>
          <w:tcPr>
            <w:tcW w:w="1368" w:type="dxa"/>
            <w:tcBorders>
              <w:top w:val="single" w:sz="4" w:space="0" w:color="auto"/>
            </w:tcBorders>
            <w:vAlign w:val="bottom"/>
          </w:tcPr>
          <w:p w14:paraId="7DDF987A" w14:textId="71D53C9D" w:rsidR="00DE788C" w:rsidRPr="0030081F" w:rsidRDefault="004A5758" w:rsidP="00A21635">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05E97B22" w14:textId="0DB99682" w:rsidR="00DE788C" w:rsidRPr="0030081F" w:rsidRDefault="004A5758" w:rsidP="00A21635">
            <w:pPr>
              <w:ind w:right="-72"/>
              <w:jc w:val="right"/>
              <w:rPr>
                <w:rFonts w:ascii="Arial" w:hAnsi="Arial" w:cs="Arial"/>
                <w:b/>
                <w:sz w:val="18"/>
                <w:szCs w:val="18"/>
              </w:rPr>
            </w:pPr>
            <w:r w:rsidRPr="0030081F">
              <w:rPr>
                <w:rFonts w:ascii="Arial" w:hAnsi="Arial" w:cs="Arial"/>
                <w:b/>
                <w:snapToGrid w:val="0"/>
                <w:sz w:val="18"/>
                <w:szCs w:val="18"/>
                <w:lang w:eastAsia="th-TH"/>
              </w:rPr>
              <w:t>2020</w:t>
            </w:r>
          </w:p>
        </w:tc>
      </w:tr>
      <w:tr w:rsidR="002844DE" w:rsidRPr="0030081F" w14:paraId="7C700FF5" w14:textId="77777777" w:rsidTr="006F36E6">
        <w:tc>
          <w:tcPr>
            <w:tcW w:w="3989" w:type="dxa"/>
            <w:vAlign w:val="bottom"/>
          </w:tcPr>
          <w:p w14:paraId="5C3C7BD4" w14:textId="77777777" w:rsidR="00DE788C" w:rsidRPr="0030081F" w:rsidRDefault="00DE788C" w:rsidP="00A21635">
            <w:pPr>
              <w:ind w:left="-101"/>
              <w:rPr>
                <w:rFonts w:ascii="Arial" w:hAnsi="Arial" w:cs="Arial"/>
                <w:sz w:val="18"/>
                <w:szCs w:val="18"/>
              </w:rPr>
            </w:pPr>
          </w:p>
        </w:tc>
        <w:tc>
          <w:tcPr>
            <w:tcW w:w="1368" w:type="dxa"/>
            <w:tcBorders>
              <w:bottom w:val="single" w:sz="4" w:space="0" w:color="auto"/>
            </w:tcBorders>
            <w:vAlign w:val="bottom"/>
          </w:tcPr>
          <w:p w14:paraId="17674983" w14:textId="77777777" w:rsidR="00DE788C" w:rsidRPr="0030081F" w:rsidRDefault="00DE788C" w:rsidP="00A21635">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07BE3BB" w14:textId="77777777" w:rsidR="00DE788C" w:rsidRPr="0030081F" w:rsidRDefault="00DE788C" w:rsidP="00A21635">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5BDC5F2A" w14:textId="77777777" w:rsidR="00DE788C" w:rsidRPr="0030081F" w:rsidRDefault="00DE788C" w:rsidP="00A21635">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303BAD31" w14:textId="77777777" w:rsidR="00DE788C" w:rsidRPr="0030081F" w:rsidRDefault="00DE788C" w:rsidP="00A21635">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2844DE" w:rsidRPr="0030081F" w14:paraId="2D922EB1" w14:textId="77777777" w:rsidTr="006F36E6">
        <w:tc>
          <w:tcPr>
            <w:tcW w:w="3989" w:type="dxa"/>
            <w:vAlign w:val="bottom"/>
          </w:tcPr>
          <w:p w14:paraId="72211E11" w14:textId="77777777" w:rsidR="00DE788C" w:rsidRPr="0030081F" w:rsidRDefault="00DE788C" w:rsidP="00A21635">
            <w:pPr>
              <w:ind w:left="-101"/>
              <w:rPr>
                <w:rFonts w:ascii="Arial" w:hAnsi="Arial" w:cs="Arial"/>
                <w:sz w:val="12"/>
                <w:szCs w:val="12"/>
              </w:rPr>
            </w:pPr>
          </w:p>
        </w:tc>
        <w:tc>
          <w:tcPr>
            <w:tcW w:w="1368" w:type="dxa"/>
            <w:tcBorders>
              <w:top w:val="single" w:sz="4" w:space="0" w:color="auto"/>
            </w:tcBorders>
            <w:shd w:val="clear" w:color="auto" w:fill="FAFAFA"/>
          </w:tcPr>
          <w:p w14:paraId="7B8B59F3" w14:textId="77777777" w:rsidR="00DE788C" w:rsidRPr="0030081F" w:rsidRDefault="00DE788C" w:rsidP="00A21635">
            <w:pPr>
              <w:ind w:right="-72"/>
              <w:jc w:val="right"/>
              <w:rPr>
                <w:rFonts w:ascii="Arial" w:hAnsi="Arial" w:cs="Arial"/>
                <w:sz w:val="12"/>
                <w:szCs w:val="12"/>
              </w:rPr>
            </w:pPr>
          </w:p>
        </w:tc>
        <w:tc>
          <w:tcPr>
            <w:tcW w:w="1368" w:type="dxa"/>
            <w:tcBorders>
              <w:top w:val="single" w:sz="4" w:space="0" w:color="auto"/>
            </w:tcBorders>
          </w:tcPr>
          <w:p w14:paraId="2C06AF26" w14:textId="77777777" w:rsidR="00DE788C" w:rsidRPr="0030081F" w:rsidRDefault="00DE788C" w:rsidP="00A21635">
            <w:pPr>
              <w:ind w:right="-72"/>
              <w:jc w:val="right"/>
              <w:rPr>
                <w:rFonts w:ascii="Arial" w:hAnsi="Arial" w:cs="Arial"/>
                <w:sz w:val="12"/>
                <w:szCs w:val="12"/>
              </w:rPr>
            </w:pPr>
          </w:p>
        </w:tc>
        <w:tc>
          <w:tcPr>
            <w:tcW w:w="1368" w:type="dxa"/>
            <w:tcBorders>
              <w:top w:val="single" w:sz="4" w:space="0" w:color="auto"/>
            </w:tcBorders>
            <w:shd w:val="clear" w:color="auto" w:fill="FAFAFA"/>
            <w:vAlign w:val="bottom"/>
          </w:tcPr>
          <w:p w14:paraId="1779FFA0" w14:textId="77777777" w:rsidR="00DE788C" w:rsidRPr="0030081F" w:rsidRDefault="00DE788C" w:rsidP="00A21635">
            <w:pPr>
              <w:ind w:right="-72"/>
              <w:jc w:val="right"/>
              <w:rPr>
                <w:rFonts w:ascii="Arial" w:hAnsi="Arial" w:cs="Arial"/>
                <w:sz w:val="12"/>
                <w:szCs w:val="12"/>
              </w:rPr>
            </w:pPr>
          </w:p>
        </w:tc>
        <w:tc>
          <w:tcPr>
            <w:tcW w:w="1368" w:type="dxa"/>
            <w:tcBorders>
              <w:top w:val="single" w:sz="4" w:space="0" w:color="auto"/>
            </w:tcBorders>
            <w:vAlign w:val="bottom"/>
          </w:tcPr>
          <w:p w14:paraId="3E506728" w14:textId="77777777" w:rsidR="00DE788C" w:rsidRPr="0030081F" w:rsidRDefault="00DE788C" w:rsidP="00A21635">
            <w:pPr>
              <w:ind w:right="-72"/>
              <w:jc w:val="right"/>
              <w:rPr>
                <w:rFonts w:ascii="Arial" w:hAnsi="Arial" w:cs="Arial"/>
                <w:sz w:val="12"/>
                <w:szCs w:val="12"/>
              </w:rPr>
            </w:pPr>
          </w:p>
        </w:tc>
      </w:tr>
      <w:tr w:rsidR="00EA1D31" w:rsidRPr="0030081F" w14:paraId="77D781C3" w14:textId="77777777" w:rsidTr="006F36E6">
        <w:tc>
          <w:tcPr>
            <w:tcW w:w="3989" w:type="dxa"/>
            <w:vAlign w:val="bottom"/>
          </w:tcPr>
          <w:p w14:paraId="5C1608E0" w14:textId="77777777" w:rsidR="00EA1D31" w:rsidRPr="0030081F" w:rsidRDefault="00EA1D31" w:rsidP="00A21635">
            <w:pPr>
              <w:ind w:left="-101"/>
              <w:rPr>
                <w:rFonts w:ascii="Arial" w:hAnsi="Arial" w:cs="Arial"/>
                <w:sz w:val="18"/>
                <w:szCs w:val="18"/>
              </w:rPr>
            </w:pPr>
            <w:r w:rsidRPr="0030081F">
              <w:rPr>
                <w:rFonts w:ascii="Arial" w:hAnsi="Arial" w:cs="Arial"/>
                <w:sz w:val="18"/>
                <w:szCs w:val="18"/>
              </w:rPr>
              <w:t>Cash on hand</w:t>
            </w:r>
          </w:p>
        </w:tc>
        <w:tc>
          <w:tcPr>
            <w:tcW w:w="1368" w:type="dxa"/>
            <w:shd w:val="clear" w:color="auto" w:fill="FAFAFA"/>
            <w:vAlign w:val="bottom"/>
          </w:tcPr>
          <w:p w14:paraId="545F6BA4" w14:textId="0EB90A02" w:rsidR="00EA1D31" w:rsidRPr="0030081F" w:rsidRDefault="004A5758" w:rsidP="00A21635">
            <w:pPr>
              <w:ind w:right="-72"/>
              <w:jc w:val="right"/>
              <w:rPr>
                <w:rFonts w:ascii="Arial" w:hAnsi="Arial" w:cs="Arial"/>
                <w:sz w:val="18"/>
                <w:szCs w:val="18"/>
              </w:rPr>
            </w:pPr>
            <w:r w:rsidRPr="0030081F">
              <w:rPr>
                <w:rFonts w:ascii="Arial" w:hAnsi="Arial" w:cs="Arial"/>
                <w:sz w:val="18"/>
                <w:szCs w:val="18"/>
              </w:rPr>
              <w:t>19</w:t>
            </w:r>
            <w:r w:rsidR="000212A2" w:rsidRPr="0030081F">
              <w:rPr>
                <w:rFonts w:ascii="Arial" w:hAnsi="Arial" w:cs="Arial"/>
                <w:sz w:val="18"/>
                <w:szCs w:val="18"/>
              </w:rPr>
              <w:t>,</w:t>
            </w:r>
            <w:r w:rsidRPr="0030081F">
              <w:rPr>
                <w:rFonts w:ascii="Arial" w:hAnsi="Arial" w:cs="Arial"/>
                <w:sz w:val="18"/>
                <w:szCs w:val="18"/>
              </w:rPr>
              <w:t>770</w:t>
            </w:r>
          </w:p>
        </w:tc>
        <w:tc>
          <w:tcPr>
            <w:tcW w:w="1368" w:type="dxa"/>
            <w:vAlign w:val="bottom"/>
          </w:tcPr>
          <w:p w14:paraId="6BB14C7D" w14:textId="02AD90E8" w:rsidR="00EA1D31" w:rsidRPr="0030081F" w:rsidRDefault="004A5758" w:rsidP="00A21635">
            <w:pPr>
              <w:ind w:right="-72"/>
              <w:jc w:val="right"/>
              <w:rPr>
                <w:rFonts w:ascii="Arial" w:hAnsi="Arial" w:cs="Arial"/>
                <w:sz w:val="18"/>
                <w:szCs w:val="18"/>
              </w:rPr>
            </w:pPr>
            <w:r w:rsidRPr="0030081F">
              <w:rPr>
                <w:rFonts w:ascii="Arial" w:hAnsi="Arial" w:cs="Arial"/>
                <w:sz w:val="18"/>
                <w:szCs w:val="18"/>
              </w:rPr>
              <w:t>11</w:t>
            </w:r>
            <w:r w:rsidR="00EA1D31" w:rsidRPr="0030081F">
              <w:rPr>
                <w:rFonts w:ascii="Arial" w:hAnsi="Arial" w:cs="Arial"/>
                <w:sz w:val="18"/>
                <w:szCs w:val="18"/>
              </w:rPr>
              <w:t>,</w:t>
            </w:r>
            <w:r w:rsidRPr="0030081F">
              <w:rPr>
                <w:rFonts w:ascii="Arial" w:hAnsi="Arial" w:cs="Arial"/>
                <w:sz w:val="18"/>
                <w:szCs w:val="18"/>
              </w:rPr>
              <w:t>510</w:t>
            </w:r>
          </w:p>
        </w:tc>
        <w:tc>
          <w:tcPr>
            <w:tcW w:w="1368" w:type="dxa"/>
            <w:shd w:val="clear" w:color="auto" w:fill="FAFAFA"/>
            <w:vAlign w:val="bottom"/>
          </w:tcPr>
          <w:p w14:paraId="0BD0566B" w14:textId="35AE2AC0" w:rsidR="00EA1D31" w:rsidRPr="0030081F" w:rsidRDefault="004A5758" w:rsidP="00A21635">
            <w:pPr>
              <w:ind w:right="-72"/>
              <w:jc w:val="right"/>
              <w:rPr>
                <w:rFonts w:ascii="Arial" w:hAnsi="Arial" w:cs="Arial"/>
                <w:sz w:val="18"/>
                <w:szCs w:val="18"/>
                <w:cs/>
              </w:rPr>
            </w:pPr>
            <w:r w:rsidRPr="0030081F">
              <w:rPr>
                <w:rFonts w:ascii="Arial" w:hAnsi="Arial" w:cs="Arial"/>
                <w:sz w:val="18"/>
                <w:szCs w:val="18"/>
              </w:rPr>
              <w:t>10</w:t>
            </w:r>
            <w:r w:rsidR="000212A2" w:rsidRPr="0030081F">
              <w:rPr>
                <w:rFonts w:ascii="Arial" w:hAnsi="Arial" w:cs="Arial"/>
                <w:sz w:val="18"/>
                <w:szCs w:val="18"/>
              </w:rPr>
              <w:t>,</w:t>
            </w:r>
            <w:r w:rsidRPr="0030081F">
              <w:rPr>
                <w:rFonts w:ascii="Arial" w:hAnsi="Arial" w:cs="Arial"/>
                <w:sz w:val="18"/>
                <w:szCs w:val="18"/>
              </w:rPr>
              <w:t>770</w:t>
            </w:r>
          </w:p>
        </w:tc>
        <w:tc>
          <w:tcPr>
            <w:tcW w:w="1368" w:type="dxa"/>
            <w:vAlign w:val="bottom"/>
          </w:tcPr>
          <w:p w14:paraId="528FF5DA" w14:textId="017AD3E8" w:rsidR="00EA1D31" w:rsidRPr="0030081F" w:rsidRDefault="004A5758" w:rsidP="00A21635">
            <w:pPr>
              <w:ind w:right="-72"/>
              <w:jc w:val="right"/>
              <w:rPr>
                <w:rFonts w:ascii="Arial" w:hAnsi="Arial" w:cs="Arial"/>
                <w:sz w:val="18"/>
                <w:szCs w:val="18"/>
                <w:lang w:val="en-US"/>
              </w:rPr>
            </w:pPr>
            <w:r w:rsidRPr="0030081F">
              <w:rPr>
                <w:rFonts w:ascii="Arial" w:hAnsi="Arial" w:cs="Arial"/>
                <w:sz w:val="18"/>
                <w:szCs w:val="18"/>
              </w:rPr>
              <w:t>3</w:t>
            </w:r>
            <w:r w:rsidR="00EA1D31" w:rsidRPr="0030081F">
              <w:rPr>
                <w:rFonts w:ascii="Arial" w:hAnsi="Arial" w:cs="Arial"/>
                <w:sz w:val="18"/>
                <w:szCs w:val="18"/>
              </w:rPr>
              <w:t>,</w:t>
            </w:r>
            <w:r w:rsidRPr="0030081F">
              <w:rPr>
                <w:rFonts w:ascii="Arial" w:hAnsi="Arial" w:cs="Arial"/>
                <w:sz w:val="18"/>
                <w:szCs w:val="18"/>
              </w:rPr>
              <w:t>559</w:t>
            </w:r>
          </w:p>
        </w:tc>
      </w:tr>
      <w:tr w:rsidR="00EA1D31" w:rsidRPr="0030081F" w14:paraId="6A757DB0" w14:textId="77777777" w:rsidTr="006F36E6">
        <w:tc>
          <w:tcPr>
            <w:tcW w:w="3989" w:type="dxa"/>
            <w:vAlign w:val="bottom"/>
          </w:tcPr>
          <w:p w14:paraId="219A0051" w14:textId="3C5F4698" w:rsidR="00EA1D31" w:rsidRPr="0030081F" w:rsidRDefault="00AE0E05" w:rsidP="00A21635">
            <w:pPr>
              <w:ind w:left="-101"/>
              <w:rPr>
                <w:rFonts w:ascii="Arial" w:hAnsi="Arial" w:cs="Arial"/>
                <w:sz w:val="18"/>
                <w:szCs w:val="18"/>
              </w:rPr>
            </w:pPr>
            <w:r w:rsidRPr="0030081F">
              <w:rPr>
                <w:rFonts w:ascii="Arial" w:hAnsi="Arial" w:cs="Arial"/>
                <w:sz w:val="18"/>
                <w:szCs w:val="18"/>
                <w:lang w:val="en-US"/>
              </w:rPr>
              <w:t>Deposits held at call with banks</w:t>
            </w:r>
          </w:p>
        </w:tc>
        <w:tc>
          <w:tcPr>
            <w:tcW w:w="1368" w:type="dxa"/>
            <w:tcBorders>
              <w:bottom w:val="single" w:sz="4" w:space="0" w:color="auto"/>
            </w:tcBorders>
            <w:shd w:val="clear" w:color="auto" w:fill="FAFAFA"/>
            <w:vAlign w:val="bottom"/>
          </w:tcPr>
          <w:p w14:paraId="2C0ADB40" w14:textId="1973C6B1" w:rsidR="00EA1D31" w:rsidRPr="0030081F" w:rsidRDefault="004A5758" w:rsidP="00A21635">
            <w:pPr>
              <w:ind w:right="-72"/>
              <w:jc w:val="right"/>
              <w:rPr>
                <w:rFonts w:ascii="Arial" w:hAnsi="Arial" w:cs="Arial"/>
                <w:sz w:val="18"/>
                <w:szCs w:val="18"/>
              </w:rPr>
            </w:pPr>
            <w:r w:rsidRPr="0030081F">
              <w:rPr>
                <w:rFonts w:ascii="Arial" w:hAnsi="Arial" w:cs="Arial"/>
                <w:sz w:val="18"/>
                <w:szCs w:val="18"/>
              </w:rPr>
              <w:t>497</w:t>
            </w:r>
            <w:r w:rsidR="000212A2" w:rsidRPr="0030081F">
              <w:rPr>
                <w:rFonts w:ascii="Arial" w:hAnsi="Arial" w:cs="Arial"/>
                <w:sz w:val="18"/>
                <w:szCs w:val="18"/>
              </w:rPr>
              <w:t>,</w:t>
            </w:r>
            <w:r w:rsidRPr="0030081F">
              <w:rPr>
                <w:rFonts w:ascii="Arial" w:hAnsi="Arial" w:cs="Arial"/>
                <w:sz w:val="18"/>
                <w:szCs w:val="18"/>
              </w:rPr>
              <w:t>634</w:t>
            </w:r>
            <w:r w:rsidR="000212A2" w:rsidRPr="0030081F">
              <w:rPr>
                <w:rFonts w:ascii="Arial" w:hAnsi="Arial" w:cs="Arial"/>
                <w:sz w:val="18"/>
                <w:szCs w:val="18"/>
              </w:rPr>
              <w:t>,</w:t>
            </w:r>
            <w:r w:rsidRPr="0030081F">
              <w:rPr>
                <w:rFonts w:ascii="Arial" w:hAnsi="Arial" w:cs="Arial"/>
                <w:sz w:val="18"/>
                <w:szCs w:val="18"/>
              </w:rPr>
              <w:t>069</w:t>
            </w:r>
          </w:p>
        </w:tc>
        <w:tc>
          <w:tcPr>
            <w:tcW w:w="1368" w:type="dxa"/>
            <w:tcBorders>
              <w:bottom w:val="single" w:sz="4" w:space="0" w:color="auto"/>
            </w:tcBorders>
            <w:vAlign w:val="bottom"/>
          </w:tcPr>
          <w:p w14:paraId="3789E617" w14:textId="7DB203E5" w:rsidR="00EA1D31" w:rsidRPr="0030081F" w:rsidRDefault="004A5758" w:rsidP="00A21635">
            <w:pPr>
              <w:ind w:right="-72"/>
              <w:jc w:val="right"/>
              <w:rPr>
                <w:rFonts w:ascii="Arial" w:hAnsi="Arial" w:cs="Arial"/>
                <w:sz w:val="18"/>
                <w:szCs w:val="18"/>
              </w:rPr>
            </w:pPr>
            <w:r w:rsidRPr="0030081F">
              <w:rPr>
                <w:rFonts w:ascii="Arial" w:hAnsi="Arial" w:cs="Arial"/>
                <w:sz w:val="18"/>
                <w:szCs w:val="18"/>
              </w:rPr>
              <w:t>58</w:t>
            </w:r>
            <w:r w:rsidR="00EA1D31" w:rsidRPr="0030081F">
              <w:rPr>
                <w:rFonts w:ascii="Arial" w:hAnsi="Arial" w:cs="Arial"/>
                <w:sz w:val="18"/>
                <w:szCs w:val="18"/>
              </w:rPr>
              <w:t>,</w:t>
            </w:r>
            <w:r w:rsidRPr="0030081F">
              <w:rPr>
                <w:rFonts w:ascii="Arial" w:hAnsi="Arial" w:cs="Arial"/>
                <w:sz w:val="18"/>
                <w:szCs w:val="18"/>
              </w:rPr>
              <w:t>972</w:t>
            </w:r>
            <w:r w:rsidR="00EA1D31" w:rsidRPr="0030081F">
              <w:rPr>
                <w:rFonts w:ascii="Arial" w:hAnsi="Arial" w:cs="Arial"/>
                <w:sz w:val="18"/>
                <w:szCs w:val="18"/>
              </w:rPr>
              <w:t>,</w:t>
            </w:r>
            <w:r w:rsidRPr="0030081F">
              <w:rPr>
                <w:rFonts w:ascii="Arial" w:hAnsi="Arial" w:cs="Arial"/>
                <w:sz w:val="18"/>
                <w:szCs w:val="18"/>
              </w:rPr>
              <w:t>638</w:t>
            </w:r>
          </w:p>
        </w:tc>
        <w:tc>
          <w:tcPr>
            <w:tcW w:w="1368" w:type="dxa"/>
            <w:tcBorders>
              <w:bottom w:val="single" w:sz="4" w:space="0" w:color="auto"/>
            </w:tcBorders>
            <w:shd w:val="clear" w:color="auto" w:fill="FAFAFA"/>
            <w:vAlign w:val="bottom"/>
          </w:tcPr>
          <w:p w14:paraId="404CD0E7" w14:textId="3AE2E163" w:rsidR="00EA1D31" w:rsidRPr="0030081F" w:rsidRDefault="004A5758" w:rsidP="00A21635">
            <w:pPr>
              <w:ind w:right="-72"/>
              <w:jc w:val="right"/>
              <w:rPr>
                <w:rFonts w:ascii="Arial" w:hAnsi="Arial" w:cs="Arial"/>
                <w:sz w:val="18"/>
                <w:szCs w:val="18"/>
              </w:rPr>
            </w:pPr>
            <w:r w:rsidRPr="0030081F">
              <w:rPr>
                <w:rFonts w:ascii="Arial" w:hAnsi="Arial" w:cs="Arial"/>
                <w:sz w:val="18"/>
                <w:szCs w:val="18"/>
              </w:rPr>
              <w:t>486</w:t>
            </w:r>
            <w:r w:rsidR="000212A2" w:rsidRPr="0030081F">
              <w:rPr>
                <w:rFonts w:ascii="Arial" w:hAnsi="Arial" w:cs="Arial"/>
                <w:sz w:val="18"/>
                <w:szCs w:val="18"/>
              </w:rPr>
              <w:t>,</w:t>
            </w:r>
            <w:r w:rsidRPr="0030081F">
              <w:rPr>
                <w:rFonts w:ascii="Arial" w:hAnsi="Arial" w:cs="Arial"/>
                <w:sz w:val="18"/>
                <w:szCs w:val="18"/>
              </w:rPr>
              <w:t>844</w:t>
            </w:r>
            <w:r w:rsidR="000212A2" w:rsidRPr="0030081F">
              <w:rPr>
                <w:rFonts w:ascii="Arial" w:hAnsi="Arial" w:cs="Arial"/>
                <w:sz w:val="18"/>
                <w:szCs w:val="18"/>
              </w:rPr>
              <w:t>,</w:t>
            </w:r>
            <w:r w:rsidRPr="0030081F">
              <w:rPr>
                <w:rFonts w:ascii="Arial" w:hAnsi="Arial" w:cs="Arial"/>
                <w:sz w:val="18"/>
                <w:szCs w:val="18"/>
              </w:rPr>
              <w:t>864</w:t>
            </w:r>
          </w:p>
        </w:tc>
        <w:tc>
          <w:tcPr>
            <w:tcW w:w="1368" w:type="dxa"/>
            <w:tcBorders>
              <w:bottom w:val="single" w:sz="4" w:space="0" w:color="auto"/>
            </w:tcBorders>
            <w:vAlign w:val="bottom"/>
          </w:tcPr>
          <w:p w14:paraId="5DF711DF" w14:textId="5C8CCE28" w:rsidR="00EA1D31" w:rsidRPr="0030081F" w:rsidRDefault="004A5758" w:rsidP="00A21635">
            <w:pPr>
              <w:ind w:right="-72"/>
              <w:jc w:val="right"/>
              <w:rPr>
                <w:rFonts w:ascii="Arial" w:hAnsi="Arial" w:cs="Arial"/>
                <w:sz w:val="18"/>
                <w:szCs w:val="18"/>
                <w:lang w:val="en-US"/>
              </w:rPr>
            </w:pPr>
            <w:r w:rsidRPr="0030081F">
              <w:rPr>
                <w:rFonts w:ascii="Arial" w:hAnsi="Arial" w:cs="Arial"/>
                <w:sz w:val="18"/>
                <w:szCs w:val="18"/>
              </w:rPr>
              <w:t>55</w:t>
            </w:r>
            <w:r w:rsidR="00EA1D31" w:rsidRPr="0030081F">
              <w:rPr>
                <w:rFonts w:ascii="Arial" w:hAnsi="Arial" w:cs="Arial"/>
                <w:sz w:val="18"/>
                <w:szCs w:val="18"/>
              </w:rPr>
              <w:t>,</w:t>
            </w:r>
            <w:r w:rsidRPr="0030081F">
              <w:rPr>
                <w:rFonts w:ascii="Arial" w:hAnsi="Arial" w:cs="Arial"/>
                <w:sz w:val="18"/>
                <w:szCs w:val="18"/>
              </w:rPr>
              <w:t>435</w:t>
            </w:r>
            <w:r w:rsidR="00EA1D31" w:rsidRPr="0030081F">
              <w:rPr>
                <w:rFonts w:ascii="Arial" w:hAnsi="Arial" w:cs="Arial"/>
                <w:sz w:val="18"/>
                <w:szCs w:val="18"/>
              </w:rPr>
              <w:t>,</w:t>
            </w:r>
            <w:r w:rsidRPr="0030081F">
              <w:rPr>
                <w:rFonts w:ascii="Arial" w:hAnsi="Arial" w:cs="Arial"/>
                <w:sz w:val="18"/>
                <w:szCs w:val="18"/>
              </w:rPr>
              <w:t>579</w:t>
            </w:r>
          </w:p>
        </w:tc>
      </w:tr>
      <w:tr w:rsidR="00EA1D31" w:rsidRPr="0030081F" w14:paraId="52DCDEF0" w14:textId="77777777" w:rsidTr="006F36E6">
        <w:trPr>
          <w:trHeight w:val="131"/>
        </w:trPr>
        <w:tc>
          <w:tcPr>
            <w:tcW w:w="3989" w:type="dxa"/>
            <w:vAlign w:val="bottom"/>
          </w:tcPr>
          <w:p w14:paraId="3863B56F" w14:textId="77777777" w:rsidR="00EA1D31" w:rsidRPr="0030081F" w:rsidRDefault="00EA1D31" w:rsidP="00A21635">
            <w:pPr>
              <w:ind w:left="-101"/>
              <w:rPr>
                <w:rFonts w:ascii="Arial" w:hAnsi="Arial" w:cs="Arial"/>
                <w:sz w:val="12"/>
                <w:szCs w:val="12"/>
              </w:rPr>
            </w:pPr>
          </w:p>
        </w:tc>
        <w:tc>
          <w:tcPr>
            <w:tcW w:w="1368" w:type="dxa"/>
            <w:tcBorders>
              <w:top w:val="single" w:sz="4" w:space="0" w:color="auto"/>
            </w:tcBorders>
            <w:shd w:val="clear" w:color="auto" w:fill="FAFAFA"/>
          </w:tcPr>
          <w:p w14:paraId="64343DC3" w14:textId="77777777" w:rsidR="00EA1D31" w:rsidRPr="0030081F" w:rsidRDefault="00EA1D31" w:rsidP="00A21635">
            <w:pPr>
              <w:ind w:right="-72"/>
              <w:jc w:val="right"/>
              <w:rPr>
                <w:rFonts w:ascii="Arial" w:hAnsi="Arial" w:cs="Arial"/>
                <w:sz w:val="12"/>
                <w:szCs w:val="12"/>
              </w:rPr>
            </w:pPr>
          </w:p>
        </w:tc>
        <w:tc>
          <w:tcPr>
            <w:tcW w:w="1368" w:type="dxa"/>
            <w:tcBorders>
              <w:top w:val="single" w:sz="4" w:space="0" w:color="auto"/>
            </w:tcBorders>
          </w:tcPr>
          <w:p w14:paraId="433244E5" w14:textId="77777777" w:rsidR="00EA1D31" w:rsidRPr="0030081F" w:rsidRDefault="00EA1D31" w:rsidP="00A21635">
            <w:pPr>
              <w:ind w:right="-72"/>
              <w:jc w:val="right"/>
              <w:rPr>
                <w:rFonts w:ascii="Arial" w:hAnsi="Arial" w:cs="Arial"/>
                <w:sz w:val="12"/>
                <w:szCs w:val="12"/>
              </w:rPr>
            </w:pPr>
          </w:p>
        </w:tc>
        <w:tc>
          <w:tcPr>
            <w:tcW w:w="1368" w:type="dxa"/>
            <w:tcBorders>
              <w:top w:val="single" w:sz="4" w:space="0" w:color="auto"/>
            </w:tcBorders>
            <w:shd w:val="clear" w:color="auto" w:fill="FAFAFA"/>
          </w:tcPr>
          <w:p w14:paraId="7A89E3F9" w14:textId="77777777" w:rsidR="00EA1D31" w:rsidRPr="0030081F" w:rsidRDefault="00EA1D31" w:rsidP="00A21635">
            <w:pPr>
              <w:ind w:right="-72"/>
              <w:jc w:val="right"/>
              <w:rPr>
                <w:rFonts w:ascii="Arial" w:hAnsi="Arial" w:cs="Arial"/>
                <w:sz w:val="12"/>
                <w:szCs w:val="12"/>
              </w:rPr>
            </w:pPr>
          </w:p>
        </w:tc>
        <w:tc>
          <w:tcPr>
            <w:tcW w:w="1368" w:type="dxa"/>
            <w:tcBorders>
              <w:top w:val="single" w:sz="4" w:space="0" w:color="auto"/>
            </w:tcBorders>
          </w:tcPr>
          <w:p w14:paraId="16FBBF0C" w14:textId="77777777" w:rsidR="00EA1D31" w:rsidRPr="0030081F" w:rsidRDefault="00EA1D31" w:rsidP="00A21635">
            <w:pPr>
              <w:ind w:right="-72"/>
              <w:jc w:val="right"/>
              <w:rPr>
                <w:rFonts w:ascii="Arial" w:hAnsi="Arial" w:cs="Arial"/>
                <w:sz w:val="12"/>
                <w:szCs w:val="12"/>
              </w:rPr>
            </w:pPr>
          </w:p>
        </w:tc>
      </w:tr>
      <w:tr w:rsidR="00EA1D31" w:rsidRPr="0030081F" w14:paraId="0E3CC136" w14:textId="77777777" w:rsidTr="006F36E6">
        <w:trPr>
          <w:trHeight w:val="252"/>
        </w:trPr>
        <w:tc>
          <w:tcPr>
            <w:tcW w:w="3989" w:type="dxa"/>
            <w:vAlign w:val="bottom"/>
          </w:tcPr>
          <w:p w14:paraId="7E618423" w14:textId="77777777" w:rsidR="00EA1D31" w:rsidRPr="0030081F" w:rsidRDefault="00EA1D31" w:rsidP="00A21635">
            <w:pPr>
              <w:ind w:left="-101"/>
              <w:rPr>
                <w:rFonts w:ascii="Arial" w:hAnsi="Arial" w:cs="Arial"/>
                <w:sz w:val="18"/>
                <w:szCs w:val="18"/>
                <w:cs/>
              </w:rPr>
            </w:pPr>
          </w:p>
        </w:tc>
        <w:tc>
          <w:tcPr>
            <w:tcW w:w="1368" w:type="dxa"/>
            <w:tcBorders>
              <w:bottom w:val="single" w:sz="4" w:space="0" w:color="auto"/>
            </w:tcBorders>
            <w:shd w:val="clear" w:color="auto" w:fill="FAFAFA"/>
            <w:vAlign w:val="bottom"/>
          </w:tcPr>
          <w:p w14:paraId="7E172294" w14:textId="290177DD" w:rsidR="00EA1D31" w:rsidRPr="0030081F" w:rsidRDefault="004A5758" w:rsidP="00A21635">
            <w:pPr>
              <w:ind w:right="-72"/>
              <w:jc w:val="right"/>
              <w:rPr>
                <w:rFonts w:ascii="Arial" w:hAnsi="Arial" w:cs="Arial"/>
                <w:sz w:val="18"/>
                <w:szCs w:val="18"/>
              </w:rPr>
            </w:pPr>
            <w:r w:rsidRPr="0030081F">
              <w:rPr>
                <w:rFonts w:ascii="Arial" w:hAnsi="Arial" w:cs="Arial"/>
                <w:sz w:val="18"/>
                <w:szCs w:val="18"/>
              </w:rPr>
              <w:t>497</w:t>
            </w:r>
            <w:r w:rsidR="000212A2" w:rsidRPr="0030081F">
              <w:rPr>
                <w:rFonts w:ascii="Arial" w:hAnsi="Arial" w:cs="Arial"/>
                <w:sz w:val="18"/>
                <w:szCs w:val="18"/>
              </w:rPr>
              <w:t>,</w:t>
            </w:r>
            <w:r w:rsidRPr="0030081F">
              <w:rPr>
                <w:rFonts w:ascii="Arial" w:hAnsi="Arial" w:cs="Arial"/>
                <w:sz w:val="18"/>
                <w:szCs w:val="18"/>
              </w:rPr>
              <w:t>653</w:t>
            </w:r>
            <w:r w:rsidR="000212A2" w:rsidRPr="0030081F">
              <w:rPr>
                <w:rFonts w:ascii="Arial" w:hAnsi="Arial" w:cs="Arial"/>
                <w:sz w:val="18"/>
                <w:szCs w:val="18"/>
              </w:rPr>
              <w:t>,</w:t>
            </w:r>
            <w:r w:rsidRPr="0030081F">
              <w:rPr>
                <w:rFonts w:ascii="Arial" w:hAnsi="Arial" w:cs="Arial"/>
                <w:sz w:val="18"/>
                <w:szCs w:val="18"/>
              </w:rPr>
              <w:t>839</w:t>
            </w:r>
          </w:p>
        </w:tc>
        <w:tc>
          <w:tcPr>
            <w:tcW w:w="1368" w:type="dxa"/>
            <w:tcBorders>
              <w:bottom w:val="single" w:sz="4" w:space="0" w:color="auto"/>
            </w:tcBorders>
            <w:vAlign w:val="bottom"/>
          </w:tcPr>
          <w:p w14:paraId="58968F4F" w14:textId="5AE16377" w:rsidR="00EA1D31" w:rsidRPr="0030081F" w:rsidRDefault="004A5758" w:rsidP="00A21635">
            <w:pPr>
              <w:ind w:right="-72"/>
              <w:jc w:val="right"/>
              <w:rPr>
                <w:rFonts w:ascii="Arial" w:hAnsi="Arial" w:cs="Arial"/>
                <w:sz w:val="18"/>
                <w:szCs w:val="18"/>
              </w:rPr>
            </w:pPr>
            <w:r w:rsidRPr="0030081F">
              <w:rPr>
                <w:rFonts w:ascii="Arial" w:hAnsi="Arial" w:cs="Arial"/>
                <w:sz w:val="18"/>
                <w:szCs w:val="18"/>
              </w:rPr>
              <w:t>58</w:t>
            </w:r>
            <w:r w:rsidR="00EA1D31" w:rsidRPr="0030081F">
              <w:rPr>
                <w:rFonts w:ascii="Arial" w:hAnsi="Arial" w:cs="Arial"/>
                <w:sz w:val="18"/>
                <w:szCs w:val="18"/>
              </w:rPr>
              <w:t>,</w:t>
            </w:r>
            <w:r w:rsidRPr="0030081F">
              <w:rPr>
                <w:rFonts w:ascii="Arial" w:hAnsi="Arial" w:cs="Arial"/>
                <w:sz w:val="18"/>
                <w:szCs w:val="18"/>
              </w:rPr>
              <w:t>984</w:t>
            </w:r>
            <w:r w:rsidR="00EA1D31" w:rsidRPr="0030081F">
              <w:rPr>
                <w:rFonts w:ascii="Arial" w:hAnsi="Arial" w:cs="Arial"/>
                <w:sz w:val="18"/>
                <w:szCs w:val="18"/>
              </w:rPr>
              <w:t>,</w:t>
            </w:r>
            <w:r w:rsidRPr="0030081F">
              <w:rPr>
                <w:rFonts w:ascii="Arial" w:hAnsi="Arial" w:cs="Arial"/>
                <w:sz w:val="18"/>
                <w:szCs w:val="18"/>
              </w:rPr>
              <w:t>148</w:t>
            </w:r>
          </w:p>
        </w:tc>
        <w:tc>
          <w:tcPr>
            <w:tcW w:w="1368" w:type="dxa"/>
            <w:tcBorders>
              <w:bottom w:val="single" w:sz="4" w:space="0" w:color="auto"/>
            </w:tcBorders>
            <w:shd w:val="clear" w:color="auto" w:fill="FAFAFA"/>
            <w:vAlign w:val="bottom"/>
          </w:tcPr>
          <w:p w14:paraId="2304BA2B" w14:textId="750C22C0" w:rsidR="00EA1D31" w:rsidRPr="0030081F" w:rsidRDefault="004A5758" w:rsidP="00A21635">
            <w:pPr>
              <w:ind w:right="-72"/>
              <w:jc w:val="right"/>
              <w:rPr>
                <w:rFonts w:ascii="Arial" w:hAnsi="Arial" w:cs="Arial"/>
                <w:sz w:val="18"/>
                <w:szCs w:val="18"/>
              </w:rPr>
            </w:pPr>
            <w:r w:rsidRPr="0030081F">
              <w:rPr>
                <w:rFonts w:ascii="Arial" w:hAnsi="Arial" w:cs="Arial"/>
                <w:sz w:val="18"/>
                <w:szCs w:val="18"/>
              </w:rPr>
              <w:t>486</w:t>
            </w:r>
            <w:r w:rsidR="000212A2" w:rsidRPr="0030081F">
              <w:rPr>
                <w:rFonts w:ascii="Arial" w:hAnsi="Arial" w:cs="Arial"/>
                <w:sz w:val="18"/>
                <w:szCs w:val="18"/>
              </w:rPr>
              <w:t>,</w:t>
            </w:r>
            <w:r w:rsidRPr="0030081F">
              <w:rPr>
                <w:rFonts w:ascii="Arial" w:hAnsi="Arial" w:cs="Arial"/>
                <w:sz w:val="18"/>
                <w:szCs w:val="18"/>
              </w:rPr>
              <w:t>855</w:t>
            </w:r>
            <w:r w:rsidR="000212A2" w:rsidRPr="0030081F">
              <w:rPr>
                <w:rFonts w:ascii="Arial" w:hAnsi="Arial" w:cs="Arial"/>
                <w:sz w:val="18"/>
                <w:szCs w:val="18"/>
              </w:rPr>
              <w:t>,</w:t>
            </w:r>
            <w:r w:rsidRPr="0030081F">
              <w:rPr>
                <w:rFonts w:ascii="Arial" w:hAnsi="Arial" w:cs="Arial"/>
                <w:sz w:val="18"/>
                <w:szCs w:val="18"/>
              </w:rPr>
              <w:t>634</w:t>
            </w:r>
          </w:p>
        </w:tc>
        <w:tc>
          <w:tcPr>
            <w:tcW w:w="1368" w:type="dxa"/>
            <w:tcBorders>
              <w:bottom w:val="single" w:sz="4" w:space="0" w:color="auto"/>
            </w:tcBorders>
            <w:vAlign w:val="bottom"/>
          </w:tcPr>
          <w:p w14:paraId="0766CFC1" w14:textId="2087BA5C" w:rsidR="00EA1D31" w:rsidRPr="0030081F" w:rsidRDefault="004A5758" w:rsidP="00A21635">
            <w:pPr>
              <w:ind w:right="-72"/>
              <w:jc w:val="right"/>
              <w:rPr>
                <w:rFonts w:ascii="Arial" w:hAnsi="Arial" w:cs="Arial"/>
                <w:sz w:val="18"/>
                <w:szCs w:val="18"/>
                <w:lang w:val="en-US"/>
              </w:rPr>
            </w:pPr>
            <w:r w:rsidRPr="0030081F">
              <w:rPr>
                <w:rFonts w:ascii="Arial" w:hAnsi="Arial" w:cs="Arial"/>
                <w:sz w:val="18"/>
                <w:szCs w:val="18"/>
              </w:rPr>
              <w:t>55</w:t>
            </w:r>
            <w:r w:rsidR="00EA1D31" w:rsidRPr="0030081F">
              <w:rPr>
                <w:rFonts w:ascii="Arial" w:hAnsi="Arial" w:cs="Arial"/>
                <w:sz w:val="18"/>
                <w:szCs w:val="18"/>
              </w:rPr>
              <w:t>,</w:t>
            </w:r>
            <w:r w:rsidRPr="0030081F">
              <w:rPr>
                <w:rFonts w:ascii="Arial" w:hAnsi="Arial" w:cs="Arial"/>
                <w:sz w:val="18"/>
                <w:szCs w:val="18"/>
              </w:rPr>
              <w:t>439</w:t>
            </w:r>
            <w:r w:rsidR="00EA1D31" w:rsidRPr="0030081F">
              <w:rPr>
                <w:rFonts w:ascii="Arial" w:hAnsi="Arial" w:cs="Arial"/>
                <w:sz w:val="18"/>
                <w:szCs w:val="18"/>
              </w:rPr>
              <w:t>,</w:t>
            </w:r>
            <w:r w:rsidRPr="0030081F">
              <w:rPr>
                <w:rFonts w:ascii="Arial" w:hAnsi="Arial" w:cs="Arial"/>
                <w:sz w:val="18"/>
                <w:szCs w:val="18"/>
              </w:rPr>
              <w:t>138</w:t>
            </w:r>
          </w:p>
        </w:tc>
      </w:tr>
    </w:tbl>
    <w:p w14:paraId="2EA51E8C" w14:textId="18DF533A" w:rsidR="004B5B43" w:rsidRPr="0030081F" w:rsidRDefault="004B5B43">
      <w:pPr>
        <w:jc w:val="left"/>
        <w:rPr>
          <w:rFonts w:ascii="Arial" w:hAnsi="Arial" w:cs="Arial"/>
          <w:b/>
          <w:bCs/>
          <w:sz w:val="18"/>
          <w:szCs w:val="18"/>
        </w:rPr>
      </w:pPr>
      <w:r w:rsidRPr="0030081F">
        <w:rPr>
          <w:rFonts w:ascii="Arial" w:hAnsi="Arial" w:cs="Arial"/>
          <w:b/>
          <w:bCs/>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A21635" w:rsidRPr="0030081F" w14:paraId="488FD5B8" w14:textId="77777777" w:rsidTr="006F36E6">
        <w:trPr>
          <w:trHeight w:val="386"/>
        </w:trPr>
        <w:tc>
          <w:tcPr>
            <w:tcW w:w="9461" w:type="dxa"/>
            <w:shd w:val="clear" w:color="auto" w:fill="FFA543"/>
            <w:vAlign w:val="center"/>
            <w:hideMark/>
          </w:tcPr>
          <w:p w14:paraId="40CE61EF" w14:textId="4B1F52D4" w:rsidR="00A21635" w:rsidRPr="0030081F" w:rsidRDefault="004A5758" w:rsidP="00F85FB6">
            <w:pPr>
              <w:ind w:left="432" w:hanging="432"/>
              <w:rPr>
                <w:rFonts w:ascii="Arial" w:hAnsi="Arial" w:cs="Arial"/>
                <w:b/>
                <w:bCs/>
                <w:sz w:val="18"/>
                <w:szCs w:val="18"/>
              </w:rPr>
            </w:pPr>
            <w:r w:rsidRPr="0030081F">
              <w:rPr>
                <w:rFonts w:ascii="Arial" w:eastAsia="Times New Roman" w:hAnsi="Arial" w:cs="Arial"/>
                <w:b/>
                <w:bCs/>
                <w:color w:val="FFFFFF"/>
                <w:sz w:val="18"/>
                <w:szCs w:val="18"/>
              </w:rPr>
              <w:t>11</w:t>
            </w:r>
            <w:r w:rsidR="00A21635" w:rsidRPr="0030081F">
              <w:rPr>
                <w:rFonts w:ascii="Arial" w:eastAsia="Times New Roman" w:hAnsi="Arial" w:cs="Arial"/>
                <w:b/>
                <w:bCs/>
                <w:color w:val="FFFFFF"/>
                <w:sz w:val="18"/>
                <w:szCs w:val="18"/>
                <w:lang w:val="en-US"/>
              </w:rPr>
              <w:tab/>
            </w:r>
            <w:r w:rsidR="00A21635" w:rsidRPr="0030081F">
              <w:rPr>
                <w:rFonts w:ascii="Arial" w:eastAsia="Arial" w:hAnsi="Arial" w:cs="Arial"/>
                <w:b/>
                <w:bCs/>
                <w:color w:val="FFFFFF" w:themeColor="background1"/>
                <w:sz w:val="18"/>
                <w:szCs w:val="18"/>
                <w:lang w:bidi="ar-SA"/>
              </w:rPr>
              <w:t>Financial assets measured at fair value through profit or loss</w:t>
            </w:r>
          </w:p>
        </w:tc>
      </w:tr>
    </w:tbl>
    <w:p w14:paraId="7F7AB067" w14:textId="77777777" w:rsidR="00D57F52" w:rsidRPr="0030081F" w:rsidRDefault="00D57F52" w:rsidP="00A21635">
      <w:pPr>
        <w:tabs>
          <w:tab w:val="left" w:pos="720"/>
        </w:tabs>
        <w:rPr>
          <w:rFonts w:ascii="Arial" w:hAnsi="Arial"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2844DE" w:rsidRPr="0030081F" w14:paraId="629C303B" w14:textId="77777777" w:rsidTr="006F36E6">
        <w:tc>
          <w:tcPr>
            <w:tcW w:w="3989" w:type="dxa"/>
          </w:tcPr>
          <w:p w14:paraId="35863DAE" w14:textId="77777777" w:rsidR="00A0019F" w:rsidRPr="0030081F" w:rsidRDefault="00A0019F" w:rsidP="00A21635">
            <w:pPr>
              <w:pStyle w:val="Header"/>
              <w:tabs>
                <w:tab w:val="clear" w:pos="4320"/>
                <w:tab w:val="clear" w:pos="8640"/>
              </w:tabs>
              <w:ind w:left="-109"/>
              <w:rPr>
                <w:rFonts w:ascii="Arial" w:hAnsi="Arial" w:cs="Arial"/>
                <w:sz w:val="18"/>
                <w:szCs w:val="18"/>
                <w:shd w:val="clear" w:color="auto" w:fill="FFFFFF"/>
              </w:rPr>
            </w:pPr>
          </w:p>
        </w:tc>
        <w:tc>
          <w:tcPr>
            <w:tcW w:w="5472" w:type="dxa"/>
            <w:gridSpan w:val="4"/>
            <w:tcBorders>
              <w:top w:val="single" w:sz="4" w:space="0" w:color="auto"/>
              <w:bottom w:val="single" w:sz="4" w:space="0" w:color="auto"/>
            </w:tcBorders>
          </w:tcPr>
          <w:p w14:paraId="79F90E08" w14:textId="08B72601" w:rsidR="00A0019F" w:rsidRPr="0030081F" w:rsidRDefault="00A0019F" w:rsidP="00A21635">
            <w:pPr>
              <w:ind w:right="-72"/>
              <w:jc w:val="center"/>
              <w:rPr>
                <w:rFonts w:ascii="Arial" w:hAnsi="Arial" w:cs="Arial"/>
                <w:b/>
                <w:bCs/>
                <w:sz w:val="18"/>
                <w:szCs w:val="18"/>
                <w:shd w:val="clear" w:color="auto" w:fill="FFFFFF"/>
                <w:lang w:val="en-US"/>
              </w:rPr>
            </w:pPr>
            <w:r w:rsidRPr="0030081F">
              <w:rPr>
                <w:rFonts w:ascii="Arial" w:hAnsi="Arial" w:cs="Arial"/>
                <w:b/>
                <w:bCs/>
                <w:sz w:val="18"/>
                <w:szCs w:val="18"/>
                <w:shd w:val="clear" w:color="auto" w:fill="FFFFFF"/>
              </w:rPr>
              <w:t xml:space="preserve">Consolidated and Separate financial </w:t>
            </w:r>
            <w:r w:rsidRPr="0030081F">
              <w:rPr>
                <w:rFonts w:ascii="Arial" w:hAnsi="Arial" w:cs="Arial"/>
                <w:b/>
                <w:bCs/>
                <w:sz w:val="18"/>
                <w:szCs w:val="18"/>
                <w:shd w:val="clear" w:color="auto" w:fill="FFFFFF"/>
                <w:lang w:val="en-US"/>
              </w:rPr>
              <w:t>statements</w:t>
            </w:r>
          </w:p>
        </w:tc>
      </w:tr>
      <w:tr w:rsidR="002844DE" w:rsidRPr="0030081F" w14:paraId="5CC6465B" w14:textId="77777777" w:rsidTr="006F36E6">
        <w:tc>
          <w:tcPr>
            <w:tcW w:w="3989" w:type="dxa"/>
          </w:tcPr>
          <w:p w14:paraId="39192C08" w14:textId="77777777" w:rsidR="00A0019F" w:rsidRPr="0030081F" w:rsidRDefault="00A0019F" w:rsidP="00A21635">
            <w:pPr>
              <w:pStyle w:val="Header"/>
              <w:tabs>
                <w:tab w:val="clear" w:pos="4320"/>
                <w:tab w:val="clear" w:pos="8640"/>
              </w:tabs>
              <w:ind w:left="-109"/>
              <w:rPr>
                <w:rFonts w:ascii="Arial" w:hAnsi="Arial" w:cs="Arial"/>
                <w:sz w:val="18"/>
                <w:szCs w:val="18"/>
                <w:shd w:val="clear" w:color="auto" w:fill="FFFFFF"/>
              </w:rPr>
            </w:pPr>
          </w:p>
        </w:tc>
        <w:tc>
          <w:tcPr>
            <w:tcW w:w="2736" w:type="dxa"/>
            <w:gridSpan w:val="2"/>
            <w:tcBorders>
              <w:top w:val="single" w:sz="4" w:space="0" w:color="auto"/>
              <w:bottom w:val="single" w:sz="4" w:space="0" w:color="auto"/>
            </w:tcBorders>
          </w:tcPr>
          <w:p w14:paraId="15BAEFB9" w14:textId="5276F790" w:rsidR="00A0019F" w:rsidRPr="0030081F" w:rsidRDefault="004A5758" w:rsidP="00A21635">
            <w:pPr>
              <w:ind w:right="-72"/>
              <w:jc w:val="center"/>
              <w:rPr>
                <w:rFonts w:ascii="Arial" w:hAnsi="Arial" w:cs="Arial"/>
                <w:b/>
                <w:bCs/>
                <w:sz w:val="18"/>
                <w:szCs w:val="18"/>
                <w:shd w:val="clear" w:color="auto" w:fill="FFFFFF"/>
              </w:rPr>
            </w:pPr>
            <w:r w:rsidRPr="0030081F">
              <w:rPr>
                <w:rFonts w:ascii="Arial" w:hAnsi="Arial" w:cs="Arial"/>
                <w:b/>
                <w:bCs/>
                <w:sz w:val="18"/>
                <w:szCs w:val="18"/>
                <w:shd w:val="clear" w:color="auto" w:fill="FFFFFF"/>
              </w:rPr>
              <w:t>31</w:t>
            </w:r>
            <w:r w:rsidR="00A0019F" w:rsidRPr="0030081F">
              <w:rPr>
                <w:rFonts w:ascii="Arial" w:hAnsi="Arial" w:cs="Arial"/>
                <w:b/>
                <w:bCs/>
                <w:sz w:val="18"/>
                <w:szCs w:val="18"/>
                <w:shd w:val="clear" w:color="auto" w:fill="FFFFFF"/>
              </w:rPr>
              <w:t xml:space="preserve"> </w:t>
            </w:r>
            <w:proofErr w:type="spellStart"/>
            <w:r w:rsidR="00A0019F" w:rsidRPr="0030081F">
              <w:rPr>
                <w:rFonts w:ascii="Arial" w:hAnsi="Arial" w:cs="Arial"/>
                <w:b/>
                <w:bCs/>
                <w:sz w:val="18"/>
                <w:szCs w:val="18"/>
                <w:shd w:val="clear" w:color="auto" w:fill="FFFFFF"/>
                <w:lang w:val="en-US"/>
              </w:rPr>
              <w:t>Decem</w:t>
            </w:r>
            <w:r w:rsidR="009E0363" w:rsidRPr="0030081F">
              <w:rPr>
                <w:rFonts w:ascii="Arial" w:hAnsi="Arial" w:cs="Arial"/>
                <w:b/>
                <w:bCs/>
                <w:sz w:val="18"/>
                <w:szCs w:val="18"/>
                <w:shd w:val="clear" w:color="auto" w:fill="FFFFFF"/>
              </w:rPr>
              <w:t>ber</w:t>
            </w:r>
            <w:proofErr w:type="spellEnd"/>
            <w:r w:rsidR="009E0363" w:rsidRPr="0030081F">
              <w:rPr>
                <w:rFonts w:ascii="Arial" w:hAnsi="Arial" w:cs="Arial"/>
                <w:b/>
                <w:bCs/>
                <w:sz w:val="18"/>
                <w:szCs w:val="18"/>
                <w:shd w:val="clear" w:color="auto" w:fill="FFFFFF"/>
              </w:rPr>
              <w:t xml:space="preserve"> </w:t>
            </w:r>
            <w:r w:rsidRPr="0030081F">
              <w:rPr>
                <w:rFonts w:ascii="Arial" w:hAnsi="Arial" w:cs="Arial"/>
                <w:b/>
                <w:bCs/>
                <w:sz w:val="18"/>
                <w:szCs w:val="18"/>
                <w:shd w:val="clear" w:color="auto" w:fill="FFFFFF"/>
              </w:rPr>
              <w:t>2021</w:t>
            </w:r>
          </w:p>
        </w:tc>
        <w:tc>
          <w:tcPr>
            <w:tcW w:w="2736" w:type="dxa"/>
            <w:gridSpan w:val="2"/>
            <w:tcBorders>
              <w:top w:val="single" w:sz="4" w:space="0" w:color="auto"/>
              <w:bottom w:val="single" w:sz="4" w:space="0" w:color="auto"/>
            </w:tcBorders>
          </w:tcPr>
          <w:p w14:paraId="3F8B4441" w14:textId="70B402F0" w:rsidR="00A0019F" w:rsidRPr="0030081F" w:rsidRDefault="004A5758" w:rsidP="00A21635">
            <w:pPr>
              <w:ind w:right="-72"/>
              <w:jc w:val="center"/>
              <w:rPr>
                <w:rFonts w:ascii="Arial" w:hAnsi="Arial" w:cs="Arial"/>
                <w:b/>
                <w:bCs/>
                <w:sz w:val="18"/>
                <w:szCs w:val="18"/>
                <w:shd w:val="clear" w:color="auto" w:fill="FFFFFF"/>
              </w:rPr>
            </w:pPr>
            <w:r w:rsidRPr="0030081F">
              <w:rPr>
                <w:rFonts w:ascii="Arial" w:hAnsi="Arial" w:cs="Arial"/>
                <w:b/>
                <w:bCs/>
                <w:sz w:val="18"/>
                <w:szCs w:val="18"/>
                <w:shd w:val="clear" w:color="auto" w:fill="FFFFFF"/>
              </w:rPr>
              <w:t>31</w:t>
            </w:r>
            <w:r w:rsidR="009E0363" w:rsidRPr="0030081F">
              <w:rPr>
                <w:rFonts w:ascii="Arial" w:hAnsi="Arial" w:cs="Arial"/>
                <w:b/>
                <w:bCs/>
                <w:sz w:val="18"/>
                <w:szCs w:val="18"/>
                <w:shd w:val="clear" w:color="auto" w:fill="FFFFFF"/>
              </w:rPr>
              <w:t xml:space="preserve"> December </w:t>
            </w:r>
            <w:r w:rsidRPr="0030081F">
              <w:rPr>
                <w:rFonts w:ascii="Arial" w:hAnsi="Arial" w:cs="Arial"/>
                <w:b/>
                <w:bCs/>
                <w:sz w:val="18"/>
                <w:szCs w:val="18"/>
                <w:shd w:val="clear" w:color="auto" w:fill="FFFFFF"/>
              </w:rPr>
              <w:t>2020</w:t>
            </w:r>
          </w:p>
        </w:tc>
      </w:tr>
      <w:tr w:rsidR="002844DE" w:rsidRPr="0030081F" w14:paraId="0558FAE5" w14:textId="77777777" w:rsidTr="006F36E6">
        <w:tc>
          <w:tcPr>
            <w:tcW w:w="3989" w:type="dxa"/>
          </w:tcPr>
          <w:p w14:paraId="58124E63" w14:textId="77777777" w:rsidR="00A0019F" w:rsidRPr="0030081F" w:rsidRDefault="00A0019F" w:rsidP="00A21635">
            <w:pPr>
              <w:pStyle w:val="Header"/>
              <w:tabs>
                <w:tab w:val="clear" w:pos="4320"/>
                <w:tab w:val="clear" w:pos="8640"/>
              </w:tabs>
              <w:ind w:left="-109"/>
              <w:jc w:val="right"/>
              <w:rPr>
                <w:rFonts w:ascii="Arial" w:hAnsi="Arial" w:cs="Arial"/>
                <w:sz w:val="18"/>
                <w:szCs w:val="18"/>
                <w:shd w:val="clear" w:color="auto" w:fill="FFFFFF"/>
              </w:rPr>
            </w:pPr>
          </w:p>
        </w:tc>
        <w:tc>
          <w:tcPr>
            <w:tcW w:w="1368" w:type="dxa"/>
            <w:tcBorders>
              <w:top w:val="single" w:sz="4" w:space="0" w:color="auto"/>
            </w:tcBorders>
            <w:vAlign w:val="center"/>
          </w:tcPr>
          <w:p w14:paraId="51560714" w14:textId="77777777" w:rsidR="00A0019F" w:rsidRPr="0030081F" w:rsidRDefault="00A0019F" w:rsidP="00A21635">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Cost</w:t>
            </w:r>
          </w:p>
        </w:tc>
        <w:tc>
          <w:tcPr>
            <w:tcW w:w="1368" w:type="dxa"/>
            <w:tcBorders>
              <w:top w:val="single" w:sz="4" w:space="0" w:color="auto"/>
            </w:tcBorders>
            <w:vAlign w:val="center"/>
          </w:tcPr>
          <w:p w14:paraId="6C5A5F4F" w14:textId="77777777" w:rsidR="00A0019F" w:rsidRPr="0030081F" w:rsidRDefault="00A0019F" w:rsidP="00A21635">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Fair Value</w:t>
            </w:r>
          </w:p>
        </w:tc>
        <w:tc>
          <w:tcPr>
            <w:tcW w:w="1368" w:type="dxa"/>
            <w:tcBorders>
              <w:top w:val="single" w:sz="4" w:space="0" w:color="auto"/>
            </w:tcBorders>
            <w:vAlign w:val="center"/>
          </w:tcPr>
          <w:p w14:paraId="620739C1" w14:textId="77777777" w:rsidR="00A0019F" w:rsidRPr="0030081F" w:rsidRDefault="00A0019F" w:rsidP="00A21635">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Cost</w:t>
            </w:r>
          </w:p>
        </w:tc>
        <w:tc>
          <w:tcPr>
            <w:tcW w:w="1368" w:type="dxa"/>
            <w:tcBorders>
              <w:top w:val="single" w:sz="4" w:space="0" w:color="auto"/>
            </w:tcBorders>
            <w:vAlign w:val="center"/>
          </w:tcPr>
          <w:p w14:paraId="4A3F9C38" w14:textId="77777777" w:rsidR="00A0019F" w:rsidRPr="0030081F" w:rsidRDefault="00A0019F" w:rsidP="00A21635">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Fair Value</w:t>
            </w:r>
          </w:p>
        </w:tc>
      </w:tr>
      <w:tr w:rsidR="002844DE" w:rsidRPr="0030081F" w14:paraId="4E05C589" w14:textId="77777777" w:rsidTr="006F36E6">
        <w:tc>
          <w:tcPr>
            <w:tcW w:w="3989" w:type="dxa"/>
          </w:tcPr>
          <w:p w14:paraId="26DD2DC6" w14:textId="77777777" w:rsidR="00A0019F" w:rsidRPr="0030081F" w:rsidRDefault="00A0019F" w:rsidP="00A21635">
            <w:pPr>
              <w:pStyle w:val="Header"/>
              <w:tabs>
                <w:tab w:val="clear" w:pos="4320"/>
                <w:tab w:val="clear" w:pos="8640"/>
              </w:tabs>
              <w:ind w:left="-109"/>
              <w:jc w:val="right"/>
              <w:rPr>
                <w:rFonts w:ascii="Arial" w:hAnsi="Arial" w:cs="Arial"/>
                <w:sz w:val="18"/>
                <w:szCs w:val="18"/>
                <w:shd w:val="clear" w:color="auto" w:fill="FFFFFF"/>
              </w:rPr>
            </w:pPr>
          </w:p>
        </w:tc>
        <w:tc>
          <w:tcPr>
            <w:tcW w:w="1368" w:type="dxa"/>
            <w:tcBorders>
              <w:bottom w:val="single" w:sz="4" w:space="0" w:color="auto"/>
            </w:tcBorders>
            <w:vAlign w:val="center"/>
          </w:tcPr>
          <w:p w14:paraId="0E31D87A" w14:textId="3E5FAF4D" w:rsidR="00A0019F" w:rsidRPr="0030081F" w:rsidRDefault="00A0019F" w:rsidP="00A21635">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Baht</w:t>
            </w:r>
          </w:p>
        </w:tc>
        <w:tc>
          <w:tcPr>
            <w:tcW w:w="1368" w:type="dxa"/>
            <w:tcBorders>
              <w:bottom w:val="single" w:sz="4" w:space="0" w:color="auto"/>
            </w:tcBorders>
            <w:vAlign w:val="center"/>
          </w:tcPr>
          <w:p w14:paraId="294A881A" w14:textId="7100A8AF" w:rsidR="00A0019F" w:rsidRPr="0030081F" w:rsidRDefault="00A0019F" w:rsidP="00A21635">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Baht</w:t>
            </w:r>
          </w:p>
        </w:tc>
        <w:tc>
          <w:tcPr>
            <w:tcW w:w="1368" w:type="dxa"/>
            <w:tcBorders>
              <w:bottom w:val="single" w:sz="4" w:space="0" w:color="auto"/>
            </w:tcBorders>
            <w:vAlign w:val="center"/>
          </w:tcPr>
          <w:p w14:paraId="2B5427BC" w14:textId="759D7008" w:rsidR="00A0019F" w:rsidRPr="0030081F" w:rsidRDefault="00A0019F" w:rsidP="00A21635">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Baht</w:t>
            </w:r>
          </w:p>
        </w:tc>
        <w:tc>
          <w:tcPr>
            <w:tcW w:w="1368" w:type="dxa"/>
            <w:tcBorders>
              <w:bottom w:val="single" w:sz="4" w:space="0" w:color="auto"/>
            </w:tcBorders>
            <w:vAlign w:val="center"/>
          </w:tcPr>
          <w:p w14:paraId="56852C6A" w14:textId="0827EF0F" w:rsidR="00A0019F" w:rsidRPr="0030081F" w:rsidRDefault="00A0019F" w:rsidP="00A21635">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Baht</w:t>
            </w:r>
          </w:p>
        </w:tc>
      </w:tr>
      <w:tr w:rsidR="002844DE" w:rsidRPr="0030081F" w14:paraId="2A49FBCD" w14:textId="77777777" w:rsidTr="006F36E6">
        <w:tc>
          <w:tcPr>
            <w:tcW w:w="3989" w:type="dxa"/>
          </w:tcPr>
          <w:p w14:paraId="5491B88B" w14:textId="77777777" w:rsidR="00A0019F" w:rsidRPr="0030081F" w:rsidRDefault="00A0019F" w:rsidP="00A21635">
            <w:pPr>
              <w:pStyle w:val="Header"/>
              <w:tabs>
                <w:tab w:val="clear" w:pos="4320"/>
                <w:tab w:val="clear" w:pos="8640"/>
              </w:tabs>
              <w:ind w:left="-109"/>
              <w:rPr>
                <w:rFonts w:ascii="Arial" w:hAnsi="Arial" w:cs="Arial"/>
                <w:sz w:val="18"/>
                <w:szCs w:val="18"/>
                <w:shd w:val="clear" w:color="auto" w:fill="FFFFFF"/>
              </w:rPr>
            </w:pPr>
            <w:r w:rsidRPr="0030081F">
              <w:rPr>
                <w:rFonts w:ascii="Arial" w:hAnsi="Arial" w:cs="Arial"/>
                <w:sz w:val="18"/>
                <w:szCs w:val="18"/>
                <w:shd w:val="clear" w:color="auto" w:fill="FFFFFF"/>
              </w:rPr>
              <w:t xml:space="preserve"> </w:t>
            </w:r>
          </w:p>
        </w:tc>
        <w:tc>
          <w:tcPr>
            <w:tcW w:w="1368" w:type="dxa"/>
            <w:tcBorders>
              <w:top w:val="single" w:sz="4" w:space="0" w:color="auto"/>
            </w:tcBorders>
            <w:shd w:val="clear" w:color="auto" w:fill="FAFAFA"/>
          </w:tcPr>
          <w:p w14:paraId="75619AA3" w14:textId="77777777" w:rsidR="00A0019F" w:rsidRPr="0030081F" w:rsidRDefault="00A0019F" w:rsidP="00A21635">
            <w:pPr>
              <w:ind w:right="-72"/>
              <w:jc w:val="right"/>
              <w:rPr>
                <w:rFonts w:ascii="Arial" w:hAnsi="Arial" w:cs="Arial"/>
                <w:sz w:val="18"/>
                <w:szCs w:val="18"/>
                <w:shd w:val="clear" w:color="auto" w:fill="FFFFFF"/>
              </w:rPr>
            </w:pPr>
          </w:p>
        </w:tc>
        <w:tc>
          <w:tcPr>
            <w:tcW w:w="1368" w:type="dxa"/>
            <w:tcBorders>
              <w:top w:val="single" w:sz="4" w:space="0" w:color="auto"/>
            </w:tcBorders>
            <w:shd w:val="clear" w:color="auto" w:fill="FAFAFA"/>
          </w:tcPr>
          <w:p w14:paraId="3C765FDE" w14:textId="77777777" w:rsidR="00A0019F" w:rsidRPr="0030081F" w:rsidRDefault="00A0019F" w:rsidP="00A21635">
            <w:pPr>
              <w:pStyle w:val="Heading4"/>
              <w:keepNext w:val="0"/>
              <w:spacing w:before="0" w:after="0"/>
              <w:ind w:right="-72"/>
              <w:jc w:val="right"/>
              <w:rPr>
                <w:rFonts w:ascii="Arial" w:hAnsi="Arial" w:cs="Arial"/>
                <w:sz w:val="18"/>
                <w:szCs w:val="18"/>
                <w:shd w:val="clear" w:color="auto" w:fill="FFFFFF"/>
              </w:rPr>
            </w:pPr>
          </w:p>
        </w:tc>
        <w:tc>
          <w:tcPr>
            <w:tcW w:w="1368" w:type="dxa"/>
            <w:tcBorders>
              <w:top w:val="single" w:sz="4" w:space="0" w:color="auto"/>
            </w:tcBorders>
            <w:shd w:val="clear" w:color="auto" w:fill="auto"/>
          </w:tcPr>
          <w:p w14:paraId="24489CD8" w14:textId="77777777" w:rsidR="00A0019F" w:rsidRPr="0030081F" w:rsidRDefault="00A0019F" w:rsidP="00A21635">
            <w:pPr>
              <w:ind w:right="-72"/>
              <w:jc w:val="right"/>
              <w:rPr>
                <w:rFonts w:ascii="Arial" w:hAnsi="Arial" w:cs="Arial"/>
                <w:sz w:val="18"/>
                <w:szCs w:val="18"/>
                <w:shd w:val="clear" w:color="auto" w:fill="FFFFFF"/>
              </w:rPr>
            </w:pPr>
          </w:p>
        </w:tc>
        <w:tc>
          <w:tcPr>
            <w:tcW w:w="1368" w:type="dxa"/>
            <w:tcBorders>
              <w:top w:val="single" w:sz="4" w:space="0" w:color="auto"/>
            </w:tcBorders>
            <w:shd w:val="clear" w:color="auto" w:fill="auto"/>
          </w:tcPr>
          <w:p w14:paraId="10B5D21A" w14:textId="77777777" w:rsidR="00A0019F" w:rsidRPr="0030081F" w:rsidRDefault="00A0019F" w:rsidP="00A21635">
            <w:pPr>
              <w:pStyle w:val="Heading4"/>
              <w:keepNext w:val="0"/>
              <w:spacing w:before="0" w:after="0"/>
              <w:ind w:right="-72"/>
              <w:jc w:val="right"/>
              <w:rPr>
                <w:rFonts w:ascii="Arial" w:hAnsi="Arial" w:cs="Arial"/>
                <w:sz w:val="18"/>
                <w:szCs w:val="18"/>
                <w:shd w:val="clear" w:color="auto" w:fill="FFFFFF"/>
              </w:rPr>
            </w:pPr>
          </w:p>
        </w:tc>
      </w:tr>
      <w:tr w:rsidR="002844DE" w:rsidRPr="0030081F" w14:paraId="3FFE987A" w14:textId="77777777" w:rsidTr="006F36E6">
        <w:tc>
          <w:tcPr>
            <w:tcW w:w="3989" w:type="dxa"/>
          </w:tcPr>
          <w:p w14:paraId="3E4BE474" w14:textId="77777777" w:rsidR="00A0019F" w:rsidRPr="0030081F" w:rsidRDefault="00D56228" w:rsidP="00A21635">
            <w:pPr>
              <w:pStyle w:val="Header"/>
              <w:tabs>
                <w:tab w:val="clear" w:pos="4320"/>
                <w:tab w:val="clear" w:pos="8640"/>
              </w:tabs>
              <w:ind w:left="-109"/>
              <w:rPr>
                <w:rFonts w:ascii="Arial" w:eastAsia="Arial" w:hAnsi="Arial" w:cs="Arial"/>
                <w:b/>
                <w:bCs/>
                <w:sz w:val="18"/>
                <w:szCs w:val="18"/>
                <w:lang w:bidi="ar-SA"/>
              </w:rPr>
            </w:pPr>
            <w:r w:rsidRPr="0030081F">
              <w:rPr>
                <w:rFonts w:ascii="Arial" w:eastAsia="Arial" w:hAnsi="Arial" w:cs="Arial"/>
                <w:b/>
                <w:bCs/>
                <w:sz w:val="18"/>
                <w:szCs w:val="18"/>
                <w:lang w:bidi="ar-SA"/>
              </w:rPr>
              <w:t>Financial assets measured at</w:t>
            </w:r>
          </w:p>
          <w:p w14:paraId="03C547E0" w14:textId="0D73284C" w:rsidR="00D56228" w:rsidRPr="0030081F" w:rsidRDefault="00C83BC3" w:rsidP="00A21635">
            <w:pPr>
              <w:pStyle w:val="Header"/>
              <w:tabs>
                <w:tab w:val="clear" w:pos="4320"/>
                <w:tab w:val="clear" w:pos="8640"/>
              </w:tabs>
              <w:ind w:left="-109"/>
              <w:rPr>
                <w:rFonts w:ascii="Arial" w:hAnsi="Arial" w:cs="Arial"/>
                <w:b/>
                <w:bCs/>
                <w:sz w:val="18"/>
                <w:szCs w:val="18"/>
                <w:shd w:val="clear" w:color="auto" w:fill="FFFFFF"/>
              </w:rPr>
            </w:pPr>
            <w:r w:rsidRPr="0030081F">
              <w:rPr>
                <w:rFonts w:ascii="Arial" w:hAnsi="Arial" w:cs="Arial"/>
                <w:b/>
                <w:bCs/>
                <w:sz w:val="18"/>
                <w:szCs w:val="18"/>
                <w:shd w:val="clear" w:color="auto" w:fill="FFFFFF"/>
              </w:rPr>
              <w:t xml:space="preserve">   </w:t>
            </w:r>
            <w:r w:rsidR="00D56228" w:rsidRPr="0030081F">
              <w:rPr>
                <w:rFonts w:ascii="Arial" w:eastAsia="Arial" w:hAnsi="Arial" w:cs="Arial"/>
                <w:b/>
                <w:bCs/>
                <w:sz w:val="18"/>
                <w:szCs w:val="18"/>
                <w:lang w:bidi="ar-SA"/>
              </w:rPr>
              <w:t>fair value through profit or loss</w:t>
            </w:r>
          </w:p>
        </w:tc>
        <w:tc>
          <w:tcPr>
            <w:tcW w:w="1368" w:type="dxa"/>
            <w:shd w:val="clear" w:color="auto" w:fill="FAFAFA"/>
          </w:tcPr>
          <w:p w14:paraId="42630D9A" w14:textId="77777777" w:rsidR="00A0019F" w:rsidRPr="0030081F" w:rsidRDefault="00A0019F" w:rsidP="00A21635">
            <w:pPr>
              <w:ind w:right="-72"/>
              <w:jc w:val="right"/>
              <w:rPr>
                <w:rFonts w:ascii="Arial" w:hAnsi="Arial" w:cs="Arial"/>
                <w:sz w:val="18"/>
                <w:szCs w:val="18"/>
                <w:shd w:val="clear" w:color="auto" w:fill="FFFFFF"/>
              </w:rPr>
            </w:pPr>
          </w:p>
        </w:tc>
        <w:tc>
          <w:tcPr>
            <w:tcW w:w="1368" w:type="dxa"/>
            <w:shd w:val="clear" w:color="auto" w:fill="FAFAFA"/>
          </w:tcPr>
          <w:p w14:paraId="6D0DB3BF" w14:textId="77777777" w:rsidR="00A0019F" w:rsidRPr="0030081F" w:rsidRDefault="00A0019F" w:rsidP="00A21635">
            <w:pPr>
              <w:pStyle w:val="Heading4"/>
              <w:keepNext w:val="0"/>
              <w:spacing w:before="0" w:after="0"/>
              <w:ind w:right="-72"/>
              <w:jc w:val="right"/>
              <w:rPr>
                <w:rFonts w:ascii="Arial" w:hAnsi="Arial" w:cs="Arial"/>
                <w:sz w:val="18"/>
                <w:szCs w:val="18"/>
                <w:shd w:val="clear" w:color="auto" w:fill="FFFFFF"/>
              </w:rPr>
            </w:pPr>
          </w:p>
        </w:tc>
        <w:tc>
          <w:tcPr>
            <w:tcW w:w="1368" w:type="dxa"/>
            <w:shd w:val="clear" w:color="auto" w:fill="auto"/>
          </w:tcPr>
          <w:p w14:paraId="41B58851" w14:textId="77777777" w:rsidR="00A0019F" w:rsidRPr="0030081F" w:rsidRDefault="00A0019F" w:rsidP="00A21635">
            <w:pPr>
              <w:ind w:right="-72"/>
              <w:jc w:val="right"/>
              <w:rPr>
                <w:rFonts w:ascii="Arial" w:hAnsi="Arial" w:cs="Arial"/>
                <w:sz w:val="18"/>
                <w:szCs w:val="18"/>
                <w:shd w:val="clear" w:color="auto" w:fill="FFFFFF"/>
              </w:rPr>
            </w:pPr>
          </w:p>
        </w:tc>
        <w:tc>
          <w:tcPr>
            <w:tcW w:w="1368" w:type="dxa"/>
            <w:shd w:val="clear" w:color="auto" w:fill="auto"/>
          </w:tcPr>
          <w:p w14:paraId="6C3B74D9" w14:textId="77777777" w:rsidR="00A0019F" w:rsidRPr="0030081F" w:rsidRDefault="00A0019F" w:rsidP="00A21635">
            <w:pPr>
              <w:pStyle w:val="Heading4"/>
              <w:keepNext w:val="0"/>
              <w:spacing w:before="0" w:after="0"/>
              <w:ind w:right="-72"/>
              <w:jc w:val="right"/>
              <w:rPr>
                <w:rFonts w:ascii="Arial" w:hAnsi="Arial" w:cs="Arial"/>
                <w:sz w:val="18"/>
                <w:szCs w:val="18"/>
                <w:shd w:val="clear" w:color="auto" w:fill="FFFFFF"/>
              </w:rPr>
            </w:pPr>
          </w:p>
        </w:tc>
      </w:tr>
      <w:tr w:rsidR="00A21635" w:rsidRPr="0030081F" w14:paraId="15904BBF" w14:textId="77777777" w:rsidTr="006F36E6">
        <w:tc>
          <w:tcPr>
            <w:tcW w:w="3989" w:type="dxa"/>
          </w:tcPr>
          <w:p w14:paraId="5570DD46" w14:textId="77777777" w:rsidR="00A21635" w:rsidRPr="0030081F" w:rsidRDefault="00A21635" w:rsidP="00A21635">
            <w:pPr>
              <w:pStyle w:val="Header"/>
              <w:tabs>
                <w:tab w:val="clear" w:pos="4320"/>
                <w:tab w:val="clear" w:pos="8640"/>
              </w:tabs>
              <w:ind w:left="-109"/>
              <w:rPr>
                <w:rFonts w:ascii="Arial" w:eastAsia="Arial" w:hAnsi="Arial" w:cs="Arial"/>
                <w:b/>
                <w:bCs/>
                <w:sz w:val="18"/>
                <w:szCs w:val="18"/>
                <w:lang w:bidi="ar-SA"/>
              </w:rPr>
            </w:pPr>
          </w:p>
        </w:tc>
        <w:tc>
          <w:tcPr>
            <w:tcW w:w="1368" w:type="dxa"/>
            <w:shd w:val="clear" w:color="auto" w:fill="FAFAFA"/>
          </w:tcPr>
          <w:p w14:paraId="65E5A3DD" w14:textId="77777777" w:rsidR="00A21635" w:rsidRPr="0030081F" w:rsidRDefault="00A21635" w:rsidP="00A21635">
            <w:pPr>
              <w:ind w:right="-72"/>
              <w:jc w:val="right"/>
              <w:rPr>
                <w:rFonts w:ascii="Arial" w:hAnsi="Arial" w:cs="Arial"/>
                <w:sz w:val="18"/>
                <w:szCs w:val="18"/>
                <w:shd w:val="clear" w:color="auto" w:fill="FFFFFF"/>
              </w:rPr>
            </w:pPr>
          </w:p>
        </w:tc>
        <w:tc>
          <w:tcPr>
            <w:tcW w:w="1368" w:type="dxa"/>
            <w:shd w:val="clear" w:color="auto" w:fill="FAFAFA"/>
          </w:tcPr>
          <w:p w14:paraId="35CC4288" w14:textId="77777777" w:rsidR="00A21635" w:rsidRPr="0030081F" w:rsidRDefault="00A21635" w:rsidP="00A21635">
            <w:pPr>
              <w:pStyle w:val="Heading4"/>
              <w:keepNext w:val="0"/>
              <w:spacing w:before="0" w:after="0"/>
              <w:ind w:right="-72"/>
              <w:jc w:val="right"/>
              <w:rPr>
                <w:rFonts w:ascii="Arial" w:hAnsi="Arial" w:cs="Arial"/>
                <w:sz w:val="18"/>
                <w:szCs w:val="18"/>
                <w:shd w:val="clear" w:color="auto" w:fill="FFFFFF"/>
              </w:rPr>
            </w:pPr>
          </w:p>
        </w:tc>
        <w:tc>
          <w:tcPr>
            <w:tcW w:w="1368" w:type="dxa"/>
            <w:shd w:val="clear" w:color="auto" w:fill="auto"/>
          </w:tcPr>
          <w:p w14:paraId="78212ECC" w14:textId="77777777" w:rsidR="00A21635" w:rsidRPr="0030081F" w:rsidRDefault="00A21635" w:rsidP="00A21635">
            <w:pPr>
              <w:ind w:right="-72"/>
              <w:jc w:val="right"/>
              <w:rPr>
                <w:rFonts w:ascii="Arial" w:hAnsi="Arial" w:cs="Arial"/>
                <w:sz w:val="18"/>
                <w:szCs w:val="18"/>
                <w:shd w:val="clear" w:color="auto" w:fill="FFFFFF"/>
              </w:rPr>
            </w:pPr>
          </w:p>
        </w:tc>
        <w:tc>
          <w:tcPr>
            <w:tcW w:w="1368" w:type="dxa"/>
            <w:shd w:val="clear" w:color="auto" w:fill="auto"/>
          </w:tcPr>
          <w:p w14:paraId="2C0D4EAF" w14:textId="77777777" w:rsidR="00A21635" w:rsidRPr="0030081F" w:rsidRDefault="00A21635" w:rsidP="00A21635">
            <w:pPr>
              <w:pStyle w:val="Heading4"/>
              <w:keepNext w:val="0"/>
              <w:spacing w:before="0" w:after="0"/>
              <w:ind w:right="-72"/>
              <w:jc w:val="right"/>
              <w:rPr>
                <w:rFonts w:ascii="Arial" w:hAnsi="Arial" w:cs="Arial"/>
                <w:sz w:val="18"/>
                <w:szCs w:val="18"/>
                <w:shd w:val="clear" w:color="auto" w:fill="FFFFFF"/>
              </w:rPr>
            </w:pPr>
          </w:p>
        </w:tc>
      </w:tr>
      <w:tr w:rsidR="00EA1D31" w:rsidRPr="0030081F" w14:paraId="4F1F0A72" w14:textId="77777777" w:rsidTr="006F36E6">
        <w:tc>
          <w:tcPr>
            <w:tcW w:w="3989" w:type="dxa"/>
            <w:vAlign w:val="center"/>
          </w:tcPr>
          <w:p w14:paraId="2F863FD9" w14:textId="4C2AD267" w:rsidR="00EA1D31" w:rsidRPr="0030081F" w:rsidRDefault="00C83BC3" w:rsidP="00A21635">
            <w:pPr>
              <w:pStyle w:val="Header"/>
              <w:tabs>
                <w:tab w:val="clear" w:pos="4320"/>
                <w:tab w:val="clear" w:pos="8640"/>
              </w:tabs>
              <w:ind w:left="-109"/>
              <w:rPr>
                <w:rFonts w:ascii="Arial" w:hAnsi="Arial" w:cs="Arial"/>
                <w:sz w:val="18"/>
                <w:szCs w:val="18"/>
                <w:shd w:val="clear" w:color="auto" w:fill="FFFFFF"/>
              </w:rPr>
            </w:pPr>
            <w:r w:rsidRPr="0030081F">
              <w:rPr>
                <w:rFonts w:ascii="Arial" w:hAnsi="Arial" w:cs="Arial"/>
                <w:sz w:val="18"/>
                <w:szCs w:val="18"/>
                <w:shd w:val="clear" w:color="auto" w:fill="FFFFFF"/>
              </w:rPr>
              <w:t xml:space="preserve">   </w:t>
            </w:r>
            <w:r w:rsidR="00EA1D31" w:rsidRPr="0030081F">
              <w:rPr>
                <w:rFonts w:ascii="Arial" w:hAnsi="Arial" w:cs="Arial"/>
                <w:sz w:val="18"/>
                <w:szCs w:val="18"/>
                <w:shd w:val="clear" w:color="auto" w:fill="FFFFFF"/>
              </w:rPr>
              <w:t>Money market fund</w:t>
            </w:r>
          </w:p>
        </w:tc>
        <w:tc>
          <w:tcPr>
            <w:tcW w:w="1368" w:type="dxa"/>
            <w:tcBorders>
              <w:bottom w:val="single" w:sz="4" w:space="0" w:color="auto"/>
            </w:tcBorders>
            <w:shd w:val="clear" w:color="auto" w:fill="FAFAFA"/>
            <w:vAlign w:val="bottom"/>
          </w:tcPr>
          <w:p w14:paraId="4C4C27BF" w14:textId="1F8606CD" w:rsidR="00EA1D31" w:rsidRPr="0030081F" w:rsidRDefault="004A5758" w:rsidP="00A21635">
            <w:pPr>
              <w:ind w:right="-72"/>
              <w:jc w:val="right"/>
              <w:rPr>
                <w:rFonts w:ascii="Arial" w:hAnsi="Arial" w:cs="Arial"/>
                <w:sz w:val="18"/>
                <w:szCs w:val="18"/>
              </w:rPr>
            </w:pPr>
            <w:r w:rsidRPr="0030081F">
              <w:rPr>
                <w:rFonts w:ascii="Arial" w:hAnsi="Arial" w:cs="Arial"/>
                <w:sz w:val="18"/>
                <w:szCs w:val="18"/>
              </w:rPr>
              <w:t>10</w:t>
            </w:r>
            <w:r w:rsidR="000212A2" w:rsidRPr="0030081F">
              <w:rPr>
                <w:rFonts w:ascii="Arial" w:hAnsi="Arial" w:cs="Arial"/>
                <w:sz w:val="18"/>
                <w:szCs w:val="18"/>
              </w:rPr>
              <w:t>,</w:t>
            </w:r>
            <w:r w:rsidRPr="0030081F">
              <w:rPr>
                <w:rFonts w:ascii="Arial" w:hAnsi="Arial" w:cs="Arial"/>
                <w:sz w:val="18"/>
                <w:szCs w:val="18"/>
              </w:rPr>
              <w:t>002</w:t>
            </w:r>
            <w:r w:rsidR="000212A2" w:rsidRPr="0030081F">
              <w:rPr>
                <w:rFonts w:ascii="Arial" w:hAnsi="Arial" w:cs="Arial"/>
                <w:sz w:val="18"/>
                <w:szCs w:val="18"/>
              </w:rPr>
              <w:t>,</w:t>
            </w:r>
            <w:r w:rsidRPr="0030081F">
              <w:rPr>
                <w:rFonts w:ascii="Arial" w:hAnsi="Arial" w:cs="Arial"/>
                <w:sz w:val="18"/>
                <w:szCs w:val="18"/>
              </w:rPr>
              <w:t>000</w:t>
            </w:r>
          </w:p>
        </w:tc>
        <w:tc>
          <w:tcPr>
            <w:tcW w:w="1368" w:type="dxa"/>
            <w:tcBorders>
              <w:bottom w:val="single" w:sz="4" w:space="0" w:color="auto"/>
            </w:tcBorders>
            <w:shd w:val="clear" w:color="auto" w:fill="FAFAFA"/>
            <w:vAlign w:val="bottom"/>
          </w:tcPr>
          <w:p w14:paraId="209DA1E8" w14:textId="2FD97490" w:rsidR="00EA1D31" w:rsidRPr="0030081F" w:rsidRDefault="004A5758" w:rsidP="00A21635">
            <w:pPr>
              <w:ind w:right="-72"/>
              <w:jc w:val="right"/>
              <w:rPr>
                <w:rFonts w:ascii="Arial" w:hAnsi="Arial" w:cs="Arial"/>
                <w:sz w:val="18"/>
                <w:szCs w:val="18"/>
              </w:rPr>
            </w:pPr>
            <w:r w:rsidRPr="0030081F">
              <w:rPr>
                <w:rFonts w:ascii="Arial" w:hAnsi="Arial" w:cs="Arial"/>
                <w:sz w:val="18"/>
                <w:szCs w:val="18"/>
              </w:rPr>
              <w:t>10</w:t>
            </w:r>
            <w:r w:rsidR="000212A2" w:rsidRPr="0030081F">
              <w:rPr>
                <w:rFonts w:ascii="Arial" w:hAnsi="Arial" w:cs="Arial"/>
                <w:sz w:val="18"/>
                <w:szCs w:val="18"/>
              </w:rPr>
              <w:t>,</w:t>
            </w:r>
            <w:r w:rsidRPr="0030081F">
              <w:rPr>
                <w:rFonts w:ascii="Arial" w:hAnsi="Arial" w:cs="Arial"/>
                <w:sz w:val="18"/>
                <w:szCs w:val="18"/>
              </w:rPr>
              <w:t>199</w:t>
            </w:r>
            <w:r w:rsidR="000212A2" w:rsidRPr="0030081F">
              <w:rPr>
                <w:rFonts w:ascii="Arial" w:hAnsi="Arial" w:cs="Arial"/>
                <w:sz w:val="18"/>
                <w:szCs w:val="18"/>
              </w:rPr>
              <w:t>,</w:t>
            </w:r>
            <w:r w:rsidRPr="0030081F">
              <w:rPr>
                <w:rFonts w:ascii="Arial" w:hAnsi="Arial" w:cs="Arial"/>
                <w:sz w:val="18"/>
                <w:szCs w:val="18"/>
              </w:rPr>
              <w:t>133</w:t>
            </w:r>
          </w:p>
        </w:tc>
        <w:tc>
          <w:tcPr>
            <w:tcW w:w="1368" w:type="dxa"/>
            <w:tcBorders>
              <w:bottom w:val="single" w:sz="4" w:space="0" w:color="auto"/>
            </w:tcBorders>
            <w:shd w:val="clear" w:color="auto" w:fill="auto"/>
            <w:vAlign w:val="bottom"/>
          </w:tcPr>
          <w:p w14:paraId="5A58FAC0" w14:textId="1CCEBF6B" w:rsidR="00EA1D31" w:rsidRPr="0030081F" w:rsidRDefault="004A5758" w:rsidP="00A21635">
            <w:pPr>
              <w:ind w:right="-72"/>
              <w:jc w:val="right"/>
              <w:rPr>
                <w:rFonts w:ascii="Arial" w:hAnsi="Arial" w:cs="Arial"/>
                <w:sz w:val="18"/>
                <w:szCs w:val="18"/>
                <w:shd w:val="clear" w:color="auto" w:fill="FFFFFF"/>
              </w:rPr>
            </w:pPr>
            <w:r w:rsidRPr="0030081F">
              <w:rPr>
                <w:rFonts w:ascii="Arial" w:hAnsi="Arial" w:cs="Arial"/>
                <w:sz w:val="18"/>
                <w:szCs w:val="18"/>
              </w:rPr>
              <w:t>10</w:t>
            </w:r>
            <w:r w:rsidR="00EA1D31" w:rsidRPr="0030081F">
              <w:rPr>
                <w:rFonts w:ascii="Arial" w:hAnsi="Arial" w:cs="Arial"/>
                <w:sz w:val="18"/>
                <w:szCs w:val="18"/>
              </w:rPr>
              <w:t>,</w:t>
            </w:r>
            <w:r w:rsidRPr="0030081F">
              <w:rPr>
                <w:rFonts w:ascii="Arial" w:hAnsi="Arial" w:cs="Arial"/>
                <w:sz w:val="18"/>
                <w:szCs w:val="18"/>
              </w:rPr>
              <w:t>002</w:t>
            </w:r>
            <w:r w:rsidR="00EA1D31" w:rsidRPr="0030081F">
              <w:rPr>
                <w:rFonts w:ascii="Arial" w:hAnsi="Arial" w:cs="Arial"/>
                <w:sz w:val="18"/>
                <w:szCs w:val="18"/>
              </w:rPr>
              <w:t>,</w:t>
            </w:r>
            <w:r w:rsidRPr="0030081F">
              <w:rPr>
                <w:rFonts w:ascii="Arial" w:hAnsi="Arial" w:cs="Arial"/>
                <w:sz w:val="18"/>
                <w:szCs w:val="18"/>
              </w:rPr>
              <w:t>000</w:t>
            </w:r>
          </w:p>
        </w:tc>
        <w:tc>
          <w:tcPr>
            <w:tcW w:w="1368" w:type="dxa"/>
            <w:tcBorders>
              <w:bottom w:val="single" w:sz="4" w:space="0" w:color="auto"/>
            </w:tcBorders>
            <w:shd w:val="clear" w:color="auto" w:fill="auto"/>
            <w:vAlign w:val="bottom"/>
          </w:tcPr>
          <w:p w14:paraId="22987DCE" w14:textId="3BE6CCBA" w:rsidR="00EA1D31" w:rsidRPr="0030081F" w:rsidRDefault="004A5758" w:rsidP="00A21635">
            <w:pPr>
              <w:ind w:right="-72"/>
              <w:jc w:val="right"/>
              <w:rPr>
                <w:rFonts w:ascii="Arial" w:hAnsi="Arial" w:cs="Arial"/>
                <w:sz w:val="18"/>
                <w:szCs w:val="18"/>
                <w:shd w:val="clear" w:color="auto" w:fill="FFFFFF"/>
              </w:rPr>
            </w:pPr>
            <w:r w:rsidRPr="0030081F">
              <w:rPr>
                <w:rFonts w:ascii="Arial" w:hAnsi="Arial" w:cs="Arial"/>
                <w:sz w:val="18"/>
                <w:szCs w:val="18"/>
              </w:rPr>
              <w:t>10</w:t>
            </w:r>
            <w:r w:rsidR="00EA1D31" w:rsidRPr="0030081F">
              <w:rPr>
                <w:rFonts w:ascii="Arial" w:hAnsi="Arial" w:cs="Arial"/>
                <w:sz w:val="18"/>
                <w:szCs w:val="18"/>
              </w:rPr>
              <w:t>,</w:t>
            </w:r>
            <w:r w:rsidRPr="0030081F">
              <w:rPr>
                <w:rFonts w:ascii="Arial" w:hAnsi="Arial" w:cs="Arial"/>
                <w:sz w:val="18"/>
                <w:szCs w:val="18"/>
              </w:rPr>
              <w:t>180</w:t>
            </w:r>
            <w:r w:rsidR="00EA1D31" w:rsidRPr="0030081F">
              <w:rPr>
                <w:rFonts w:ascii="Arial" w:hAnsi="Arial" w:cs="Arial"/>
                <w:sz w:val="18"/>
                <w:szCs w:val="18"/>
              </w:rPr>
              <w:t>,</w:t>
            </w:r>
            <w:r w:rsidRPr="0030081F">
              <w:rPr>
                <w:rFonts w:ascii="Arial" w:hAnsi="Arial" w:cs="Arial"/>
                <w:sz w:val="18"/>
                <w:szCs w:val="18"/>
              </w:rPr>
              <w:t>955</w:t>
            </w:r>
          </w:p>
        </w:tc>
      </w:tr>
    </w:tbl>
    <w:p w14:paraId="03CD2E54" w14:textId="77777777" w:rsidR="005309C0" w:rsidRPr="0030081F" w:rsidRDefault="005309C0" w:rsidP="00A21635">
      <w:pPr>
        <w:tabs>
          <w:tab w:val="left" w:pos="720"/>
        </w:tabs>
        <w:rPr>
          <w:rFonts w:ascii="Arial" w:eastAsia="Arial Unicode MS" w:hAnsi="Arial" w:cs="Arial"/>
          <w:sz w:val="18"/>
          <w:szCs w:val="18"/>
        </w:rPr>
      </w:pPr>
    </w:p>
    <w:p w14:paraId="77046C08" w14:textId="15061FE8" w:rsidR="00235928" w:rsidRPr="0030081F" w:rsidRDefault="00FD0184" w:rsidP="00A21635">
      <w:pPr>
        <w:tabs>
          <w:tab w:val="left" w:pos="720"/>
        </w:tabs>
        <w:rPr>
          <w:rFonts w:ascii="Arial" w:eastAsia="Arial Unicode MS" w:hAnsi="Arial" w:cs="Arial"/>
          <w:sz w:val="18"/>
          <w:szCs w:val="18"/>
        </w:rPr>
      </w:pPr>
      <w:r w:rsidRPr="0030081F">
        <w:rPr>
          <w:rFonts w:ascii="Arial" w:eastAsia="Arial Unicode MS" w:hAnsi="Arial" w:cs="Arial"/>
          <w:sz w:val="18"/>
          <w:szCs w:val="18"/>
        </w:rPr>
        <w:t>T</w:t>
      </w:r>
      <w:r w:rsidR="00235928" w:rsidRPr="0030081F">
        <w:rPr>
          <w:rFonts w:ascii="Arial" w:eastAsia="Arial Unicode MS" w:hAnsi="Arial" w:cs="Arial"/>
          <w:sz w:val="18"/>
          <w:szCs w:val="18"/>
        </w:rPr>
        <w:t xml:space="preserve">he movement of </w:t>
      </w:r>
      <w:r w:rsidR="003D1050" w:rsidRPr="0030081F">
        <w:rPr>
          <w:rFonts w:ascii="Arial" w:eastAsia="Arial Unicode MS" w:hAnsi="Arial" w:cs="Arial"/>
          <w:sz w:val="18"/>
          <w:szCs w:val="18"/>
        </w:rPr>
        <w:t>f</w:t>
      </w:r>
      <w:r w:rsidRPr="0030081F">
        <w:rPr>
          <w:rFonts w:ascii="Arial" w:eastAsia="Arial Unicode MS" w:hAnsi="Arial" w:cs="Arial"/>
          <w:sz w:val="18"/>
          <w:szCs w:val="18"/>
        </w:rPr>
        <w:t xml:space="preserve">inancial assets measured at fair value through profit or loss </w:t>
      </w:r>
      <w:r w:rsidR="00235928" w:rsidRPr="0030081F">
        <w:rPr>
          <w:rFonts w:ascii="Arial" w:eastAsia="Arial Unicode MS" w:hAnsi="Arial" w:cs="Arial"/>
          <w:sz w:val="18"/>
          <w:szCs w:val="18"/>
        </w:rPr>
        <w:t>is as follows:</w:t>
      </w:r>
    </w:p>
    <w:p w14:paraId="3655401B" w14:textId="77777777" w:rsidR="005E1B84" w:rsidRPr="0030081F" w:rsidRDefault="005E1B84" w:rsidP="00A21635">
      <w:pPr>
        <w:tabs>
          <w:tab w:val="left" w:pos="720"/>
        </w:tabs>
        <w:rPr>
          <w:rFonts w:ascii="Arial" w:eastAsia="Arial Unicode MS" w:hAnsi="Arial" w:cs="Arial"/>
          <w:sz w:val="18"/>
          <w:szCs w:val="18"/>
        </w:rPr>
      </w:pPr>
    </w:p>
    <w:tbl>
      <w:tblPr>
        <w:tblW w:w="9461" w:type="dxa"/>
        <w:tblInd w:w="108" w:type="dxa"/>
        <w:tblLayout w:type="fixed"/>
        <w:tblLook w:val="0000" w:firstRow="0" w:lastRow="0" w:firstColumn="0" w:lastColumn="0" w:noHBand="0" w:noVBand="0"/>
      </w:tblPr>
      <w:tblGrid>
        <w:gridCol w:w="6581"/>
        <w:gridCol w:w="1440"/>
        <w:gridCol w:w="1440"/>
      </w:tblGrid>
      <w:tr w:rsidR="002844DE" w:rsidRPr="0030081F" w14:paraId="018E8CF1" w14:textId="77777777" w:rsidTr="006F36E6">
        <w:tc>
          <w:tcPr>
            <w:tcW w:w="6581" w:type="dxa"/>
            <w:vAlign w:val="bottom"/>
          </w:tcPr>
          <w:p w14:paraId="5EB29AE5" w14:textId="77777777" w:rsidR="00D57F52" w:rsidRPr="0030081F" w:rsidRDefault="00D57F52" w:rsidP="00E43627">
            <w:pPr>
              <w:ind w:left="-109"/>
              <w:jc w:val="thaiDistribute"/>
              <w:rPr>
                <w:rFonts w:ascii="Arial" w:hAnsi="Arial" w:cs="Arial"/>
                <w:sz w:val="18"/>
                <w:szCs w:val="18"/>
                <w:shd w:val="clear" w:color="auto" w:fill="FFFFFF"/>
              </w:rPr>
            </w:pPr>
          </w:p>
        </w:tc>
        <w:tc>
          <w:tcPr>
            <w:tcW w:w="2880" w:type="dxa"/>
            <w:gridSpan w:val="2"/>
            <w:tcBorders>
              <w:top w:val="single" w:sz="4" w:space="0" w:color="auto"/>
              <w:bottom w:val="single" w:sz="4" w:space="0" w:color="auto"/>
            </w:tcBorders>
            <w:vAlign w:val="bottom"/>
          </w:tcPr>
          <w:p w14:paraId="183D450C" w14:textId="2C7E453C" w:rsidR="00D57F52" w:rsidRPr="0030081F" w:rsidRDefault="00D57F52" w:rsidP="00E43627">
            <w:pPr>
              <w:ind w:right="-72"/>
              <w:jc w:val="center"/>
              <w:rPr>
                <w:rFonts w:ascii="Arial" w:eastAsia="Arial Unicode MS" w:hAnsi="Arial" w:cs="Arial"/>
                <w:b/>
                <w:bCs/>
                <w:sz w:val="18"/>
                <w:szCs w:val="18"/>
              </w:rPr>
            </w:pPr>
            <w:r w:rsidRPr="0030081F">
              <w:rPr>
                <w:rFonts w:ascii="Arial" w:hAnsi="Arial" w:cs="Arial"/>
                <w:b/>
                <w:bCs/>
                <w:sz w:val="18"/>
                <w:szCs w:val="18"/>
                <w:shd w:val="clear" w:color="auto" w:fill="FFFFFF"/>
              </w:rPr>
              <w:t>Consolidated and Separate financial statements</w:t>
            </w:r>
          </w:p>
        </w:tc>
      </w:tr>
      <w:tr w:rsidR="002844DE" w:rsidRPr="0030081F" w14:paraId="18E3F08C" w14:textId="77777777" w:rsidTr="006F36E6">
        <w:tc>
          <w:tcPr>
            <w:tcW w:w="6581" w:type="dxa"/>
            <w:vAlign w:val="bottom"/>
          </w:tcPr>
          <w:p w14:paraId="1659DCA7" w14:textId="77777777" w:rsidR="00D57F52" w:rsidRPr="0030081F" w:rsidRDefault="00D57F52" w:rsidP="00E43627">
            <w:pPr>
              <w:ind w:left="-109"/>
              <w:jc w:val="thaiDistribute"/>
              <w:rPr>
                <w:rFonts w:ascii="Arial" w:hAnsi="Arial" w:cs="Arial"/>
                <w:sz w:val="18"/>
                <w:szCs w:val="18"/>
                <w:shd w:val="clear" w:color="auto" w:fill="FFFFFF"/>
              </w:rPr>
            </w:pPr>
          </w:p>
        </w:tc>
        <w:tc>
          <w:tcPr>
            <w:tcW w:w="1440" w:type="dxa"/>
            <w:tcBorders>
              <w:top w:val="single" w:sz="4" w:space="0" w:color="auto"/>
            </w:tcBorders>
            <w:vAlign w:val="bottom"/>
          </w:tcPr>
          <w:p w14:paraId="2858B246" w14:textId="65405869" w:rsidR="00D57F52" w:rsidRPr="0030081F" w:rsidRDefault="004A5758" w:rsidP="00E43627">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2021</w:t>
            </w:r>
          </w:p>
        </w:tc>
        <w:tc>
          <w:tcPr>
            <w:tcW w:w="1440" w:type="dxa"/>
            <w:tcBorders>
              <w:top w:val="single" w:sz="4" w:space="0" w:color="auto"/>
            </w:tcBorders>
            <w:vAlign w:val="bottom"/>
          </w:tcPr>
          <w:p w14:paraId="1072A300" w14:textId="1C501693" w:rsidR="00D57F52" w:rsidRPr="0030081F" w:rsidRDefault="004A5758" w:rsidP="00E43627">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2020</w:t>
            </w:r>
          </w:p>
        </w:tc>
      </w:tr>
      <w:tr w:rsidR="002844DE" w:rsidRPr="0030081F" w14:paraId="7B78E541" w14:textId="77777777" w:rsidTr="006F36E6">
        <w:tc>
          <w:tcPr>
            <w:tcW w:w="6581" w:type="dxa"/>
            <w:vAlign w:val="bottom"/>
          </w:tcPr>
          <w:p w14:paraId="270EC096" w14:textId="77777777" w:rsidR="00D57F52" w:rsidRPr="0030081F" w:rsidRDefault="00D57F52" w:rsidP="00E43627">
            <w:pPr>
              <w:tabs>
                <w:tab w:val="left" w:pos="288"/>
              </w:tabs>
              <w:ind w:left="-109"/>
              <w:rPr>
                <w:rFonts w:ascii="Arial" w:hAnsi="Arial" w:cs="Arial"/>
                <w:sz w:val="18"/>
                <w:szCs w:val="18"/>
                <w:shd w:val="clear" w:color="auto" w:fill="FFFFFF"/>
              </w:rPr>
            </w:pPr>
          </w:p>
        </w:tc>
        <w:tc>
          <w:tcPr>
            <w:tcW w:w="1440" w:type="dxa"/>
            <w:tcBorders>
              <w:bottom w:val="single" w:sz="4" w:space="0" w:color="auto"/>
            </w:tcBorders>
            <w:vAlign w:val="bottom"/>
          </w:tcPr>
          <w:p w14:paraId="7BFF00B2" w14:textId="7741EA4B" w:rsidR="00D57F52" w:rsidRPr="0030081F" w:rsidRDefault="00D57F52" w:rsidP="00E43627">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Baht</w:t>
            </w:r>
          </w:p>
        </w:tc>
        <w:tc>
          <w:tcPr>
            <w:tcW w:w="1440" w:type="dxa"/>
            <w:tcBorders>
              <w:bottom w:val="single" w:sz="4" w:space="0" w:color="auto"/>
            </w:tcBorders>
            <w:vAlign w:val="bottom"/>
          </w:tcPr>
          <w:p w14:paraId="00CAB470" w14:textId="77777777" w:rsidR="00D57F52" w:rsidRPr="0030081F" w:rsidRDefault="00D57F52" w:rsidP="00E43627">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Baht</w:t>
            </w:r>
          </w:p>
        </w:tc>
      </w:tr>
      <w:tr w:rsidR="002844DE" w:rsidRPr="0030081F" w14:paraId="2E8058C1" w14:textId="77777777" w:rsidTr="006F36E6">
        <w:tc>
          <w:tcPr>
            <w:tcW w:w="6581" w:type="dxa"/>
            <w:vAlign w:val="bottom"/>
          </w:tcPr>
          <w:p w14:paraId="6145BBF4" w14:textId="77777777" w:rsidR="00D57F52" w:rsidRPr="0030081F" w:rsidRDefault="00D57F52" w:rsidP="00E43627">
            <w:pPr>
              <w:ind w:left="-109" w:right="-72"/>
              <w:jc w:val="thaiDistribute"/>
              <w:rPr>
                <w:rFonts w:ascii="Arial" w:hAnsi="Arial" w:cs="Arial"/>
                <w:sz w:val="18"/>
                <w:szCs w:val="18"/>
                <w:shd w:val="clear" w:color="auto" w:fill="FFFFFF"/>
              </w:rPr>
            </w:pPr>
          </w:p>
        </w:tc>
        <w:tc>
          <w:tcPr>
            <w:tcW w:w="1440" w:type="dxa"/>
            <w:tcBorders>
              <w:top w:val="single" w:sz="4" w:space="0" w:color="auto"/>
            </w:tcBorders>
            <w:shd w:val="clear" w:color="auto" w:fill="FAFAFA"/>
            <w:vAlign w:val="bottom"/>
          </w:tcPr>
          <w:p w14:paraId="4B48664B" w14:textId="77777777" w:rsidR="00D57F52" w:rsidRPr="0030081F" w:rsidRDefault="00D57F52" w:rsidP="00E43627">
            <w:pPr>
              <w:ind w:right="-72"/>
              <w:jc w:val="right"/>
              <w:rPr>
                <w:rFonts w:ascii="Arial" w:hAnsi="Arial" w:cs="Arial"/>
                <w:sz w:val="18"/>
                <w:szCs w:val="18"/>
                <w:shd w:val="clear" w:color="auto" w:fill="FFFFFF"/>
              </w:rPr>
            </w:pPr>
          </w:p>
        </w:tc>
        <w:tc>
          <w:tcPr>
            <w:tcW w:w="1440" w:type="dxa"/>
            <w:tcBorders>
              <w:top w:val="single" w:sz="4" w:space="0" w:color="auto"/>
            </w:tcBorders>
            <w:shd w:val="clear" w:color="auto" w:fill="auto"/>
            <w:vAlign w:val="bottom"/>
          </w:tcPr>
          <w:p w14:paraId="33891F3E" w14:textId="77777777" w:rsidR="00D57F52" w:rsidRPr="0030081F" w:rsidRDefault="00D57F52" w:rsidP="00E43627">
            <w:pPr>
              <w:ind w:right="-72"/>
              <w:jc w:val="right"/>
              <w:rPr>
                <w:rFonts w:ascii="Arial" w:hAnsi="Arial" w:cs="Arial"/>
                <w:sz w:val="18"/>
                <w:szCs w:val="18"/>
                <w:shd w:val="clear" w:color="auto" w:fill="FFFFFF"/>
              </w:rPr>
            </w:pPr>
          </w:p>
        </w:tc>
      </w:tr>
      <w:tr w:rsidR="00EA1D31" w:rsidRPr="0030081F" w14:paraId="6E74FB58" w14:textId="77777777" w:rsidTr="006F36E6">
        <w:tc>
          <w:tcPr>
            <w:tcW w:w="6581" w:type="dxa"/>
            <w:vAlign w:val="bottom"/>
          </w:tcPr>
          <w:p w14:paraId="14B5B538" w14:textId="77777777" w:rsidR="00EA1D31" w:rsidRPr="0030081F" w:rsidRDefault="00EA1D31" w:rsidP="00E43627">
            <w:pPr>
              <w:ind w:left="-109"/>
              <w:jc w:val="thaiDistribute"/>
              <w:rPr>
                <w:rFonts w:ascii="Arial" w:hAnsi="Arial" w:cs="Arial"/>
                <w:sz w:val="18"/>
                <w:szCs w:val="18"/>
                <w:shd w:val="clear" w:color="auto" w:fill="FFFFFF"/>
              </w:rPr>
            </w:pPr>
            <w:r w:rsidRPr="0030081F">
              <w:rPr>
                <w:rFonts w:ascii="Arial" w:hAnsi="Arial" w:cs="Arial"/>
                <w:sz w:val="18"/>
                <w:szCs w:val="18"/>
                <w:shd w:val="clear" w:color="auto" w:fill="FFFFFF"/>
              </w:rPr>
              <w:t>Book value-beginning balance</w:t>
            </w:r>
          </w:p>
        </w:tc>
        <w:tc>
          <w:tcPr>
            <w:tcW w:w="1440" w:type="dxa"/>
            <w:shd w:val="clear" w:color="auto" w:fill="FAFAFA"/>
          </w:tcPr>
          <w:p w14:paraId="19F5D0E1" w14:textId="25A5C984" w:rsidR="00EA1D31" w:rsidRPr="0030081F" w:rsidRDefault="004A5758" w:rsidP="005E1B84">
            <w:pPr>
              <w:ind w:right="-72"/>
              <w:jc w:val="right"/>
              <w:rPr>
                <w:rFonts w:ascii="Arial" w:hAnsi="Arial" w:cs="Arial"/>
                <w:sz w:val="18"/>
                <w:szCs w:val="18"/>
              </w:rPr>
            </w:pPr>
            <w:r w:rsidRPr="0030081F">
              <w:rPr>
                <w:rFonts w:ascii="Arial" w:hAnsi="Arial" w:cs="Arial"/>
                <w:sz w:val="18"/>
                <w:szCs w:val="18"/>
              </w:rPr>
              <w:t>10</w:t>
            </w:r>
            <w:r w:rsidR="000212A2" w:rsidRPr="0030081F">
              <w:rPr>
                <w:rFonts w:ascii="Arial" w:hAnsi="Arial" w:cs="Arial"/>
                <w:sz w:val="18"/>
                <w:szCs w:val="18"/>
              </w:rPr>
              <w:t>,</w:t>
            </w:r>
            <w:r w:rsidRPr="0030081F">
              <w:rPr>
                <w:rFonts w:ascii="Arial" w:hAnsi="Arial" w:cs="Arial"/>
                <w:sz w:val="18"/>
                <w:szCs w:val="18"/>
              </w:rPr>
              <w:t>180</w:t>
            </w:r>
            <w:r w:rsidR="000212A2" w:rsidRPr="0030081F">
              <w:rPr>
                <w:rFonts w:ascii="Arial" w:hAnsi="Arial" w:cs="Arial"/>
                <w:sz w:val="18"/>
                <w:szCs w:val="18"/>
              </w:rPr>
              <w:t>,</w:t>
            </w:r>
            <w:r w:rsidRPr="0030081F">
              <w:rPr>
                <w:rFonts w:ascii="Arial" w:hAnsi="Arial" w:cs="Arial"/>
                <w:sz w:val="18"/>
                <w:szCs w:val="18"/>
              </w:rPr>
              <w:t>955</w:t>
            </w:r>
          </w:p>
        </w:tc>
        <w:tc>
          <w:tcPr>
            <w:tcW w:w="1440" w:type="dxa"/>
            <w:shd w:val="clear" w:color="auto" w:fill="auto"/>
          </w:tcPr>
          <w:p w14:paraId="065B0FAC" w14:textId="371746F7" w:rsidR="00EA1D31" w:rsidRPr="0030081F" w:rsidRDefault="004A5758" w:rsidP="005E1B84">
            <w:pPr>
              <w:ind w:right="-72"/>
              <w:jc w:val="right"/>
              <w:rPr>
                <w:rFonts w:ascii="Arial" w:hAnsi="Arial" w:cs="Arial"/>
                <w:sz w:val="18"/>
                <w:szCs w:val="18"/>
              </w:rPr>
            </w:pPr>
            <w:r w:rsidRPr="0030081F">
              <w:rPr>
                <w:rFonts w:ascii="Arial" w:hAnsi="Arial" w:cs="Arial"/>
                <w:sz w:val="18"/>
                <w:szCs w:val="18"/>
              </w:rPr>
              <w:t>10</w:t>
            </w:r>
            <w:r w:rsidR="00EA1D31" w:rsidRPr="0030081F">
              <w:rPr>
                <w:rFonts w:ascii="Arial" w:hAnsi="Arial" w:cs="Arial"/>
                <w:sz w:val="18"/>
                <w:szCs w:val="18"/>
              </w:rPr>
              <w:t>,</w:t>
            </w:r>
            <w:r w:rsidRPr="0030081F">
              <w:rPr>
                <w:rFonts w:ascii="Arial" w:hAnsi="Arial" w:cs="Arial"/>
                <w:sz w:val="18"/>
                <w:szCs w:val="18"/>
              </w:rPr>
              <w:t>146</w:t>
            </w:r>
            <w:r w:rsidR="00EA1D31" w:rsidRPr="0030081F">
              <w:rPr>
                <w:rFonts w:ascii="Arial" w:hAnsi="Arial" w:cs="Arial"/>
                <w:sz w:val="18"/>
                <w:szCs w:val="18"/>
              </w:rPr>
              <w:t>,</w:t>
            </w:r>
            <w:r w:rsidRPr="0030081F">
              <w:rPr>
                <w:rFonts w:ascii="Arial" w:hAnsi="Arial" w:cs="Arial"/>
                <w:sz w:val="18"/>
                <w:szCs w:val="18"/>
              </w:rPr>
              <w:t>279</w:t>
            </w:r>
          </w:p>
        </w:tc>
      </w:tr>
      <w:tr w:rsidR="00EA1D31" w:rsidRPr="0030081F" w14:paraId="561ECB30" w14:textId="77777777" w:rsidTr="006F36E6">
        <w:tc>
          <w:tcPr>
            <w:tcW w:w="6581" w:type="dxa"/>
            <w:vAlign w:val="bottom"/>
          </w:tcPr>
          <w:p w14:paraId="30EDA32E" w14:textId="77777777" w:rsidR="00EA1D31" w:rsidRPr="0030081F" w:rsidRDefault="00EA1D31" w:rsidP="00E43627">
            <w:pPr>
              <w:ind w:left="-109"/>
              <w:jc w:val="thaiDistribute"/>
              <w:rPr>
                <w:rFonts w:ascii="Arial" w:hAnsi="Arial" w:cs="Arial"/>
                <w:sz w:val="18"/>
                <w:szCs w:val="18"/>
                <w:shd w:val="clear" w:color="auto" w:fill="FFFFFF"/>
              </w:rPr>
            </w:pPr>
            <w:r w:rsidRPr="0030081F">
              <w:rPr>
                <w:rFonts w:ascii="Arial" w:hAnsi="Arial" w:cs="Arial"/>
                <w:sz w:val="18"/>
                <w:szCs w:val="18"/>
                <w:shd w:val="clear" w:color="auto" w:fill="FFFFFF"/>
              </w:rPr>
              <w:t>Addition</w:t>
            </w:r>
          </w:p>
        </w:tc>
        <w:tc>
          <w:tcPr>
            <w:tcW w:w="1440" w:type="dxa"/>
            <w:shd w:val="clear" w:color="auto" w:fill="FAFAFA"/>
          </w:tcPr>
          <w:p w14:paraId="2799F314" w14:textId="1CD4D426" w:rsidR="00EA1D31" w:rsidRPr="0030081F" w:rsidRDefault="000212A2" w:rsidP="005E1B84">
            <w:pPr>
              <w:ind w:right="-72"/>
              <w:jc w:val="right"/>
              <w:rPr>
                <w:rFonts w:ascii="Arial" w:hAnsi="Arial" w:cs="Arial"/>
                <w:sz w:val="18"/>
                <w:szCs w:val="18"/>
              </w:rPr>
            </w:pPr>
            <w:r w:rsidRPr="0030081F">
              <w:rPr>
                <w:rFonts w:ascii="Arial" w:hAnsi="Arial" w:cs="Arial"/>
                <w:sz w:val="18"/>
                <w:szCs w:val="18"/>
              </w:rPr>
              <w:t>-</w:t>
            </w:r>
          </w:p>
        </w:tc>
        <w:tc>
          <w:tcPr>
            <w:tcW w:w="1440" w:type="dxa"/>
            <w:shd w:val="clear" w:color="auto" w:fill="auto"/>
          </w:tcPr>
          <w:p w14:paraId="580F1829" w14:textId="4E5C4314" w:rsidR="00EA1D31" w:rsidRPr="0030081F" w:rsidRDefault="00EA1D31" w:rsidP="005E1B84">
            <w:pPr>
              <w:ind w:right="-72"/>
              <w:jc w:val="right"/>
              <w:rPr>
                <w:rFonts w:ascii="Arial" w:hAnsi="Arial" w:cs="Arial"/>
                <w:sz w:val="18"/>
                <w:szCs w:val="18"/>
              </w:rPr>
            </w:pPr>
            <w:r w:rsidRPr="0030081F">
              <w:rPr>
                <w:rFonts w:ascii="Arial" w:hAnsi="Arial" w:cs="Arial"/>
                <w:sz w:val="18"/>
                <w:szCs w:val="18"/>
              </w:rPr>
              <w:t>-</w:t>
            </w:r>
          </w:p>
        </w:tc>
      </w:tr>
      <w:tr w:rsidR="00EA1D31" w:rsidRPr="0030081F" w14:paraId="275F5E71" w14:textId="77777777" w:rsidTr="006F36E6">
        <w:tc>
          <w:tcPr>
            <w:tcW w:w="6581" w:type="dxa"/>
            <w:vAlign w:val="bottom"/>
          </w:tcPr>
          <w:p w14:paraId="3C35BEA3" w14:textId="77777777" w:rsidR="00EA1D31" w:rsidRPr="0030081F" w:rsidRDefault="00EA1D31" w:rsidP="00E43627">
            <w:pPr>
              <w:ind w:left="-109" w:right="51"/>
              <w:jc w:val="thaiDistribute"/>
              <w:rPr>
                <w:rFonts w:ascii="Arial" w:hAnsi="Arial" w:cs="Arial"/>
                <w:sz w:val="18"/>
                <w:szCs w:val="18"/>
                <w:shd w:val="clear" w:color="auto" w:fill="FFFFFF"/>
              </w:rPr>
            </w:pPr>
            <w:r w:rsidRPr="0030081F">
              <w:rPr>
                <w:rFonts w:ascii="Arial" w:hAnsi="Arial" w:cs="Arial"/>
                <w:sz w:val="18"/>
                <w:szCs w:val="18"/>
                <w:shd w:val="clear" w:color="auto" w:fill="FFFFFF"/>
              </w:rPr>
              <w:t>Disposal</w:t>
            </w:r>
          </w:p>
        </w:tc>
        <w:tc>
          <w:tcPr>
            <w:tcW w:w="1440" w:type="dxa"/>
            <w:shd w:val="clear" w:color="auto" w:fill="FAFAFA"/>
          </w:tcPr>
          <w:p w14:paraId="74DF34C6" w14:textId="2BDB7F29" w:rsidR="00EA1D31" w:rsidRPr="0030081F" w:rsidRDefault="000212A2" w:rsidP="005E1B84">
            <w:pPr>
              <w:ind w:right="-72"/>
              <w:jc w:val="right"/>
              <w:rPr>
                <w:rFonts w:ascii="Arial" w:hAnsi="Arial" w:cs="Arial"/>
                <w:sz w:val="18"/>
                <w:szCs w:val="18"/>
              </w:rPr>
            </w:pPr>
            <w:r w:rsidRPr="0030081F">
              <w:rPr>
                <w:rFonts w:ascii="Arial" w:hAnsi="Arial" w:cs="Arial"/>
                <w:sz w:val="18"/>
                <w:szCs w:val="18"/>
              </w:rPr>
              <w:t>-</w:t>
            </w:r>
          </w:p>
        </w:tc>
        <w:tc>
          <w:tcPr>
            <w:tcW w:w="1440" w:type="dxa"/>
            <w:shd w:val="clear" w:color="auto" w:fill="auto"/>
          </w:tcPr>
          <w:p w14:paraId="31F88DA9" w14:textId="6A15D74F" w:rsidR="00EA1D31" w:rsidRPr="0030081F" w:rsidRDefault="00EA1D31" w:rsidP="005E1B84">
            <w:pPr>
              <w:ind w:right="-72"/>
              <w:jc w:val="right"/>
              <w:rPr>
                <w:rFonts w:ascii="Arial" w:hAnsi="Arial" w:cs="Arial"/>
                <w:sz w:val="18"/>
                <w:szCs w:val="18"/>
              </w:rPr>
            </w:pPr>
            <w:r w:rsidRPr="0030081F">
              <w:rPr>
                <w:rFonts w:ascii="Arial" w:hAnsi="Arial" w:cs="Arial"/>
                <w:sz w:val="18"/>
                <w:szCs w:val="18"/>
              </w:rPr>
              <w:t>-</w:t>
            </w:r>
          </w:p>
        </w:tc>
      </w:tr>
      <w:tr w:rsidR="00EA1D31" w:rsidRPr="0030081F" w14:paraId="2561877A" w14:textId="77777777" w:rsidTr="006F36E6">
        <w:tc>
          <w:tcPr>
            <w:tcW w:w="6581" w:type="dxa"/>
            <w:vAlign w:val="bottom"/>
          </w:tcPr>
          <w:p w14:paraId="40F79411" w14:textId="68AA3CCF" w:rsidR="00EA1D31" w:rsidRPr="0030081F" w:rsidRDefault="00EA1D31" w:rsidP="00E43627">
            <w:pPr>
              <w:ind w:left="-109"/>
              <w:rPr>
                <w:rFonts w:ascii="Arial" w:hAnsi="Arial" w:cs="Arial"/>
                <w:sz w:val="18"/>
                <w:szCs w:val="18"/>
                <w:shd w:val="clear" w:color="auto" w:fill="FFFFFF"/>
              </w:rPr>
            </w:pPr>
            <w:r w:rsidRPr="0030081F">
              <w:rPr>
                <w:rFonts w:ascii="Arial" w:hAnsi="Arial" w:cs="Arial"/>
                <w:sz w:val="18"/>
                <w:szCs w:val="18"/>
                <w:shd w:val="clear" w:color="auto" w:fill="FFFFFF"/>
              </w:rPr>
              <w:t xml:space="preserve">Change in fair value </w:t>
            </w:r>
          </w:p>
        </w:tc>
        <w:tc>
          <w:tcPr>
            <w:tcW w:w="1440" w:type="dxa"/>
            <w:tcBorders>
              <w:bottom w:val="single" w:sz="4" w:space="0" w:color="auto"/>
            </w:tcBorders>
            <w:shd w:val="clear" w:color="auto" w:fill="FAFAFA"/>
          </w:tcPr>
          <w:p w14:paraId="74F8291D" w14:textId="33339D9E" w:rsidR="00EA1D31" w:rsidRPr="0030081F" w:rsidRDefault="004A5758" w:rsidP="005E1B84">
            <w:pPr>
              <w:ind w:right="-72"/>
              <w:jc w:val="right"/>
              <w:rPr>
                <w:rFonts w:ascii="Arial" w:hAnsi="Arial" w:cs="Arial"/>
                <w:sz w:val="18"/>
                <w:szCs w:val="18"/>
              </w:rPr>
            </w:pPr>
            <w:r w:rsidRPr="0030081F">
              <w:rPr>
                <w:rFonts w:ascii="Arial" w:hAnsi="Arial" w:cs="Arial"/>
                <w:sz w:val="18"/>
                <w:szCs w:val="18"/>
              </w:rPr>
              <w:t>18</w:t>
            </w:r>
            <w:r w:rsidR="000212A2" w:rsidRPr="0030081F">
              <w:rPr>
                <w:rFonts w:ascii="Arial" w:hAnsi="Arial" w:cs="Arial"/>
                <w:sz w:val="18"/>
                <w:szCs w:val="18"/>
              </w:rPr>
              <w:t>,</w:t>
            </w:r>
            <w:r w:rsidRPr="0030081F">
              <w:rPr>
                <w:rFonts w:ascii="Arial" w:hAnsi="Arial" w:cs="Arial"/>
                <w:sz w:val="18"/>
                <w:szCs w:val="18"/>
              </w:rPr>
              <w:t>178</w:t>
            </w:r>
          </w:p>
        </w:tc>
        <w:tc>
          <w:tcPr>
            <w:tcW w:w="1440" w:type="dxa"/>
            <w:tcBorders>
              <w:bottom w:val="single" w:sz="4" w:space="0" w:color="auto"/>
            </w:tcBorders>
            <w:shd w:val="clear" w:color="auto" w:fill="auto"/>
          </w:tcPr>
          <w:p w14:paraId="6F4E2EAD" w14:textId="63A3ACD9" w:rsidR="00EA1D31" w:rsidRPr="0030081F" w:rsidRDefault="004A5758" w:rsidP="005E1B84">
            <w:pPr>
              <w:ind w:right="-72"/>
              <w:jc w:val="right"/>
              <w:rPr>
                <w:rFonts w:ascii="Arial" w:hAnsi="Arial" w:cs="Arial"/>
                <w:sz w:val="18"/>
                <w:szCs w:val="18"/>
              </w:rPr>
            </w:pPr>
            <w:r w:rsidRPr="0030081F">
              <w:rPr>
                <w:rFonts w:ascii="Arial" w:hAnsi="Arial" w:cs="Arial"/>
                <w:sz w:val="18"/>
                <w:szCs w:val="18"/>
              </w:rPr>
              <w:t>34</w:t>
            </w:r>
            <w:r w:rsidR="00EA1D31" w:rsidRPr="0030081F">
              <w:rPr>
                <w:rFonts w:ascii="Arial" w:hAnsi="Arial" w:cs="Arial"/>
                <w:sz w:val="18"/>
                <w:szCs w:val="18"/>
              </w:rPr>
              <w:t>,</w:t>
            </w:r>
            <w:r w:rsidRPr="0030081F">
              <w:rPr>
                <w:rFonts w:ascii="Arial" w:hAnsi="Arial" w:cs="Arial"/>
                <w:sz w:val="18"/>
                <w:szCs w:val="18"/>
              </w:rPr>
              <w:t>676</w:t>
            </w:r>
          </w:p>
        </w:tc>
      </w:tr>
      <w:tr w:rsidR="00EA1D31" w:rsidRPr="0030081F" w14:paraId="3FF41DD7" w14:textId="77777777" w:rsidTr="006F36E6">
        <w:tc>
          <w:tcPr>
            <w:tcW w:w="6581" w:type="dxa"/>
            <w:vAlign w:val="bottom"/>
          </w:tcPr>
          <w:p w14:paraId="275BD330" w14:textId="77777777" w:rsidR="00EA1D31" w:rsidRPr="0030081F" w:rsidRDefault="00EA1D31" w:rsidP="00E43627">
            <w:pPr>
              <w:ind w:left="-109" w:right="-72"/>
              <w:jc w:val="thaiDistribute"/>
              <w:rPr>
                <w:rFonts w:ascii="Arial" w:hAnsi="Arial" w:cs="Arial"/>
                <w:sz w:val="18"/>
                <w:szCs w:val="18"/>
                <w:shd w:val="clear" w:color="auto" w:fill="FFFFFF"/>
              </w:rPr>
            </w:pPr>
          </w:p>
        </w:tc>
        <w:tc>
          <w:tcPr>
            <w:tcW w:w="1440" w:type="dxa"/>
            <w:tcBorders>
              <w:top w:val="single" w:sz="4" w:space="0" w:color="auto"/>
            </w:tcBorders>
            <w:shd w:val="clear" w:color="auto" w:fill="FAFAFA"/>
            <w:vAlign w:val="bottom"/>
          </w:tcPr>
          <w:p w14:paraId="08C1B221" w14:textId="3EB0FA54" w:rsidR="00EA1D31" w:rsidRPr="0030081F" w:rsidRDefault="00EA1D31" w:rsidP="005E1B84">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09DB5FBA" w14:textId="77777777" w:rsidR="00EA1D31" w:rsidRPr="0030081F" w:rsidRDefault="00EA1D31" w:rsidP="005E1B84">
            <w:pPr>
              <w:ind w:right="-72"/>
              <w:jc w:val="right"/>
              <w:rPr>
                <w:rFonts w:ascii="Arial" w:hAnsi="Arial" w:cs="Arial"/>
                <w:sz w:val="18"/>
                <w:szCs w:val="18"/>
              </w:rPr>
            </w:pPr>
          </w:p>
        </w:tc>
      </w:tr>
      <w:tr w:rsidR="00EA1D31" w:rsidRPr="0030081F" w14:paraId="44385C62" w14:textId="77777777" w:rsidTr="006F36E6">
        <w:tc>
          <w:tcPr>
            <w:tcW w:w="6581" w:type="dxa"/>
            <w:vAlign w:val="bottom"/>
          </w:tcPr>
          <w:p w14:paraId="3C4FBCED" w14:textId="77777777" w:rsidR="00EA1D31" w:rsidRPr="0030081F" w:rsidRDefault="00EA1D31" w:rsidP="00E43627">
            <w:pPr>
              <w:ind w:left="-109"/>
              <w:jc w:val="thaiDistribute"/>
              <w:rPr>
                <w:rFonts w:ascii="Arial" w:hAnsi="Arial" w:cs="Arial"/>
                <w:sz w:val="18"/>
                <w:szCs w:val="18"/>
                <w:shd w:val="clear" w:color="auto" w:fill="FFFFFF"/>
              </w:rPr>
            </w:pPr>
            <w:r w:rsidRPr="0030081F">
              <w:rPr>
                <w:rFonts w:ascii="Arial" w:hAnsi="Arial" w:cs="Arial"/>
                <w:sz w:val="18"/>
                <w:szCs w:val="18"/>
                <w:shd w:val="clear" w:color="auto" w:fill="FFFFFF"/>
              </w:rPr>
              <w:t>Book value-ending balance</w:t>
            </w:r>
          </w:p>
        </w:tc>
        <w:tc>
          <w:tcPr>
            <w:tcW w:w="1440" w:type="dxa"/>
            <w:tcBorders>
              <w:bottom w:val="single" w:sz="4" w:space="0" w:color="auto"/>
            </w:tcBorders>
            <w:shd w:val="clear" w:color="auto" w:fill="FAFAFA"/>
            <w:vAlign w:val="bottom"/>
          </w:tcPr>
          <w:p w14:paraId="5A0F9EEC" w14:textId="04C7C7DF" w:rsidR="00EA1D31" w:rsidRPr="0030081F" w:rsidRDefault="004A5758" w:rsidP="005E1B84">
            <w:pPr>
              <w:ind w:right="-72"/>
              <w:jc w:val="right"/>
              <w:rPr>
                <w:rFonts w:ascii="Arial" w:hAnsi="Arial" w:cs="Arial"/>
                <w:sz w:val="18"/>
                <w:szCs w:val="18"/>
              </w:rPr>
            </w:pPr>
            <w:r w:rsidRPr="0030081F">
              <w:rPr>
                <w:rFonts w:ascii="Arial" w:hAnsi="Arial" w:cs="Arial"/>
                <w:sz w:val="18"/>
                <w:szCs w:val="18"/>
              </w:rPr>
              <w:t>10</w:t>
            </w:r>
            <w:r w:rsidR="000212A2" w:rsidRPr="0030081F">
              <w:rPr>
                <w:rFonts w:ascii="Arial" w:hAnsi="Arial" w:cs="Arial"/>
                <w:sz w:val="18"/>
                <w:szCs w:val="18"/>
              </w:rPr>
              <w:t>,</w:t>
            </w:r>
            <w:r w:rsidRPr="0030081F">
              <w:rPr>
                <w:rFonts w:ascii="Arial" w:hAnsi="Arial" w:cs="Arial"/>
                <w:sz w:val="18"/>
                <w:szCs w:val="18"/>
              </w:rPr>
              <w:t>199</w:t>
            </w:r>
            <w:r w:rsidR="000212A2" w:rsidRPr="0030081F">
              <w:rPr>
                <w:rFonts w:ascii="Arial" w:hAnsi="Arial" w:cs="Arial"/>
                <w:sz w:val="18"/>
                <w:szCs w:val="18"/>
              </w:rPr>
              <w:t>,</w:t>
            </w:r>
            <w:r w:rsidRPr="0030081F">
              <w:rPr>
                <w:rFonts w:ascii="Arial" w:hAnsi="Arial" w:cs="Arial"/>
                <w:sz w:val="18"/>
                <w:szCs w:val="18"/>
              </w:rPr>
              <w:t>133</w:t>
            </w:r>
          </w:p>
        </w:tc>
        <w:tc>
          <w:tcPr>
            <w:tcW w:w="1440" w:type="dxa"/>
            <w:tcBorders>
              <w:bottom w:val="single" w:sz="4" w:space="0" w:color="auto"/>
            </w:tcBorders>
            <w:shd w:val="clear" w:color="auto" w:fill="auto"/>
            <w:vAlign w:val="bottom"/>
          </w:tcPr>
          <w:p w14:paraId="2450A0DF" w14:textId="09DBA071" w:rsidR="00EA1D31" w:rsidRPr="0030081F" w:rsidRDefault="004A5758" w:rsidP="005E1B84">
            <w:pPr>
              <w:ind w:right="-72"/>
              <w:jc w:val="right"/>
              <w:rPr>
                <w:rFonts w:ascii="Arial" w:hAnsi="Arial" w:cs="Arial"/>
                <w:sz w:val="18"/>
                <w:szCs w:val="18"/>
              </w:rPr>
            </w:pPr>
            <w:r w:rsidRPr="0030081F">
              <w:rPr>
                <w:rFonts w:ascii="Arial" w:hAnsi="Arial" w:cs="Arial"/>
                <w:sz w:val="18"/>
                <w:szCs w:val="18"/>
              </w:rPr>
              <w:t>10</w:t>
            </w:r>
            <w:r w:rsidR="00EA1D31" w:rsidRPr="0030081F">
              <w:rPr>
                <w:rFonts w:ascii="Arial" w:hAnsi="Arial" w:cs="Arial"/>
                <w:sz w:val="18"/>
                <w:szCs w:val="18"/>
              </w:rPr>
              <w:t>,</w:t>
            </w:r>
            <w:r w:rsidRPr="0030081F">
              <w:rPr>
                <w:rFonts w:ascii="Arial" w:hAnsi="Arial" w:cs="Arial"/>
                <w:sz w:val="18"/>
                <w:szCs w:val="18"/>
              </w:rPr>
              <w:t>180</w:t>
            </w:r>
            <w:r w:rsidR="00EA1D31" w:rsidRPr="0030081F">
              <w:rPr>
                <w:rFonts w:ascii="Arial" w:hAnsi="Arial" w:cs="Arial"/>
                <w:sz w:val="18"/>
                <w:szCs w:val="18"/>
              </w:rPr>
              <w:t>,</w:t>
            </w:r>
            <w:r w:rsidRPr="0030081F">
              <w:rPr>
                <w:rFonts w:ascii="Arial" w:hAnsi="Arial" w:cs="Arial"/>
                <w:sz w:val="18"/>
                <w:szCs w:val="18"/>
              </w:rPr>
              <w:t>955</w:t>
            </w:r>
          </w:p>
        </w:tc>
      </w:tr>
    </w:tbl>
    <w:p w14:paraId="3B03B800" w14:textId="01BB0376" w:rsidR="00E40B49" w:rsidRPr="0030081F" w:rsidRDefault="00E40B49" w:rsidP="00E43627">
      <w:pPr>
        <w:rPr>
          <w:rFonts w:ascii="Arial" w:hAnsi="Arial" w:cs="Arial"/>
          <w:b/>
          <w:bCs/>
          <w:sz w:val="18"/>
          <w:szCs w:val="18"/>
        </w:rPr>
      </w:pPr>
    </w:p>
    <w:p w14:paraId="7E80852E" w14:textId="23822236" w:rsidR="00E43627" w:rsidRPr="0030081F" w:rsidRDefault="00E43627" w:rsidP="00E43627">
      <w:pPr>
        <w:rPr>
          <w:rFonts w:ascii="Arial" w:hAnsi="Arial" w:cs="Arial"/>
          <w:b/>
          <w:bCs/>
          <w:sz w:val="18"/>
          <w:szCs w:val="18"/>
        </w:rPr>
      </w:pPr>
    </w:p>
    <w:tbl>
      <w:tblPr>
        <w:tblW w:w="0" w:type="auto"/>
        <w:tblInd w:w="108" w:type="dxa"/>
        <w:shd w:val="clear" w:color="auto" w:fill="FFA543"/>
        <w:tblLayout w:type="fixed"/>
        <w:tblLook w:val="04A0" w:firstRow="1" w:lastRow="0" w:firstColumn="1" w:lastColumn="0" w:noHBand="0" w:noVBand="1"/>
      </w:tblPr>
      <w:tblGrid>
        <w:gridCol w:w="9540"/>
      </w:tblGrid>
      <w:tr w:rsidR="00E43627" w:rsidRPr="0030081F" w14:paraId="040017E6" w14:textId="77777777" w:rsidTr="00F85FB6">
        <w:trPr>
          <w:trHeight w:val="386"/>
        </w:trPr>
        <w:tc>
          <w:tcPr>
            <w:tcW w:w="9540" w:type="dxa"/>
            <w:shd w:val="clear" w:color="auto" w:fill="FFA543"/>
            <w:vAlign w:val="center"/>
            <w:hideMark/>
          </w:tcPr>
          <w:p w14:paraId="4C26B525" w14:textId="673CEA9C" w:rsidR="00E43627" w:rsidRPr="0030081F" w:rsidRDefault="004A5758" w:rsidP="00F85FB6">
            <w:pPr>
              <w:ind w:left="432" w:hanging="432"/>
              <w:rPr>
                <w:rFonts w:ascii="Arial" w:hAnsi="Arial" w:cs="Arial"/>
                <w:b/>
                <w:bCs/>
                <w:sz w:val="18"/>
                <w:szCs w:val="18"/>
              </w:rPr>
            </w:pPr>
            <w:r w:rsidRPr="0030081F">
              <w:rPr>
                <w:rFonts w:ascii="Arial" w:eastAsia="Times New Roman" w:hAnsi="Arial" w:cs="Arial"/>
                <w:b/>
                <w:bCs/>
                <w:color w:val="FFFFFF"/>
                <w:sz w:val="18"/>
                <w:szCs w:val="18"/>
              </w:rPr>
              <w:t>12</w:t>
            </w:r>
            <w:r w:rsidR="00E43627" w:rsidRPr="0030081F">
              <w:rPr>
                <w:rFonts w:ascii="Arial" w:eastAsia="Times New Roman" w:hAnsi="Arial" w:cs="Arial"/>
                <w:b/>
                <w:bCs/>
                <w:color w:val="FFFFFF"/>
                <w:sz w:val="18"/>
                <w:szCs w:val="18"/>
                <w:lang w:val="en-US"/>
              </w:rPr>
              <w:tab/>
            </w:r>
            <w:r w:rsidR="00E43627" w:rsidRPr="0030081F">
              <w:rPr>
                <w:rFonts w:ascii="Arial" w:hAnsi="Arial" w:cs="Arial"/>
                <w:b/>
                <w:color w:val="FFFFFF" w:themeColor="background1"/>
                <w:sz w:val="18"/>
                <w:szCs w:val="18"/>
              </w:rPr>
              <w:t xml:space="preserve">Financial assets and </w:t>
            </w:r>
            <w:r w:rsidR="00E43627" w:rsidRPr="0030081F">
              <w:rPr>
                <w:rFonts w:ascii="Arial" w:hAnsi="Arial" w:cs="Arial"/>
                <w:b/>
                <w:bCs/>
                <w:color w:val="FFFFFF" w:themeColor="background1"/>
                <w:sz w:val="18"/>
                <w:szCs w:val="18"/>
              </w:rPr>
              <w:t>financial liabilities</w:t>
            </w:r>
          </w:p>
        </w:tc>
      </w:tr>
    </w:tbl>
    <w:p w14:paraId="7C0BB547" w14:textId="77777777" w:rsidR="004648CA" w:rsidRPr="0030081F" w:rsidRDefault="004648CA" w:rsidP="00E43627">
      <w:pPr>
        <w:jc w:val="thaiDistribute"/>
        <w:rPr>
          <w:rFonts w:ascii="Arial" w:hAnsi="Arial" w:cs="Arial"/>
          <w:bCs/>
          <w:sz w:val="18"/>
          <w:szCs w:val="18"/>
        </w:rPr>
      </w:pPr>
    </w:p>
    <w:p w14:paraId="68366E22" w14:textId="02D9BB5B" w:rsidR="004648CA" w:rsidRPr="0030081F" w:rsidRDefault="007F5A21" w:rsidP="00E43627">
      <w:pPr>
        <w:jc w:val="thaiDistribute"/>
        <w:rPr>
          <w:rFonts w:ascii="Arial" w:hAnsi="Arial" w:cs="Arial"/>
          <w:sz w:val="18"/>
          <w:szCs w:val="18"/>
        </w:rPr>
      </w:pPr>
      <w:r w:rsidRPr="0030081F">
        <w:rPr>
          <w:rFonts w:ascii="Arial" w:hAnsi="Arial" w:cs="Arial"/>
          <w:sz w:val="18"/>
          <w:szCs w:val="18"/>
        </w:rPr>
        <w:t>The</w:t>
      </w:r>
      <w:r w:rsidR="004648CA" w:rsidRPr="0030081F">
        <w:rPr>
          <w:rFonts w:ascii="Arial" w:hAnsi="Arial" w:cs="Arial"/>
          <w:sz w:val="18"/>
          <w:szCs w:val="18"/>
        </w:rPr>
        <w:t xml:space="preserve"> classification of the Group’s financial assets and financial liabilities are as follows:</w:t>
      </w:r>
    </w:p>
    <w:p w14:paraId="75F54322" w14:textId="77777777" w:rsidR="0039222A" w:rsidRPr="0030081F" w:rsidRDefault="0039222A" w:rsidP="00E43627">
      <w:pPr>
        <w:jc w:val="thaiDistribute"/>
        <w:rPr>
          <w:rFonts w:ascii="Arial" w:hAnsi="Arial" w:cs="Arial"/>
          <w:sz w:val="18"/>
          <w:szCs w:val="18"/>
        </w:rPr>
      </w:pPr>
    </w:p>
    <w:tbl>
      <w:tblPr>
        <w:tblW w:w="9461" w:type="dxa"/>
        <w:tblInd w:w="108" w:type="dxa"/>
        <w:tblLook w:val="04A0" w:firstRow="1" w:lastRow="0" w:firstColumn="1" w:lastColumn="0" w:noHBand="0" w:noVBand="1"/>
      </w:tblPr>
      <w:tblGrid>
        <w:gridCol w:w="3701"/>
        <w:gridCol w:w="1440"/>
        <w:gridCol w:w="1440"/>
        <w:gridCol w:w="1440"/>
        <w:gridCol w:w="1440"/>
      </w:tblGrid>
      <w:tr w:rsidR="0039222A" w:rsidRPr="0030081F" w14:paraId="658BD10A" w14:textId="77777777" w:rsidTr="006F36E6">
        <w:trPr>
          <w:tblHeader/>
        </w:trPr>
        <w:tc>
          <w:tcPr>
            <w:tcW w:w="3701" w:type="dxa"/>
            <w:tcBorders>
              <w:top w:val="nil"/>
              <w:left w:val="nil"/>
              <w:bottom w:val="nil"/>
              <w:right w:val="nil"/>
            </w:tcBorders>
          </w:tcPr>
          <w:p w14:paraId="37BA24FE" w14:textId="77777777" w:rsidR="0039222A" w:rsidRPr="0030081F" w:rsidRDefault="0039222A" w:rsidP="00C30EDF">
            <w:pPr>
              <w:spacing w:line="254" w:lineRule="auto"/>
              <w:ind w:left="-40"/>
              <w:rPr>
                <w:rFonts w:ascii="Arial" w:hAnsi="Arial" w:cs="Arial"/>
                <w:b/>
                <w:bCs/>
                <w:sz w:val="18"/>
                <w:szCs w:val="18"/>
              </w:rPr>
            </w:pPr>
          </w:p>
        </w:tc>
        <w:tc>
          <w:tcPr>
            <w:tcW w:w="2880" w:type="dxa"/>
            <w:gridSpan w:val="2"/>
            <w:tcBorders>
              <w:top w:val="single" w:sz="4" w:space="0" w:color="auto"/>
              <w:left w:val="nil"/>
              <w:bottom w:val="single" w:sz="4" w:space="0" w:color="auto"/>
              <w:right w:val="nil"/>
            </w:tcBorders>
            <w:hideMark/>
          </w:tcPr>
          <w:p w14:paraId="7B29FC3C" w14:textId="77777777" w:rsidR="0039222A" w:rsidRPr="0030081F" w:rsidRDefault="0039222A" w:rsidP="00C30EDF">
            <w:pPr>
              <w:spacing w:line="254" w:lineRule="auto"/>
              <w:ind w:left="-40" w:right="-72"/>
              <w:jc w:val="center"/>
              <w:rPr>
                <w:rFonts w:ascii="Arial" w:hAnsi="Arial" w:cs="Arial"/>
                <w:b/>
                <w:bCs/>
                <w:sz w:val="18"/>
                <w:szCs w:val="18"/>
              </w:rPr>
            </w:pPr>
            <w:r w:rsidRPr="0030081F">
              <w:rPr>
                <w:rFonts w:ascii="Arial" w:hAnsi="Arial" w:cs="Arial"/>
                <w:b/>
                <w:bCs/>
                <w:sz w:val="18"/>
                <w:szCs w:val="18"/>
              </w:rPr>
              <w:t>Consolidated</w:t>
            </w:r>
          </w:p>
          <w:p w14:paraId="14BE9371" w14:textId="77777777" w:rsidR="0039222A" w:rsidRPr="0030081F" w:rsidRDefault="0039222A" w:rsidP="00C30EDF">
            <w:pPr>
              <w:spacing w:line="254" w:lineRule="auto"/>
              <w:ind w:left="-40" w:right="-72"/>
              <w:jc w:val="center"/>
              <w:rPr>
                <w:rFonts w:ascii="Arial" w:hAnsi="Arial" w:cs="Arial"/>
                <w:b/>
                <w:bCs/>
                <w:sz w:val="18"/>
                <w:szCs w:val="18"/>
              </w:rPr>
            </w:pPr>
            <w:r w:rsidRPr="0030081F">
              <w:rPr>
                <w:rFonts w:ascii="Arial" w:hAnsi="Arial" w:cs="Arial"/>
                <w:b/>
                <w:bCs/>
                <w:sz w:val="18"/>
                <w:szCs w:val="18"/>
              </w:rPr>
              <w:t>financial statements</w:t>
            </w:r>
          </w:p>
        </w:tc>
        <w:tc>
          <w:tcPr>
            <w:tcW w:w="2880" w:type="dxa"/>
            <w:gridSpan w:val="2"/>
            <w:tcBorders>
              <w:top w:val="single" w:sz="4" w:space="0" w:color="auto"/>
              <w:left w:val="nil"/>
              <w:bottom w:val="single" w:sz="4" w:space="0" w:color="auto"/>
              <w:right w:val="nil"/>
            </w:tcBorders>
            <w:hideMark/>
          </w:tcPr>
          <w:p w14:paraId="6E2B2373" w14:textId="77777777" w:rsidR="0039222A" w:rsidRPr="0030081F" w:rsidRDefault="0039222A" w:rsidP="00C30EDF">
            <w:pPr>
              <w:spacing w:line="254" w:lineRule="auto"/>
              <w:ind w:left="-40" w:right="-72"/>
              <w:jc w:val="center"/>
              <w:rPr>
                <w:rFonts w:ascii="Arial" w:hAnsi="Arial" w:cs="Arial"/>
                <w:b/>
                <w:bCs/>
                <w:sz w:val="18"/>
                <w:szCs w:val="18"/>
              </w:rPr>
            </w:pPr>
            <w:r w:rsidRPr="0030081F">
              <w:rPr>
                <w:rFonts w:ascii="Arial" w:hAnsi="Arial" w:cs="Arial"/>
                <w:b/>
                <w:bCs/>
                <w:sz w:val="18"/>
                <w:szCs w:val="18"/>
              </w:rPr>
              <w:t>Separate</w:t>
            </w:r>
          </w:p>
          <w:p w14:paraId="07FBE4F9" w14:textId="77777777" w:rsidR="0039222A" w:rsidRPr="0030081F" w:rsidRDefault="0039222A" w:rsidP="00C30EDF">
            <w:pPr>
              <w:spacing w:line="254" w:lineRule="auto"/>
              <w:ind w:left="-40" w:right="-72"/>
              <w:jc w:val="center"/>
              <w:rPr>
                <w:rFonts w:ascii="Arial" w:hAnsi="Arial" w:cs="Arial"/>
                <w:b/>
                <w:bCs/>
                <w:sz w:val="18"/>
                <w:szCs w:val="18"/>
              </w:rPr>
            </w:pPr>
            <w:r w:rsidRPr="0030081F">
              <w:rPr>
                <w:rFonts w:ascii="Arial" w:hAnsi="Arial" w:cs="Arial"/>
                <w:b/>
                <w:bCs/>
                <w:sz w:val="18"/>
                <w:szCs w:val="18"/>
              </w:rPr>
              <w:t>financial statements</w:t>
            </w:r>
          </w:p>
        </w:tc>
      </w:tr>
      <w:tr w:rsidR="0039222A" w:rsidRPr="0030081F" w14:paraId="1DA34061" w14:textId="77777777" w:rsidTr="006F36E6">
        <w:trPr>
          <w:tblHeader/>
        </w:trPr>
        <w:tc>
          <w:tcPr>
            <w:tcW w:w="3701" w:type="dxa"/>
            <w:tcBorders>
              <w:top w:val="nil"/>
              <w:left w:val="nil"/>
              <w:bottom w:val="nil"/>
              <w:right w:val="nil"/>
            </w:tcBorders>
          </w:tcPr>
          <w:p w14:paraId="3FDF4965" w14:textId="77777777" w:rsidR="0039222A" w:rsidRPr="0030081F" w:rsidRDefault="0039222A" w:rsidP="00C30EDF">
            <w:pPr>
              <w:spacing w:line="254" w:lineRule="auto"/>
              <w:ind w:left="-40"/>
              <w:rPr>
                <w:rFonts w:ascii="Arial" w:hAnsi="Arial" w:cs="Arial"/>
                <w:b/>
                <w:bCs/>
                <w:sz w:val="18"/>
                <w:szCs w:val="18"/>
              </w:rPr>
            </w:pPr>
          </w:p>
        </w:tc>
        <w:tc>
          <w:tcPr>
            <w:tcW w:w="1440" w:type="dxa"/>
            <w:tcBorders>
              <w:top w:val="single" w:sz="4" w:space="0" w:color="auto"/>
              <w:left w:val="nil"/>
              <w:bottom w:val="nil"/>
              <w:right w:val="nil"/>
            </w:tcBorders>
            <w:hideMark/>
          </w:tcPr>
          <w:p w14:paraId="740F7C95" w14:textId="326B5AA4" w:rsidR="0039222A" w:rsidRPr="0030081F" w:rsidRDefault="004A5758" w:rsidP="00C30EDF">
            <w:pPr>
              <w:spacing w:line="254" w:lineRule="auto"/>
              <w:ind w:left="-40" w:right="-72"/>
              <w:jc w:val="right"/>
              <w:rPr>
                <w:rFonts w:ascii="Arial" w:hAnsi="Arial" w:cs="Arial"/>
                <w:b/>
                <w:bCs/>
                <w:spacing w:val="-8"/>
                <w:sz w:val="18"/>
                <w:szCs w:val="18"/>
              </w:rPr>
            </w:pPr>
            <w:r w:rsidRPr="0030081F">
              <w:rPr>
                <w:rFonts w:ascii="Arial" w:hAnsi="Arial" w:cs="Arial"/>
                <w:b/>
                <w:bCs/>
                <w:spacing w:val="-8"/>
                <w:sz w:val="18"/>
                <w:szCs w:val="18"/>
              </w:rPr>
              <w:t>2021</w:t>
            </w:r>
          </w:p>
        </w:tc>
        <w:tc>
          <w:tcPr>
            <w:tcW w:w="1440" w:type="dxa"/>
            <w:tcBorders>
              <w:top w:val="single" w:sz="4" w:space="0" w:color="auto"/>
              <w:left w:val="nil"/>
              <w:bottom w:val="nil"/>
              <w:right w:val="nil"/>
            </w:tcBorders>
            <w:hideMark/>
          </w:tcPr>
          <w:p w14:paraId="112B589E" w14:textId="0889EB00" w:rsidR="0039222A" w:rsidRPr="0030081F" w:rsidRDefault="004A5758" w:rsidP="00C30EDF">
            <w:pPr>
              <w:spacing w:line="254" w:lineRule="auto"/>
              <w:ind w:left="-40" w:right="-72"/>
              <w:jc w:val="right"/>
              <w:rPr>
                <w:rFonts w:ascii="Arial" w:hAnsi="Arial" w:cs="Arial"/>
                <w:b/>
                <w:bCs/>
                <w:spacing w:val="-8"/>
                <w:sz w:val="18"/>
                <w:szCs w:val="18"/>
              </w:rPr>
            </w:pPr>
            <w:r w:rsidRPr="0030081F">
              <w:rPr>
                <w:rFonts w:ascii="Arial" w:hAnsi="Arial" w:cs="Arial"/>
                <w:b/>
                <w:bCs/>
                <w:spacing w:val="-8"/>
                <w:sz w:val="18"/>
                <w:szCs w:val="18"/>
              </w:rPr>
              <w:t>2020</w:t>
            </w:r>
          </w:p>
        </w:tc>
        <w:tc>
          <w:tcPr>
            <w:tcW w:w="1440" w:type="dxa"/>
            <w:tcBorders>
              <w:top w:val="single" w:sz="4" w:space="0" w:color="auto"/>
              <w:left w:val="nil"/>
              <w:bottom w:val="nil"/>
              <w:right w:val="nil"/>
            </w:tcBorders>
            <w:hideMark/>
          </w:tcPr>
          <w:p w14:paraId="46F35BDF" w14:textId="21B0ADAA" w:rsidR="0039222A" w:rsidRPr="0030081F" w:rsidRDefault="004A5758" w:rsidP="00C30EDF">
            <w:pPr>
              <w:spacing w:line="254" w:lineRule="auto"/>
              <w:ind w:left="-40" w:right="-72"/>
              <w:jc w:val="right"/>
              <w:rPr>
                <w:rFonts w:ascii="Arial" w:hAnsi="Arial" w:cs="Arial"/>
                <w:b/>
                <w:bCs/>
                <w:spacing w:val="-8"/>
                <w:sz w:val="18"/>
                <w:szCs w:val="18"/>
              </w:rPr>
            </w:pPr>
            <w:r w:rsidRPr="0030081F">
              <w:rPr>
                <w:rFonts w:ascii="Arial" w:hAnsi="Arial" w:cs="Arial"/>
                <w:b/>
                <w:bCs/>
                <w:spacing w:val="-8"/>
                <w:sz w:val="18"/>
                <w:szCs w:val="18"/>
              </w:rPr>
              <w:t>2021</w:t>
            </w:r>
          </w:p>
        </w:tc>
        <w:tc>
          <w:tcPr>
            <w:tcW w:w="1440" w:type="dxa"/>
            <w:tcBorders>
              <w:top w:val="single" w:sz="4" w:space="0" w:color="auto"/>
              <w:left w:val="nil"/>
              <w:bottom w:val="nil"/>
              <w:right w:val="nil"/>
            </w:tcBorders>
            <w:hideMark/>
          </w:tcPr>
          <w:p w14:paraId="011855E1" w14:textId="6A194142" w:rsidR="0039222A" w:rsidRPr="0030081F" w:rsidRDefault="004A5758" w:rsidP="00C30EDF">
            <w:pPr>
              <w:spacing w:line="254" w:lineRule="auto"/>
              <w:ind w:left="-40" w:right="-72"/>
              <w:jc w:val="right"/>
              <w:rPr>
                <w:rFonts w:ascii="Arial" w:hAnsi="Arial" w:cs="Arial"/>
                <w:b/>
                <w:bCs/>
                <w:spacing w:val="-8"/>
                <w:sz w:val="18"/>
                <w:szCs w:val="18"/>
              </w:rPr>
            </w:pPr>
            <w:r w:rsidRPr="0030081F">
              <w:rPr>
                <w:rFonts w:ascii="Arial" w:hAnsi="Arial" w:cs="Arial"/>
                <w:b/>
                <w:bCs/>
                <w:spacing w:val="-8"/>
                <w:sz w:val="18"/>
                <w:szCs w:val="18"/>
              </w:rPr>
              <w:t>2020</w:t>
            </w:r>
          </w:p>
        </w:tc>
      </w:tr>
      <w:tr w:rsidR="0039222A" w:rsidRPr="0030081F" w14:paraId="2DE9244A" w14:textId="77777777" w:rsidTr="006F36E6">
        <w:trPr>
          <w:tblHeader/>
        </w:trPr>
        <w:tc>
          <w:tcPr>
            <w:tcW w:w="3701" w:type="dxa"/>
            <w:tcBorders>
              <w:top w:val="nil"/>
              <w:left w:val="nil"/>
              <w:bottom w:val="nil"/>
              <w:right w:val="nil"/>
            </w:tcBorders>
          </w:tcPr>
          <w:p w14:paraId="1AE98017" w14:textId="77777777" w:rsidR="0039222A" w:rsidRPr="0030081F" w:rsidRDefault="0039222A" w:rsidP="00C30EDF">
            <w:pPr>
              <w:spacing w:line="254" w:lineRule="auto"/>
              <w:ind w:left="-40"/>
              <w:rPr>
                <w:rFonts w:ascii="Arial" w:hAnsi="Arial" w:cs="Arial"/>
                <w:sz w:val="18"/>
                <w:szCs w:val="18"/>
                <w:u w:val="single"/>
              </w:rPr>
            </w:pPr>
          </w:p>
        </w:tc>
        <w:tc>
          <w:tcPr>
            <w:tcW w:w="1440" w:type="dxa"/>
            <w:tcBorders>
              <w:top w:val="nil"/>
              <w:left w:val="nil"/>
              <w:bottom w:val="single" w:sz="4" w:space="0" w:color="auto"/>
              <w:right w:val="nil"/>
            </w:tcBorders>
            <w:hideMark/>
          </w:tcPr>
          <w:p w14:paraId="0AE3AFD6" w14:textId="77777777" w:rsidR="0039222A" w:rsidRPr="0030081F" w:rsidRDefault="0039222A" w:rsidP="00C30EDF">
            <w:pPr>
              <w:spacing w:line="254" w:lineRule="auto"/>
              <w:ind w:left="-40" w:right="-72"/>
              <w:jc w:val="right"/>
              <w:rPr>
                <w:rFonts w:ascii="Arial" w:hAnsi="Arial" w:cs="Arial"/>
                <w:b/>
                <w:bCs/>
                <w:sz w:val="18"/>
                <w:szCs w:val="18"/>
              </w:rPr>
            </w:pPr>
            <w:r w:rsidRPr="0030081F">
              <w:rPr>
                <w:rFonts w:ascii="Arial" w:hAnsi="Arial" w:cs="Arial"/>
                <w:b/>
                <w:bCs/>
                <w:sz w:val="18"/>
                <w:szCs w:val="18"/>
              </w:rPr>
              <w:t>Baht</w:t>
            </w:r>
          </w:p>
        </w:tc>
        <w:tc>
          <w:tcPr>
            <w:tcW w:w="1440" w:type="dxa"/>
            <w:tcBorders>
              <w:top w:val="nil"/>
              <w:left w:val="nil"/>
              <w:bottom w:val="single" w:sz="4" w:space="0" w:color="auto"/>
              <w:right w:val="nil"/>
            </w:tcBorders>
            <w:hideMark/>
          </w:tcPr>
          <w:p w14:paraId="5BDD6CC9" w14:textId="77777777" w:rsidR="0039222A" w:rsidRPr="0030081F" w:rsidRDefault="0039222A" w:rsidP="00C30EDF">
            <w:pPr>
              <w:spacing w:line="254" w:lineRule="auto"/>
              <w:ind w:left="-40" w:right="-72"/>
              <w:jc w:val="right"/>
              <w:rPr>
                <w:rFonts w:ascii="Arial" w:hAnsi="Arial" w:cs="Arial"/>
                <w:b/>
                <w:bCs/>
                <w:sz w:val="18"/>
                <w:szCs w:val="18"/>
              </w:rPr>
            </w:pPr>
            <w:r w:rsidRPr="0030081F">
              <w:rPr>
                <w:rFonts w:ascii="Arial" w:hAnsi="Arial" w:cs="Arial"/>
                <w:b/>
                <w:bCs/>
                <w:sz w:val="18"/>
                <w:szCs w:val="18"/>
              </w:rPr>
              <w:t>Baht</w:t>
            </w:r>
          </w:p>
        </w:tc>
        <w:tc>
          <w:tcPr>
            <w:tcW w:w="1440" w:type="dxa"/>
            <w:tcBorders>
              <w:top w:val="nil"/>
              <w:left w:val="nil"/>
              <w:bottom w:val="single" w:sz="4" w:space="0" w:color="auto"/>
              <w:right w:val="nil"/>
            </w:tcBorders>
            <w:hideMark/>
          </w:tcPr>
          <w:p w14:paraId="58A33A84" w14:textId="77777777" w:rsidR="0039222A" w:rsidRPr="0030081F" w:rsidRDefault="0039222A" w:rsidP="00C30EDF">
            <w:pPr>
              <w:spacing w:line="254" w:lineRule="auto"/>
              <w:ind w:left="-40" w:right="-72"/>
              <w:jc w:val="right"/>
              <w:rPr>
                <w:rFonts w:ascii="Arial" w:hAnsi="Arial" w:cs="Arial"/>
                <w:b/>
                <w:bCs/>
                <w:sz w:val="18"/>
                <w:szCs w:val="18"/>
              </w:rPr>
            </w:pPr>
            <w:r w:rsidRPr="0030081F">
              <w:rPr>
                <w:rFonts w:ascii="Arial" w:hAnsi="Arial" w:cs="Arial"/>
                <w:b/>
                <w:bCs/>
                <w:sz w:val="18"/>
                <w:szCs w:val="18"/>
              </w:rPr>
              <w:t>Baht</w:t>
            </w:r>
          </w:p>
        </w:tc>
        <w:tc>
          <w:tcPr>
            <w:tcW w:w="1440" w:type="dxa"/>
            <w:tcBorders>
              <w:top w:val="nil"/>
              <w:left w:val="nil"/>
              <w:bottom w:val="single" w:sz="4" w:space="0" w:color="auto"/>
              <w:right w:val="nil"/>
            </w:tcBorders>
            <w:hideMark/>
          </w:tcPr>
          <w:p w14:paraId="0908B3DF" w14:textId="77777777" w:rsidR="0039222A" w:rsidRPr="0030081F" w:rsidRDefault="0039222A" w:rsidP="00C30EDF">
            <w:pPr>
              <w:spacing w:line="254" w:lineRule="auto"/>
              <w:ind w:left="-40" w:right="-72"/>
              <w:jc w:val="right"/>
              <w:rPr>
                <w:rFonts w:ascii="Arial" w:hAnsi="Arial" w:cs="Arial"/>
                <w:b/>
                <w:bCs/>
                <w:sz w:val="18"/>
                <w:szCs w:val="18"/>
              </w:rPr>
            </w:pPr>
            <w:r w:rsidRPr="0030081F">
              <w:rPr>
                <w:rFonts w:ascii="Arial" w:hAnsi="Arial" w:cs="Arial"/>
                <w:b/>
                <w:bCs/>
                <w:sz w:val="18"/>
                <w:szCs w:val="18"/>
              </w:rPr>
              <w:t>Baht</w:t>
            </w:r>
          </w:p>
        </w:tc>
      </w:tr>
      <w:tr w:rsidR="0039222A" w:rsidRPr="0030081F" w14:paraId="7AB51ED9" w14:textId="77777777" w:rsidTr="006F36E6">
        <w:tc>
          <w:tcPr>
            <w:tcW w:w="3701" w:type="dxa"/>
            <w:tcBorders>
              <w:top w:val="nil"/>
              <w:left w:val="nil"/>
              <w:bottom w:val="nil"/>
              <w:right w:val="nil"/>
            </w:tcBorders>
            <w:hideMark/>
          </w:tcPr>
          <w:p w14:paraId="64220026" w14:textId="77777777" w:rsidR="0039222A" w:rsidRPr="0030081F" w:rsidRDefault="0039222A" w:rsidP="00C30EDF">
            <w:pPr>
              <w:spacing w:line="254" w:lineRule="auto"/>
              <w:ind w:left="604" w:hanging="712"/>
              <w:rPr>
                <w:rFonts w:ascii="Arial" w:hAnsi="Arial" w:cs="Arial"/>
                <w:b/>
                <w:bCs/>
                <w:sz w:val="18"/>
                <w:szCs w:val="18"/>
              </w:rPr>
            </w:pPr>
            <w:r w:rsidRPr="0030081F">
              <w:rPr>
                <w:rFonts w:ascii="Arial" w:hAnsi="Arial" w:cs="Arial"/>
                <w:b/>
                <w:bCs/>
                <w:sz w:val="18"/>
                <w:szCs w:val="18"/>
              </w:rPr>
              <w:t>Financial assets</w:t>
            </w:r>
          </w:p>
        </w:tc>
        <w:tc>
          <w:tcPr>
            <w:tcW w:w="1440" w:type="dxa"/>
            <w:tcBorders>
              <w:top w:val="single" w:sz="4" w:space="0" w:color="auto"/>
              <w:left w:val="nil"/>
              <w:bottom w:val="nil"/>
              <w:right w:val="nil"/>
            </w:tcBorders>
            <w:shd w:val="clear" w:color="auto" w:fill="FAFAFA"/>
          </w:tcPr>
          <w:p w14:paraId="076CA6C6" w14:textId="77777777" w:rsidR="0039222A" w:rsidRPr="0030081F" w:rsidRDefault="0039222A" w:rsidP="00C30EDF">
            <w:pPr>
              <w:spacing w:line="254" w:lineRule="auto"/>
              <w:ind w:left="-40" w:right="-72"/>
              <w:jc w:val="right"/>
              <w:rPr>
                <w:rFonts w:ascii="Arial" w:hAnsi="Arial" w:cs="Arial"/>
                <w:b/>
                <w:bCs/>
                <w:sz w:val="18"/>
                <w:szCs w:val="18"/>
              </w:rPr>
            </w:pPr>
          </w:p>
        </w:tc>
        <w:tc>
          <w:tcPr>
            <w:tcW w:w="1440" w:type="dxa"/>
            <w:tcBorders>
              <w:top w:val="single" w:sz="4" w:space="0" w:color="auto"/>
              <w:left w:val="nil"/>
              <w:bottom w:val="nil"/>
              <w:right w:val="nil"/>
            </w:tcBorders>
          </w:tcPr>
          <w:p w14:paraId="6E469BCB" w14:textId="77777777" w:rsidR="0039222A" w:rsidRPr="0030081F" w:rsidRDefault="0039222A" w:rsidP="00C30EDF">
            <w:pPr>
              <w:spacing w:line="254" w:lineRule="auto"/>
              <w:ind w:left="-40" w:right="-72"/>
              <w:jc w:val="right"/>
              <w:rPr>
                <w:rFonts w:ascii="Arial" w:hAnsi="Arial" w:cs="Arial"/>
                <w:b/>
                <w:bCs/>
                <w:sz w:val="18"/>
                <w:szCs w:val="18"/>
              </w:rPr>
            </w:pPr>
          </w:p>
        </w:tc>
        <w:tc>
          <w:tcPr>
            <w:tcW w:w="1440" w:type="dxa"/>
            <w:tcBorders>
              <w:top w:val="single" w:sz="4" w:space="0" w:color="auto"/>
              <w:left w:val="nil"/>
              <w:bottom w:val="nil"/>
              <w:right w:val="nil"/>
            </w:tcBorders>
            <w:shd w:val="clear" w:color="auto" w:fill="FAFAFA"/>
          </w:tcPr>
          <w:p w14:paraId="25D3BED9" w14:textId="77777777" w:rsidR="0039222A" w:rsidRPr="0030081F" w:rsidRDefault="0039222A" w:rsidP="00C30EDF">
            <w:pPr>
              <w:spacing w:line="254" w:lineRule="auto"/>
              <w:ind w:left="-40" w:right="-72"/>
              <w:jc w:val="right"/>
              <w:rPr>
                <w:rFonts w:ascii="Arial" w:hAnsi="Arial" w:cs="Arial"/>
                <w:b/>
                <w:bCs/>
                <w:sz w:val="18"/>
                <w:szCs w:val="18"/>
              </w:rPr>
            </w:pPr>
          </w:p>
        </w:tc>
        <w:tc>
          <w:tcPr>
            <w:tcW w:w="1440" w:type="dxa"/>
            <w:tcBorders>
              <w:top w:val="single" w:sz="4" w:space="0" w:color="auto"/>
              <w:left w:val="nil"/>
              <w:bottom w:val="nil"/>
              <w:right w:val="nil"/>
            </w:tcBorders>
          </w:tcPr>
          <w:p w14:paraId="474D474D" w14:textId="77777777" w:rsidR="0039222A" w:rsidRPr="0030081F" w:rsidRDefault="0039222A" w:rsidP="00C30EDF">
            <w:pPr>
              <w:spacing w:line="254" w:lineRule="auto"/>
              <w:ind w:left="-40" w:right="-72"/>
              <w:jc w:val="right"/>
              <w:rPr>
                <w:rFonts w:ascii="Arial" w:hAnsi="Arial" w:cs="Arial"/>
                <w:b/>
                <w:bCs/>
                <w:sz w:val="18"/>
                <w:szCs w:val="18"/>
              </w:rPr>
            </w:pPr>
          </w:p>
        </w:tc>
      </w:tr>
      <w:tr w:rsidR="0039222A" w:rsidRPr="0030081F" w14:paraId="0DFA9108" w14:textId="77777777" w:rsidTr="006F36E6">
        <w:tc>
          <w:tcPr>
            <w:tcW w:w="3701" w:type="dxa"/>
            <w:tcBorders>
              <w:top w:val="nil"/>
              <w:left w:val="nil"/>
              <w:bottom w:val="nil"/>
              <w:right w:val="nil"/>
            </w:tcBorders>
            <w:hideMark/>
          </w:tcPr>
          <w:p w14:paraId="116D6EC9" w14:textId="77777777" w:rsidR="0039222A" w:rsidRPr="0030081F" w:rsidRDefault="0039222A" w:rsidP="00C30EDF">
            <w:pPr>
              <w:spacing w:line="254" w:lineRule="auto"/>
              <w:ind w:left="604" w:hanging="712"/>
              <w:rPr>
                <w:rFonts w:ascii="Arial" w:hAnsi="Arial" w:cs="Arial"/>
                <w:sz w:val="18"/>
                <w:szCs w:val="18"/>
              </w:rPr>
            </w:pPr>
            <w:r w:rsidRPr="0030081F">
              <w:rPr>
                <w:rFonts w:ascii="Arial" w:hAnsi="Arial" w:cs="Arial"/>
                <w:sz w:val="18"/>
                <w:szCs w:val="18"/>
              </w:rPr>
              <w:t>Financial assets at amortised cost</w:t>
            </w:r>
          </w:p>
        </w:tc>
        <w:tc>
          <w:tcPr>
            <w:tcW w:w="1440" w:type="dxa"/>
            <w:tcBorders>
              <w:top w:val="nil"/>
              <w:left w:val="nil"/>
              <w:bottom w:val="nil"/>
              <w:right w:val="nil"/>
            </w:tcBorders>
            <w:shd w:val="clear" w:color="auto" w:fill="FAFAFA"/>
          </w:tcPr>
          <w:p w14:paraId="2E3FC38D" w14:textId="77777777" w:rsidR="0039222A" w:rsidRPr="0030081F" w:rsidRDefault="0039222A" w:rsidP="00C30EDF">
            <w:pPr>
              <w:spacing w:line="254" w:lineRule="auto"/>
              <w:ind w:left="-40" w:right="-72"/>
              <w:jc w:val="right"/>
              <w:rPr>
                <w:rFonts w:ascii="Arial" w:hAnsi="Arial" w:cs="Arial"/>
                <w:b/>
                <w:bCs/>
                <w:sz w:val="18"/>
                <w:szCs w:val="18"/>
              </w:rPr>
            </w:pPr>
          </w:p>
        </w:tc>
        <w:tc>
          <w:tcPr>
            <w:tcW w:w="1440" w:type="dxa"/>
            <w:tcBorders>
              <w:top w:val="nil"/>
              <w:left w:val="nil"/>
              <w:bottom w:val="nil"/>
              <w:right w:val="nil"/>
            </w:tcBorders>
          </w:tcPr>
          <w:p w14:paraId="5F3DCA58" w14:textId="77777777" w:rsidR="0039222A" w:rsidRPr="0030081F" w:rsidRDefault="0039222A" w:rsidP="00C30EDF">
            <w:pPr>
              <w:spacing w:line="254" w:lineRule="auto"/>
              <w:ind w:left="-40" w:right="-72"/>
              <w:jc w:val="right"/>
              <w:rPr>
                <w:rFonts w:ascii="Arial" w:hAnsi="Arial" w:cs="Arial"/>
                <w:b/>
                <w:bCs/>
                <w:sz w:val="18"/>
                <w:szCs w:val="18"/>
              </w:rPr>
            </w:pPr>
          </w:p>
        </w:tc>
        <w:tc>
          <w:tcPr>
            <w:tcW w:w="1440" w:type="dxa"/>
            <w:tcBorders>
              <w:top w:val="nil"/>
              <w:left w:val="nil"/>
              <w:bottom w:val="nil"/>
              <w:right w:val="nil"/>
            </w:tcBorders>
            <w:shd w:val="clear" w:color="auto" w:fill="FAFAFA"/>
          </w:tcPr>
          <w:p w14:paraId="60886ECE" w14:textId="77777777" w:rsidR="0039222A" w:rsidRPr="0030081F" w:rsidRDefault="0039222A" w:rsidP="00C30EDF">
            <w:pPr>
              <w:spacing w:line="254" w:lineRule="auto"/>
              <w:ind w:left="-40" w:right="-72"/>
              <w:jc w:val="right"/>
              <w:rPr>
                <w:rFonts w:ascii="Arial" w:hAnsi="Arial" w:cs="Arial"/>
                <w:b/>
                <w:bCs/>
                <w:sz w:val="18"/>
                <w:szCs w:val="18"/>
              </w:rPr>
            </w:pPr>
          </w:p>
        </w:tc>
        <w:tc>
          <w:tcPr>
            <w:tcW w:w="1440" w:type="dxa"/>
            <w:tcBorders>
              <w:top w:val="nil"/>
              <w:left w:val="nil"/>
              <w:bottom w:val="nil"/>
              <w:right w:val="nil"/>
            </w:tcBorders>
          </w:tcPr>
          <w:p w14:paraId="6D0FB0B2" w14:textId="77777777" w:rsidR="0039222A" w:rsidRPr="0030081F" w:rsidRDefault="0039222A" w:rsidP="00C30EDF">
            <w:pPr>
              <w:spacing w:line="254" w:lineRule="auto"/>
              <w:ind w:left="-40" w:right="-72"/>
              <w:jc w:val="right"/>
              <w:rPr>
                <w:rFonts w:ascii="Arial" w:hAnsi="Arial" w:cs="Arial"/>
                <w:b/>
                <w:bCs/>
                <w:sz w:val="18"/>
                <w:szCs w:val="18"/>
              </w:rPr>
            </w:pPr>
          </w:p>
        </w:tc>
      </w:tr>
      <w:tr w:rsidR="0039222A" w:rsidRPr="0030081F" w14:paraId="61B4242B" w14:textId="77777777" w:rsidTr="006F36E6">
        <w:tc>
          <w:tcPr>
            <w:tcW w:w="3701" w:type="dxa"/>
            <w:tcBorders>
              <w:top w:val="nil"/>
              <w:left w:val="nil"/>
              <w:bottom w:val="nil"/>
              <w:right w:val="nil"/>
            </w:tcBorders>
            <w:hideMark/>
          </w:tcPr>
          <w:p w14:paraId="609A96D4" w14:textId="025FE900" w:rsidR="0039222A" w:rsidRPr="0030081F" w:rsidRDefault="002820C7" w:rsidP="00E43627">
            <w:pPr>
              <w:spacing w:line="254" w:lineRule="auto"/>
              <w:ind w:left="71"/>
              <w:rPr>
                <w:rFonts w:ascii="Arial" w:hAnsi="Arial" w:cs="Arial"/>
                <w:sz w:val="18"/>
                <w:szCs w:val="18"/>
              </w:rPr>
            </w:pPr>
            <w:r w:rsidRPr="0030081F">
              <w:rPr>
                <w:rFonts w:ascii="Arial" w:hAnsi="Arial" w:cs="Arial"/>
                <w:sz w:val="18"/>
                <w:szCs w:val="18"/>
              </w:rPr>
              <w:t xml:space="preserve">- </w:t>
            </w:r>
            <w:r w:rsidR="0039222A" w:rsidRPr="0030081F">
              <w:rPr>
                <w:rFonts w:ascii="Arial" w:hAnsi="Arial" w:cs="Arial"/>
                <w:sz w:val="18"/>
                <w:szCs w:val="18"/>
              </w:rPr>
              <w:t>Cash and cash equivalents</w:t>
            </w:r>
          </w:p>
        </w:tc>
        <w:tc>
          <w:tcPr>
            <w:tcW w:w="1440" w:type="dxa"/>
            <w:tcBorders>
              <w:top w:val="nil"/>
              <w:left w:val="nil"/>
              <w:bottom w:val="nil"/>
              <w:right w:val="nil"/>
            </w:tcBorders>
            <w:shd w:val="clear" w:color="auto" w:fill="FAFAFA"/>
          </w:tcPr>
          <w:p w14:paraId="25992254" w14:textId="268FB751" w:rsidR="0039222A" w:rsidRPr="0030081F" w:rsidRDefault="004A5758" w:rsidP="00C30EDF">
            <w:pPr>
              <w:spacing w:line="254" w:lineRule="auto"/>
              <w:ind w:left="-40" w:right="-72"/>
              <w:jc w:val="right"/>
              <w:rPr>
                <w:rFonts w:ascii="Arial" w:hAnsi="Arial" w:cs="Arial"/>
                <w:sz w:val="18"/>
                <w:szCs w:val="18"/>
              </w:rPr>
            </w:pPr>
            <w:r w:rsidRPr="0030081F">
              <w:rPr>
                <w:rFonts w:ascii="Arial" w:hAnsi="Arial" w:cs="Arial"/>
                <w:sz w:val="18"/>
                <w:szCs w:val="18"/>
              </w:rPr>
              <w:t>497</w:t>
            </w:r>
            <w:r w:rsidR="00170A6B" w:rsidRPr="0030081F">
              <w:rPr>
                <w:rFonts w:ascii="Arial" w:hAnsi="Arial" w:cs="Arial"/>
                <w:sz w:val="18"/>
                <w:szCs w:val="18"/>
              </w:rPr>
              <w:t>,</w:t>
            </w:r>
            <w:r w:rsidRPr="0030081F">
              <w:rPr>
                <w:rFonts w:ascii="Arial" w:hAnsi="Arial" w:cs="Arial"/>
                <w:sz w:val="18"/>
                <w:szCs w:val="18"/>
              </w:rPr>
              <w:t>653</w:t>
            </w:r>
            <w:r w:rsidR="00170A6B" w:rsidRPr="0030081F">
              <w:rPr>
                <w:rFonts w:ascii="Arial" w:hAnsi="Arial" w:cs="Arial"/>
                <w:sz w:val="18"/>
                <w:szCs w:val="18"/>
              </w:rPr>
              <w:t>,</w:t>
            </w:r>
            <w:r w:rsidRPr="0030081F">
              <w:rPr>
                <w:rFonts w:ascii="Arial" w:hAnsi="Arial" w:cs="Arial"/>
                <w:sz w:val="18"/>
                <w:szCs w:val="18"/>
              </w:rPr>
              <w:t>839</w:t>
            </w:r>
          </w:p>
        </w:tc>
        <w:tc>
          <w:tcPr>
            <w:tcW w:w="1440" w:type="dxa"/>
            <w:tcBorders>
              <w:top w:val="nil"/>
              <w:left w:val="nil"/>
              <w:bottom w:val="nil"/>
              <w:right w:val="nil"/>
            </w:tcBorders>
          </w:tcPr>
          <w:p w14:paraId="7EC6A5C9" w14:textId="10C7B01B" w:rsidR="0039222A" w:rsidRPr="0030081F" w:rsidRDefault="004A5758" w:rsidP="00C30EDF">
            <w:pPr>
              <w:spacing w:line="254" w:lineRule="auto"/>
              <w:ind w:left="-40" w:right="-72"/>
              <w:jc w:val="right"/>
              <w:rPr>
                <w:rFonts w:ascii="Arial" w:hAnsi="Arial" w:cs="Arial"/>
                <w:sz w:val="18"/>
                <w:szCs w:val="18"/>
              </w:rPr>
            </w:pPr>
            <w:r w:rsidRPr="0030081F">
              <w:rPr>
                <w:rFonts w:ascii="Arial" w:hAnsi="Arial" w:cs="Arial"/>
                <w:sz w:val="18"/>
                <w:szCs w:val="18"/>
              </w:rPr>
              <w:t>58</w:t>
            </w:r>
            <w:r w:rsidR="00170A6B" w:rsidRPr="0030081F">
              <w:rPr>
                <w:rFonts w:ascii="Arial" w:hAnsi="Arial" w:cs="Arial"/>
                <w:sz w:val="18"/>
                <w:szCs w:val="18"/>
              </w:rPr>
              <w:t>,</w:t>
            </w:r>
            <w:r w:rsidRPr="0030081F">
              <w:rPr>
                <w:rFonts w:ascii="Arial" w:hAnsi="Arial" w:cs="Arial"/>
                <w:sz w:val="18"/>
                <w:szCs w:val="18"/>
              </w:rPr>
              <w:t>984</w:t>
            </w:r>
            <w:r w:rsidR="00170A6B" w:rsidRPr="0030081F">
              <w:rPr>
                <w:rFonts w:ascii="Arial" w:hAnsi="Arial" w:cs="Arial"/>
                <w:sz w:val="18"/>
                <w:szCs w:val="18"/>
              </w:rPr>
              <w:t>,</w:t>
            </w:r>
            <w:r w:rsidRPr="0030081F">
              <w:rPr>
                <w:rFonts w:ascii="Arial" w:hAnsi="Arial" w:cs="Arial"/>
                <w:sz w:val="18"/>
                <w:szCs w:val="18"/>
              </w:rPr>
              <w:t>148</w:t>
            </w:r>
          </w:p>
        </w:tc>
        <w:tc>
          <w:tcPr>
            <w:tcW w:w="1440" w:type="dxa"/>
            <w:tcBorders>
              <w:top w:val="nil"/>
              <w:left w:val="nil"/>
              <w:bottom w:val="nil"/>
              <w:right w:val="nil"/>
            </w:tcBorders>
            <w:shd w:val="clear" w:color="auto" w:fill="FAFAFA"/>
          </w:tcPr>
          <w:p w14:paraId="25D315D8" w14:textId="35C6DDDB" w:rsidR="0039222A" w:rsidRPr="0030081F" w:rsidRDefault="004A5758" w:rsidP="00C30EDF">
            <w:pPr>
              <w:spacing w:line="254" w:lineRule="auto"/>
              <w:ind w:left="-40" w:right="-72"/>
              <w:jc w:val="right"/>
              <w:rPr>
                <w:rFonts w:ascii="Arial" w:hAnsi="Arial" w:cs="Arial"/>
                <w:sz w:val="18"/>
                <w:szCs w:val="18"/>
              </w:rPr>
            </w:pPr>
            <w:r w:rsidRPr="0030081F">
              <w:rPr>
                <w:rFonts w:ascii="Arial" w:hAnsi="Arial" w:cs="Arial"/>
                <w:sz w:val="18"/>
                <w:szCs w:val="18"/>
              </w:rPr>
              <w:t>486</w:t>
            </w:r>
            <w:r w:rsidR="00170A6B" w:rsidRPr="0030081F">
              <w:rPr>
                <w:rFonts w:ascii="Arial" w:hAnsi="Arial" w:cs="Arial"/>
                <w:sz w:val="18"/>
                <w:szCs w:val="18"/>
              </w:rPr>
              <w:t>,</w:t>
            </w:r>
            <w:r w:rsidRPr="0030081F">
              <w:rPr>
                <w:rFonts w:ascii="Arial" w:hAnsi="Arial" w:cs="Arial"/>
                <w:sz w:val="18"/>
                <w:szCs w:val="18"/>
              </w:rPr>
              <w:t>855</w:t>
            </w:r>
            <w:r w:rsidR="00170A6B" w:rsidRPr="0030081F">
              <w:rPr>
                <w:rFonts w:ascii="Arial" w:hAnsi="Arial" w:cs="Arial"/>
                <w:sz w:val="18"/>
                <w:szCs w:val="18"/>
              </w:rPr>
              <w:t>,</w:t>
            </w:r>
            <w:r w:rsidRPr="0030081F">
              <w:rPr>
                <w:rFonts w:ascii="Arial" w:hAnsi="Arial" w:cs="Arial"/>
                <w:sz w:val="18"/>
                <w:szCs w:val="18"/>
              </w:rPr>
              <w:t>634</w:t>
            </w:r>
          </w:p>
        </w:tc>
        <w:tc>
          <w:tcPr>
            <w:tcW w:w="1440" w:type="dxa"/>
            <w:tcBorders>
              <w:top w:val="nil"/>
              <w:left w:val="nil"/>
              <w:bottom w:val="nil"/>
              <w:right w:val="nil"/>
            </w:tcBorders>
          </w:tcPr>
          <w:p w14:paraId="2DF9C2D5" w14:textId="5679D29B" w:rsidR="0039222A" w:rsidRPr="0030081F" w:rsidRDefault="004A5758" w:rsidP="00C30EDF">
            <w:pPr>
              <w:spacing w:line="254" w:lineRule="auto"/>
              <w:ind w:left="-40" w:right="-72"/>
              <w:jc w:val="right"/>
              <w:rPr>
                <w:rFonts w:ascii="Arial" w:hAnsi="Arial" w:cs="Arial"/>
                <w:sz w:val="18"/>
                <w:szCs w:val="18"/>
              </w:rPr>
            </w:pPr>
            <w:r w:rsidRPr="0030081F">
              <w:rPr>
                <w:rFonts w:ascii="Arial" w:hAnsi="Arial" w:cs="Arial"/>
                <w:sz w:val="18"/>
                <w:szCs w:val="18"/>
              </w:rPr>
              <w:t>55</w:t>
            </w:r>
            <w:r w:rsidR="00170A6B" w:rsidRPr="0030081F">
              <w:rPr>
                <w:rFonts w:ascii="Arial" w:hAnsi="Arial" w:cs="Arial"/>
                <w:sz w:val="18"/>
                <w:szCs w:val="18"/>
              </w:rPr>
              <w:t>,</w:t>
            </w:r>
            <w:r w:rsidRPr="0030081F">
              <w:rPr>
                <w:rFonts w:ascii="Arial" w:hAnsi="Arial" w:cs="Arial"/>
                <w:sz w:val="18"/>
                <w:szCs w:val="18"/>
              </w:rPr>
              <w:t>439</w:t>
            </w:r>
            <w:r w:rsidR="00170A6B" w:rsidRPr="0030081F">
              <w:rPr>
                <w:rFonts w:ascii="Arial" w:hAnsi="Arial" w:cs="Arial"/>
                <w:sz w:val="18"/>
                <w:szCs w:val="18"/>
              </w:rPr>
              <w:t>,</w:t>
            </w:r>
            <w:r w:rsidRPr="0030081F">
              <w:rPr>
                <w:rFonts w:ascii="Arial" w:hAnsi="Arial" w:cs="Arial"/>
                <w:sz w:val="18"/>
                <w:szCs w:val="18"/>
              </w:rPr>
              <w:t>138</w:t>
            </w:r>
          </w:p>
        </w:tc>
      </w:tr>
      <w:tr w:rsidR="0039222A" w:rsidRPr="0030081F" w14:paraId="119FBCF5" w14:textId="77777777" w:rsidTr="006F36E6">
        <w:tc>
          <w:tcPr>
            <w:tcW w:w="3701" w:type="dxa"/>
            <w:tcBorders>
              <w:top w:val="nil"/>
              <w:left w:val="nil"/>
              <w:bottom w:val="nil"/>
              <w:right w:val="nil"/>
            </w:tcBorders>
            <w:hideMark/>
          </w:tcPr>
          <w:p w14:paraId="56DC67B3" w14:textId="5306047D" w:rsidR="0039222A" w:rsidRPr="0030081F" w:rsidRDefault="002820C7" w:rsidP="002E2C75">
            <w:pPr>
              <w:spacing w:line="254" w:lineRule="auto"/>
              <w:ind w:left="71"/>
              <w:jc w:val="left"/>
              <w:rPr>
                <w:rFonts w:ascii="Arial" w:hAnsi="Arial" w:cs="Arial"/>
                <w:sz w:val="18"/>
                <w:szCs w:val="18"/>
              </w:rPr>
            </w:pPr>
            <w:r w:rsidRPr="0030081F">
              <w:rPr>
                <w:rFonts w:ascii="Arial" w:hAnsi="Arial" w:cs="Arial"/>
                <w:sz w:val="18"/>
                <w:szCs w:val="18"/>
              </w:rPr>
              <w:t xml:space="preserve">- </w:t>
            </w:r>
            <w:r w:rsidR="0039222A" w:rsidRPr="0030081F">
              <w:rPr>
                <w:rFonts w:ascii="Arial" w:hAnsi="Arial" w:cs="Arial"/>
                <w:sz w:val="18"/>
                <w:szCs w:val="18"/>
              </w:rPr>
              <w:t>Trade</w:t>
            </w:r>
            <w:r w:rsidR="002E2C75" w:rsidRPr="0030081F">
              <w:rPr>
                <w:rFonts w:ascii="Arial" w:hAnsi="Arial" w:cs="Arial"/>
                <w:sz w:val="18"/>
                <w:szCs w:val="18"/>
              </w:rPr>
              <w:t xml:space="preserve"> and other </w:t>
            </w:r>
            <w:r w:rsidR="0039222A" w:rsidRPr="0030081F">
              <w:rPr>
                <w:rFonts w:ascii="Arial" w:hAnsi="Arial" w:cs="Arial"/>
                <w:sz w:val="18"/>
                <w:szCs w:val="18"/>
              </w:rPr>
              <w:t>receivables</w:t>
            </w:r>
            <w:r w:rsidR="0095745D" w:rsidRPr="0030081F">
              <w:rPr>
                <w:rFonts w:ascii="Arial" w:hAnsi="Arial" w:cs="Arial"/>
                <w:sz w:val="18"/>
                <w:szCs w:val="18"/>
              </w:rPr>
              <w:t xml:space="preserve"> and contract assets</w:t>
            </w:r>
          </w:p>
        </w:tc>
        <w:tc>
          <w:tcPr>
            <w:tcW w:w="1440" w:type="dxa"/>
            <w:tcBorders>
              <w:top w:val="nil"/>
              <w:left w:val="nil"/>
              <w:bottom w:val="nil"/>
              <w:right w:val="nil"/>
            </w:tcBorders>
            <w:shd w:val="clear" w:color="auto" w:fill="FAFAFA"/>
          </w:tcPr>
          <w:p w14:paraId="0C6E90C3" w14:textId="77777777" w:rsidR="002E2C75" w:rsidRPr="0030081F" w:rsidRDefault="002E2C75" w:rsidP="00C30EDF">
            <w:pPr>
              <w:spacing w:line="254" w:lineRule="auto"/>
              <w:ind w:left="-40" w:right="-72"/>
              <w:jc w:val="right"/>
              <w:rPr>
                <w:rFonts w:ascii="Arial" w:hAnsi="Arial" w:cs="Arial"/>
                <w:sz w:val="18"/>
                <w:szCs w:val="18"/>
              </w:rPr>
            </w:pPr>
          </w:p>
          <w:p w14:paraId="60833550" w14:textId="54E9F415" w:rsidR="002E2C75" w:rsidRPr="0030081F" w:rsidRDefault="004A5758" w:rsidP="00C30EDF">
            <w:pPr>
              <w:spacing w:line="254" w:lineRule="auto"/>
              <w:ind w:left="-40" w:right="-72"/>
              <w:jc w:val="right"/>
              <w:rPr>
                <w:rFonts w:ascii="Arial" w:hAnsi="Arial" w:cs="Arial"/>
                <w:sz w:val="18"/>
                <w:szCs w:val="18"/>
              </w:rPr>
            </w:pPr>
            <w:r w:rsidRPr="0030081F">
              <w:rPr>
                <w:rFonts w:ascii="Arial" w:hAnsi="Arial" w:cs="Arial"/>
                <w:sz w:val="18"/>
                <w:szCs w:val="18"/>
              </w:rPr>
              <w:t>55</w:t>
            </w:r>
            <w:r w:rsidR="002E2C75" w:rsidRPr="0030081F">
              <w:rPr>
                <w:rFonts w:ascii="Arial" w:hAnsi="Arial" w:cs="Arial"/>
                <w:sz w:val="18"/>
                <w:szCs w:val="18"/>
              </w:rPr>
              <w:t>,</w:t>
            </w:r>
            <w:r w:rsidRPr="0030081F">
              <w:rPr>
                <w:rFonts w:ascii="Arial" w:hAnsi="Arial" w:cs="Arial"/>
                <w:sz w:val="18"/>
                <w:szCs w:val="18"/>
              </w:rPr>
              <w:t>927</w:t>
            </w:r>
            <w:r w:rsidR="002E2C75" w:rsidRPr="0030081F">
              <w:rPr>
                <w:rFonts w:ascii="Arial" w:hAnsi="Arial" w:cs="Arial"/>
                <w:sz w:val="18"/>
                <w:szCs w:val="18"/>
              </w:rPr>
              <w:t>,</w:t>
            </w:r>
            <w:r w:rsidRPr="0030081F">
              <w:rPr>
                <w:rFonts w:ascii="Arial" w:hAnsi="Arial" w:cs="Arial"/>
                <w:sz w:val="18"/>
                <w:szCs w:val="18"/>
              </w:rPr>
              <w:t>305</w:t>
            </w:r>
          </w:p>
        </w:tc>
        <w:tc>
          <w:tcPr>
            <w:tcW w:w="1440" w:type="dxa"/>
            <w:tcBorders>
              <w:top w:val="nil"/>
              <w:left w:val="nil"/>
              <w:bottom w:val="nil"/>
              <w:right w:val="nil"/>
            </w:tcBorders>
          </w:tcPr>
          <w:p w14:paraId="05190580" w14:textId="77777777" w:rsidR="002E2C75" w:rsidRPr="0030081F" w:rsidRDefault="002E2C75" w:rsidP="00C30EDF">
            <w:pPr>
              <w:spacing w:line="254" w:lineRule="auto"/>
              <w:ind w:left="-40" w:right="-72"/>
              <w:jc w:val="right"/>
              <w:rPr>
                <w:rFonts w:ascii="Arial" w:hAnsi="Arial" w:cs="Arial"/>
                <w:sz w:val="18"/>
                <w:szCs w:val="18"/>
              </w:rPr>
            </w:pPr>
          </w:p>
          <w:p w14:paraId="24A11E7F" w14:textId="3F7211B7" w:rsidR="0039222A" w:rsidRPr="0030081F" w:rsidRDefault="004A5758" w:rsidP="00C30EDF">
            <w:pPr>
              <w:spacing w:line="254" w:lineRule="auto"/>
              <w:ind w:left="-40" w:right="-72"/>
              <w:jc w:val="right"/>
              <w:rPr>
                <w:rFonts w:ascii="Arial" w:hAnsi="Arial" w:cs="Arial"/>
                <w:sz w:val="18"/>
                <w:szCs w:val="18"/>
              </w:rPr>
            </w:pPr>
            <w:r w:rsidRPr="0030081F">
              <w:rPr>
                <w:rFonts w:ascii="Arial" w:hAnsi="Arial" w:cs="Arial"/>
                <w:sz w:val="18"/>
                <w:szCs w:val="18"/>
              </w:rPr>
              <w:t>40</w:t>
            </w:r>
            <w:r w:rsidR="0097721F" w:rsidRPr="0030081F">
              <w:rPr>
                <w:rFonts w:ascii="Arial" w:hAnsi="Arial" w:cs="Arial"/>
                <w:sz w:val="18"/>
                <w:szCs w:val="18"/>
              </w:rPr>
              <w:t>,</w:t>
            </w:r>
            <w:r w:rsidRPr="0030081F">
              <w:rPr>
                <w:rFonts w:ascii="Arial" w:hAnsi="Arial" w:cs="Arial"/>
                <w:sz w:val="18"/>
                <w:szCs w:val="18"/>
              </w:rPr>
              <w:t>718</w:t>
            </w:r>
            <w:r w:rsidR="0097721F" w:rsidRPr="0030081F">
              <w:rPr>
                <w:rFonts w:ascii="Arial" w:hAnsi="Arial" w:cs="Arial"/>
                <w:sz w:val="18"/>
                <w:szCs w:val="18"/>
              </w:rPr>
              <w:t>,</w:t>
            </w:r>
            <w:r w:rsidRPr="0030081F">
              <w:rPr>
                <w:rFonts w:ascii="Arial" w:hAnsi="Arial" w:cs="Arial"/>
                <w:sz w:val="18"/>
                <w:szCs w:val="18"/>
              </w:rPr>
              <w:t>679</w:t>
            </w:r>
          </w:p>
        </w:tc>
        <w:tc>
          <w:tcPr>
            <w:tcW w:w="1440" w:type="dxa"/>
            <w:tcBorders>
              <w:top w:val="nil"/>
              <w:left w:val="nil"/>
              <w:bottom w:val="nil"/>
              <w:right w:val="nil"/>
            </w:tcBorders>
            <w:shd w:val="clear" w:color="auto" w:fill="FAFAFA"/>
          </w:tcPr>
          <w:p w14:paraId="63720A49" w14:textId="77777777" w:rsidR="002E2C75" w:rsidRPr="0030081F" w:rsidRDefault="002E2C75" w:rsidP="00C30EDF">
            <w:pPr>
              <w:spacing w:line="254" w:lineRule="auto"/>
              <w:ind w:left="-40" w:right="-72"/>
              <w:jc w:val="right"/>
              <w:rPr>
                <w:rFonts w:ascii="Arial" w:hAnsi="Arial" w:cs="Arial"/>
                <w:sz w:val="18"/>
                <w:szCs w:val="18"/>
              </w:rPr>
            </w:pPr>
          </w:p>
          <w:p w14:paraId="541BBF35" w14:textId="02DF1C9E" w:rsidR="0039222A" w:rsidRPr="0030081F" w:rsidRDefault="004A5758" w:rsidP="00C30EDF">
            <w:pPr>
              <w:spacing w:line="254" w:lineRule="auto"/>
              <w:ind w:left="-40" w:right="-72"/>
              <w:jc w:val="right"/>
              <w:rPr>
                <w:rFonts w:ascii="Arial" w:hAnsi="Arial" w:cs="Arial"/>
                <w:sz w:val="18"/>
                <w:szCs w:val="18"/>
              </w:rPr>
            </w:pPr>
            <w:r w:rsidRPr="0030081F">
              <w:rPr>
                <w:rFonts w:ascii="Arial" w:hAnsi="Arial" w:cs="Arial"/>
                <w:sz w:val="18"/>
                <w:szCs w:val="18"/>
              </w:rPr>
              <w:t>24</w:t>
            </w:r>
            <w:r w:rsidR="0097721F" w:rsidRPr="0030081F">
              <w:rPr>
                <w:rFonts w:ascii="Arial" w:hAnsi="Arial" w:cs="Arial"/>
                <w:sz w:val="18"/>
                <w:szCs w:val="18"/>
              </w:rPr>
              <w:t>,</w:t>
            </w:r>
            <w:r w:rsidRPr="0030081F">
              <w:rPr>
                <w:rFonts w:ascii="Arial" w:hAnsi="Arial" w:cs="Arial"/>
                <w:sz w:val="18"/>
                <w:szCs w:val="18"/>
              </w:rPr>
              <w:t>322</w:t>
            </w:r>
            <w:r w:rsidR="0097721F" w:rsidRPr="0030081F">
              <w:rPr>
                <w:rFonts w:ascii="Arial" w:hAnsi="Arial" w:cs="Arial"/>
                <w:sz w:val="18"/>
                <w:szCs w:val="18"/>
              </w:rPr>
              <w:t>,</w:t>
            </w:r>
            <w:r w:rsidRPr="0030081F">
              <w:rPr>
                <w:rFonts w:ascii="Arial" w:hAnsi="Arial" w:cs="Arial"/>
                <w:sz w:val="18"/>
                <w:szCs w:val="18"/>
              </w:rPr>
              <w:t>253</w:t>
            </w:r>
          </w:p>
        </w:tc>
        <w:tc>
          <w:tcPr>
            <w:tcW w:w="1440" w:type="dxa"/>
            <w:tcBorders>
              <w:top w:val="nil"/>
              <w:left w:val="nil"/>
              <w:bottom w:val="nil"/>
              <w:right w:val="nil"/>
            </w:tcBorders>
          </w:tcPr>
          <w:p w14:paraId="3AFC652D" w14:textId="77777777" w:rsidR="002E2C75" w:rsidRPr="0030081F" w:rsidRDefault="002E2C75" w:rsidP="00C30EDF">
            <w:pPr>
              <w:spacing w:line="254" w:lineRule="auto"/>
              <w:ind w:left="-40" w:right="-72"/>
              <w:jc w:val="right"/>
              <w:rPr>
                <w:rFonts w:ascii="Arial" w:hAnsi="Arial" w:cs="Arial"/>
                <w:sz w:val="18"/>
                <w:szCs w:val="18"/>
              </w:rPr>
            </w:pPr>
          </w:p>
          <w:p w14:paraId="478342A0" w14:textId="213EAC47" w:rsidR="0039222A" w:rsidRPr="0030081F" w:rsidRDefault="004A5758" w:rsidP="00C30EDF">
            <w:pPr>
              <w:spacing w:line="254" w:lineRule="auto"/>
              <w:ind w:left="-40" w:right="-72"/>
              <w:jc w:val="right"/>
              <w:rPr>
                <w:rFonts w:ascii="Arial" w:hAnsi="Arial" w:cs="Arial"/>
                <w:sz w:val="18"/>
                <w:szCs w:val="18"/>
              </w:rPr>
            </w:pPr>
            <w:r w:rsidRPr="0030081F">
              <w:rPr>
                <w:rFonts w:ascii="Arial" w:hAnsi="Arial" w:cs="Arial"/>
                <w:sz w:val="18"/>
                <w:szCs w:val="18"/>
              </w:rPr>
              <w:t>24</w:t>
            </w:r>
            <w:r w:rsidR="0097721F" w:rsidRPr="0030081F">
              <w:rPr>
                <w:rFonts w:ascii="Arial" w:hAnsi="Arial" w:cs="Arial"/>
                <w:sz w:val="18"/>
                <w:szCs w:val="18"/>
              </w:rPr>
              <w:t>,</w:t>
            </w:r>
            <w:r w:rsidRPr="0030081F">
              <w:rPr>
                <w:rFonts w:ascii="Arial" w:hAnsi="Arial" w:cs="Arial"/>
                <w:sz w:val="18"/>
                <w:szCs w:val="18"/>
              </w:rPr>
              <w:t>021</w:t>
            </w:r>
            <w:r w:rsidR="004B3CEB" w:rsidRPr="0030081F">
              <w:rPr>
                <w:rFonts w:ascii="Arial" w:hAnsi="Arial" w:cs="Arial"/>
                <w:sz w:val="18"/>
                <w:szCs w:val="18"/>
              </w:rPr>
              <w:t>,</w:t>
            </w:r>
            <w:r w:rsidRPr="0030081F">
              <w:rPr>
                <w:rFonts w:ascii="Arial" w:hAnsi="Arial" w:cs="Arial"/>
                <w:sz w:val="18"/>
                <w:szCs w:val="18"/>
              </w:rPr>
              <w:t>210</w:t>
            </w:r>
          </w:p>
        </w:tc>
      </w:tr>
      <w:tr w:rsidR="0039222A" w:rsidRPr="0030081F" w14:paraId="76826140" w14:textId="77777777" w:rsidTr="006F36E6">
        <w:tc>
          <w:tcPr>
            <w:tcW w:w="3701" w:type="dxa"/>
            <w:tcBorders>
              <w:top w:val="nil"/>
              <w:left w:val="nil"/>
              <w:bottom w:val="nil"/>
              <w:right w:val="nil"/>
            </w:tcBorders>
          </w:tcPr>
          <w:p w14:paraId="204E8114" w14:textId="420FF149" w:rsidR="0039222A" w:rsidRPr="0030081F" w:rsidRDefault="002820C7" w:rsidP="00E43627">
            <w:pPr>
              <w:spacing w:line="254" w:lineRule="auto"/>
              <w:ind w:left="71"/>
              <w:rPr>
                <w:rFonts w:ascii="Arial" w:hAnsi="Arial" w:cs="Arial"/>
                <w:sz w:val="18"/>
                <w:szCs w:val="18"/>
              </w:rPr>
            </w:pPr>
            <w:r w:rsidRPr="0030081F">
              <w:rPr>
                <w:rFonts w:ascii="Arial" w:hAnsi="Arial" w:cs="Arial"/>
                <w:sz w:val="18"/>
                <w:szCs w:val="18"/>
              </w:rPr>
              <w:t xml:space="preserve">- </w:t>
            </w:r>
            <w:r w:rsidR="00536272" w:rsidRPr="0030081F">
              <w:rPr>
                <w:rFonts w:ascii="Arial" w:hAnsi="Arial" w:cs="Arial"/>
                <w:sz w:val="18"/>
                <w:szCs w:val="18"/>
              </w:rPr>
              <w:t>Short-term loans to subsidiaries</w:t>
            </w:r>
          </w:p>
        </w:tc>
        <w:tc>
          <w:tcPr>
            <w:tcW w:w="1440" w:type="dxa"/>
            <w:tcBorders>
              <w:top w:val="nil"/>
              <w:left w:val="nil"/>
              <w:bottom w:val="nil"/>
              <w:right w:val="nil"/>
            </w:tcBorders>
            <w:shd w:val="clear" w:color="auto" w:fill="FAFAFA"/>
          </w:tcPr>
          <w:p w14:paraId="7EBAA086" w14:textId="5D904F9E" w:rsidR="0039222A" w:rsidRPr="0030081F" w:rsidRDefault="00523B06" w:rsidP="00C30EDF">
            <w:pPr>
              <w:spacing w:line="254" w:lineRule="auto"/>
              <w:ind w:left="-40" w:right="-72"/>
              <w:jc w:val="right"/>
              <w:rPr>
                <w:rFonts w:ascii="Arial" w:hAnsi="Arial" w:cs="Arial"/>
                <w:sz w:val="18"/>
                <w:szCs w:val="18"/>
              </w:rPr>
            </w:pPr>
            <w:r w:rsidRPr="0030081F">
              <w:rPr>
                <w:rFonts w:ascii="Arial" w:hAnsi="Arial" w:cs="Arial"/>
                <w:sz w:val="18"/>
                <w:szCs w:val="18"/>
              </w:rPr>
              <w:t>-</w:t>
            </w:r>
          </w:p>
        </w:tc>
        <w:tc>
          <w:tcPr>
            <w:tcW w:w="1440" w:type="dxa"/>
            <w:tcBorders>
              <w:top w:val="nil"/>
              <w:left w:val="nil"/>
              <w:bottom w:val="nil"/>
              <w:right w:val="nil"/>
            </w:tcBorders>
          </w:tcPr>
          <w:p w14:paraId="58AD20BA" w14:textId="044B4854" w:rsidR="0039222A" w:rsidRPr="0030081F" w:rsidRDefault="00523B06" w:rsidP="00C30EDF">
            <w:pPr>
              <w:spacing w:line="254" w:lineRule="auto"/>
              <w:ind w:left="-40" w:right="-72"/>
              <w:jc w:val="right"/>
              <w:rPr>
                <w:rFonts w:ascii="Arial" w:hAnsi="Arial" w:cs="Arial"/>
                <w:sz w:val="18"/>
                <w:szCs w:val="18"/>
              </w:rPr>
            </w:pPr>
            <w:r w:rsidRPr="0030081F">
              <w:rPr>
                <w:rFonts w:ascii="Arial" w:hAnsi="Arial" w:cs="Arial"/>
                <w:sz w:val="18"/>
                <w:szCs w:val="18"/>
              </w:rPr>
              <w:t>-</w:t>
            </w:r>
          </w:p>
        </w:tc>
        <w:tc>
          <w:tcPr>
            <w:tcW w:w="1440" w:type="dxa"/>
            <w:tcBorders>
              <w:top w:val="nil"/>
              <w:left w:val="nil"/>
              <w:bottom w:val="nil"/>
              <w:right w:val="nil"/>
            </w:tcBorders>
            <w:shd w:val="clear" w:color="auto" w:fill="FAFAFA"/>
          </w:tcPr>
          <w:p w14:paraId="04CD56B7" w14:textId="57226F85" w:rsidR="0039222A" w:rsidRPr="0030081F" w:rsidRDefault="00523B06" w:rsidP="00C30EDF">
            <w:pPr>
              <w:spacing w:line="254" w:lineRule="auto"/>
              <w:ind w:left="-40" w:right="-72"/>
              <w:jc w:val="right"/>
              <w:rPr>
                <w:rFonts w:ascii="Arial" w:hAnsi="Arial" w:cs="Arial"/>
                <w:sz w:val="18"/>
                <w:szCs w:val="18"/>
              </w:rPr>
            </w:pPr>
            <w:r w:rsidRPr="0030081F">
              <w:rPr>
                <w:rFonts w:ascii="Arial" w:hAnsi="Arial" w:cs="Arial"/>
                <w:sz w:val="18"/>
                <w:szCs w:val="18"/>
              </w:rPr>
              <w:t>-</w:t>
            </w:r>
          </w:p>
        </w:tc>
        <w:tc>
          <w:tcPr>
            <w:tcW w:w="1440" w:type="dxa"/>
            <w:tcBorders>
              <w:top w:val="nil"/>
              <w:left w:val="nil"/>
              <w:bottom w:val="nil"/>
              <w:right w:val="nil"/>
            </w:tcBorders>
          </w:tcPr>
          <w:p w14:paraId="54846779" w14:textId="559A14F3" w:rsidR="0039222A" w:rsidRPr="0030081F" w:rsidRDefault="004A5758" w:rsidP="00C30EDF">
            <w:pPr>
              <w:spacing w:line="254" w:lineRule="auto"/>
              <w:ind w:left="-40" w:right="-72"/>
              <w:jc w:val="right"/>
              <w:rPr>
                <w:rFonts w:ascii="Arial" w:hAnsi="Arial" w:cs="Arial"/>
                <w:sz w:val="18"/>
                <w:szCs w:val="18"/>
              </w:rPr>
            </w:pPr>
            <w:r w:rsidRPr="0030081F">
              <w:rPr>
                <w:rFonts w:ascii="Arial" w:hAnsi="Arial" w:cs="Arial"/>
                <w:sz w:val="18"/>
                <w:szCs w:val="18"/>
              </w:rPr>
              <w:t>2</w:t>
            </w:r>
            <w:r w:rsidR="00523B06" w:rsidRPr="0030081F">
              <w:rPr>
                <w:rFonts w:ascii="Arial" w:hAnsi="Arial" w:cs="Arial"/>
                <w:sz w:val="18"/>
                <w:szCs w:val="18"/>
              </w:rPr>
              <w:t>,</w:t>
            </w:r>
            <w:r w:rsidRPr="0030081F">
              <w:rPr>
                <w:rFonts w:ascii="Arial" w:hAnsi="Arial" w:cs="Arial"/>
                <w:sz w:val="18"/>
                <w:szCs w:val="18"/>
              </w:rPr>
              <w:t>000</w:t>
            </w:r>
            <w:r w:rsidR="00523B06" w:rsidRPr="0030081F">
              <w:rPr>
                <w:rFonts w:ascii="Arial" w:hAnsi="Arial" w:cs="Arial"/>
                <w:sz w:val="18"/>
                <w:szCs w:val="18"/>
              </w:rPr>
              <w:t>,</w:t>
            </w:r>
            <w:r w:rsidRPr="0030081F">
              <w:rPr>
                <w:rFonts w:ascii="Arial" w:hAnsi="Arial" w:cs="Arial"/>
                <w:sz w:val="18"/>
                <w:szCs w:val="18"/>
              </w:rPr>
              <w:t>000</w:t>
            </w:r>
          </w:p>
        </w:tc>
      </w:tr>
      <w:tr w:rsidR="006910CB" w:rsidRPr="0030081F" w14:paraId="0F166DF1" w14:textId="77777777" w:rsidTr="006F36E6">
        <w:tc>
          <w:tcPr>
            <w:tcW w:w="3701" w:type="dxa"/>
            <w:tcBorders>
              <w:top w:val="nil"/>
              <w:left w:val="nil"/>
              <w:bottom w:val="nil"/>
              <w:right w:val="nil"/>
            </w:tcBorders>
          </w:tcPr>
          <w:p w14:paraId="2F301E02" w14:textId="0C5C3B72" w:rsidR="006910CB" w:rsidRPr="0030081F" w:rsidRDefault="006910CB" w:rsidP="006910CB">
            <w:pPr>
              <w:spacing w:line="254" w:lineRule="auto"/>
              <w:ind w:left="71"/>
              <w:rPr>
                <w:rFonts w:ascii="Arial" w:hAnsi="Arial" w:cs="Arial"/>
                <w:sz w:val="18"/>
                <w:szCs w:val="18"/>
              </w:rPr>
            </w:pPr>
            <w:r w:rsidRPr="0030081F">
              <w:rPr>
                <w:rFonts w:ascii="Arial" w:hAnsi="Arial" w:cs="Arial"/>
                <w:sz w:val="18"/>
                <w:szCs w:val="18"/>
              </w:rPr>
              <w:t>- Other current assets</w:t>
            </w:r>
          </w:p>
        </w:tc>
        <w:tc>
          <w:tcPr>
            <w:tcW w:w="1440" w:type="dxa"/>
            <w:tcBorders>
              <w:top w:val="nil"/>
              <w:left w:val="nil"/>
              <w:right w:val="nil"/>
            </w:tcBorders>
            <w:shd w:val="clear" w:color="auto" w:fill="FAFAFA"/>
          </w:tcPr>
          <w:p w14:paraId="63FC0811" w14:textId="20D5B56E"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10,387,796</w:t>
            </w:r>
          </w:p>
        </w:tc>
        <w:tc>
          <w:tcPr>
            <w:tcW w:w="1440" w:type="dxa"/>
            <w:tcBorders>
              <w:top w:val="nil"/>
              <w:left w:val="nil"/>
              <w:right w:val="nil"/>
            </w:tcBorders>
          </w:tcPr>
          <w:p w14:paraId="56CE701B" w14:textId="289F2751"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7,773,600</w:t>
            </w:r>
          </w:p>
        </w:tc>
        <w:tc>
          <w:tcPr>
            <w:tcW w:w="1440" w:type="dxa"/>
            <w:tcBorders>
              <w:top w:val="nil"/>
              <w:left w:val="nil"/>
              <w:right w:val="nil"/>
            </w:tcBorders>
            <w:shd w:val="clear" w:color="auto" w:fill="FAFAFA"/>
          </w:tcPr>
          <w:p w14:paraId="48AFA648" w14:textId="224EFC99"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6,285,042</w:t>
            </w:r>
          </w:p>
        </w:tc>
        <w:tc>
          <w:tcPr>
            <w:tcW w:w="1440" w:type="dxa"/>
            <w:tcBorders>
              <w:top w:val="nil"/>
              <w:left w:val="nil"/>
              <w:right w:val="nil"/>
            </w:tcBorders>
          </w:tcPr>
          <w:p w14:paraId="158AF645" w14:textId="3FA65050"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3,631,166</w:t>
            </w:r>
          </w:p>
        </w:tc>
      </w:tr>
      <w:tr w:rsidR="006910CB" w:rsidRPr="0030081F" w14:paraId="6DB3724D" w14:textId="77777777" w:rsidTr="006F36E6">
        <w:tc>
          <w:tcPr>
            <w:tcW w:w="3701" w:type="dxa"/>
            <w:tcBorders>
              <w:top w:val="nil"/>
              <w:left w:val="nil"/>
              <w:bottom w:val="nil"/>
              <w:right w:val="nil"/>
            </w:tcBorders>
            <w:hideMark/>
          </w:tcPr>
          <w:p w14:paraId="3820CBC3" w14:textId="6BEA4493" w:rsidR="006910CB" w:rsidRPr="0030081F" w:rsidRDefault="006910CB" w:rsidP="006910CB">
            <w:pPr>
              <w:spacing w:line="254" w:lineRule="auto"/>
              <w:ind w:left="71"/>
              <w:rPr>
                <w:rFonts w:ascii="Arial" w:hAnsi="Arial" w:cs="Arial"/>
                <w:sz w:val="18"/>
                <w:szCs w:val="18"/>
              </w:rPr>
            </w:pPr>
            <w:r w:rsidRPr="0030081F">
              <w:rPr>
                <w:rFonts w:ascii="Arial" w:hAnsi="Arial" w:cs="Arial"/>
                <w:sz w:val="18"/>
                <w:szCs w:val="18"/>
              </w:rPr>
              <w:t>- Other non-current assets</w:t>
            </w:r>
          </w:p>
        </w:tc>
        <w:tc>
          <w:tcPr>
            <w:tcW w:w="1440" w:type="dxa"/>
            <w:tcBorders>
              <w:top w:val="nil"/>
              <w:left w:val="nil"/>
              <w:right w:val="nil"/>
            </w:tcBorders>
            <w:shd w:val="clear" w:color="auto" w:fill="FAFAFA"/>
          </w:tcPr>
          <w:p w14:paraId="5D35B9A0" w14:textId="25188E55"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3,740</w:t>
            </w:r>
          </w:p>
        </w:tc>
        <w:tc>
          <w:tcPr>
            <w:tcW w:w="1440" w:type="dxa"/>
            <w:tcBorders>
              <w:top w:val="nil"/>
              <w:left w:val="nil"/>
              <w:right w:val="nil"/>
            </w:tcBorders>
          </w:tcPr>
          <w:p w14:paraId="711F1B65" w14:textId="0C81C3ED"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628,326</w:t>
            </w:r>
          </w:p>
        </w:tc>
        <w:tc>
          <w:tcPr>
            <w:tcW w:w="1440" w:type="dxa"/>
            <w:tcBorders>
              <w:top w:val="nil"/>
              <w:left w:val="nil"/>
              <w:right w:val="nil"/>
            </w:tcBorders>
            <w:shd w:val="clear" w:color="auto" w:fill="FAFAFA"/>
          </w:tcPr>
          <w:p w14:paraId="516ADD96" w14:textId="227ED8BA"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3,740</w:t>
            </w:r>
          </w:p>
        </w:tc>
        <w:tc>
          <w:tcPr>
            <w:tcW w:w="1440" w:type="dxa"/>
            <w:tcBorders>
              <w:top w:val="nil"/>
              <w:left w:val="nil"/>
              <w:right w:val="nil"/>
            </w:tcBorders>
          </w:tcPr>
          <w:p w14:paraId="0BC3B2EA" w14:textId="28127E80"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628,326</w:t>
            </w:r>
          </w:p>
        </w:tc>
      </w:tr>
      <w:tr w:rsidR="006910CB" w:rsidRPr="0030081F" w14:paraId="23994C17" w14:textId="77777777" w:rsidTr="006F36E6">
        <w:tc>
          <w:tcPr>
            <w:tcW w:w="3701" w:type="dxa"/>
            <w:tcBorders>
              <w:top w:val="nil"/>
              <w:left w:val="nil"/>
              <w:bottom w:val="nil"/>
              <w:right w:val="nil"/>
            </w:tcBorders>
          </w:tcPr>
          <w:p w14:paraId="7614E4CB" w14:textId="44DBA7C7" w:rsidR="006910CB" w:rsidRPr="0030081F" w:rsidRDefault="006910CB" w:rsidP="006910CB">
            <w:pPr>
              <w:spacing w:line="254" w:lineRule="auto"/>
              <w:ind w:hanging="110"/>
              <w:rPr>
                <w:rFonts w:ascii="Arial" w:hAnsi="Arial" w:cs="Arial"/>
                <w:sz w:val="18"/>
                <w:szCs w:val="18"/>
              </w:rPr>
            </w:pPr>
            <w:r w:rsidRPr="0030081F">
              <w:rPr>
                <w:rFonts w:ascii="Arial" w:hAnsi="Arial" w:cs="Arial"/>
                <w:sz w:val="18"/>
                <w:szCs w:val="18"/>
              </w:rPr>
              <w:t xml:space="preserve">Financial assets at fair value through </w:t>
            </w:r>
          </w:p>
        </w:tc>
        <w:tc>
          <w:tcPr>
            <w:tcW w:w="1440" w:type="dxa"/>
            <w:tcBorders>
              <w:top w:val="nil"/>
              <w:left w:val="nil"/>
              <w:right w:val="nil"/>
            </w:tcBorders>
            <w:shd w:val="clear" w:color="auto" w:fill="FAFAFA"/>
          </w:tcPr>
          <w:p w14:paraId="1A9A2BA5" w14:textId="77777777" w:rsidR="006910CB" w:rsidRPr="0030081F" w:rsidRDefault="006910CB" w:rsidP="006910CB">
            <w:pPr>
              <w:spacing w:line="254" w:lineRule="auto"/>
              <w:ind w:left="-40" w:right="-72"/>
              <w:jc w:val="right"/>
              <w:rPr>
                <w:rFonts w:ascii="Arial" w:hAnsi="Arial" w:cs="Arial"/>
                <w:sz w:val="18"/>
                <w:szCs w:val="18"/>
              </w:rPr>
            </w:pPr>
          </w:p>
        </w:tc>
        <w:tc>
          <w:tcPr>
            <w:tcW w:w="1440" w:type="dxa"/>
            <w:tcBorders>
              <w:top w:val="nil"/>
              <w:left w:val="nil"/>
              <w:right w:val="nil"/>
            </w:tcBorders>
          </w:tcPr>
          <w:p w14:paraId="27892200" w14:textId="77777777" w:rsidR="006910CB" w:rsidRPr="0030081F" w:rsidRDefault="006910CB" w:rsidP="006910CB">
            <w:pPr>
              <w:spacing w:line="254" w:lineRule="auto"/>
              <w:ind w:left="-40" w:right="-72"/>
              <w:jc w:val="right"/>
              <w:rPr>
                <w:rFonts w:ascii="Arial" w:hAnsi="Arial" w:cs="Arial"/>
                <w:sz w:val="18"/>
                <w:szCs w:val="18"/>
              </w:rPr>
            </w:pPr>
          </w:p>
        </w:tc>
        <w:tc>
          <w:tcPr>
            <w:tcW w:w="1440" w:type="dxa"/>
            <w:tcBorders>
              <w:top w:val="nil"/>
              <w:left w:val="nil"/>
              <w:right w:val="nil"/>
            </w:tcBorders>
            <w:shd w:val="clear" w:color="auto" w:fill="FAFAFA"/>
          </w:tcPr>
          <w:p w14:paraId="52EA114C" w14:textId="77777777" w:rsidR="006910CB" w:rsidRPr="0030081F" w:rsidRDefault="006910CB" w:rsidP="006910CB">
            <w:pPr>
              <w:spacing w:line="254" w:lineRule="auto"/>
              <w:ind w:left="-40" w:right="-72"/>
              <w:jc w:val="right"/>
              <w:rPr>
                <w:rFonts w:ascii="Arial" w:hAnsi="Arial" w:cs="Arial"/>
                <w:sz w:val="18"/>
                <w:szCs w:val="18"/>
              </w:rPr>
            </w:pPr>
          </w:p>
        </w:tc>
        <w:tc>
          <w:tcPr>
            <w:tcW w:w="1440" w:type="dxa"/>
            <w:tcBorders>
              <w:top w:val="nil"/>
              <w:left w:val="nil"/>
              <w:right w:val="nil"/>
            </w:tcBorders>
          </w:tcPr>
          <w:p w14:paraId="78A66C65" w14:textId="77777777" w:rsidR="006910CB" w:rsidRPr="0030081F" w:rsidRDefault="006910CB" w:rsidP="006910CB">
            <w:pPr>
              <w:spacing w:line="254" w:lineRule="auto"/>
              <w:ind w:left="-40" w:right="-72"/>
              <w:jc w:val="right"/>
              <w:rPr>
                <w:rFonts w:ascii="Arial" w:hAnsi="Arial" w:cs="Arial"/>
                <w:sz w:val="18"/>
                <w:szCs w:val="18"/>
              </w:rPr>
            </w:pPr>
          </w:p>
        </w:tc>
      </w:tr>
      <w:tr w:rsidR="006910CB" w:rsidRPr="0030081F" w14:paraId="1CBEBED1" w14:textId="77777777" w:rsidTr="006F36E6">
        <w:tc>
          <w:tcPr>
            <w:tcW w:w="3701" w:type="dxa"/>
            <w:tcBorders>
              <w:top w:val="nil"/>
              <w:left w:val="nil"/>
              <w:bottom w:val="nil"/>
              <w:right w:val="nil"/>
            </w:tcBorders>
          </w:tcPr>
          <w:p w14:paraId="3E297DD5" w14:textId="77777777" w:rsidR="006910CB" w:rsidRPr="0030081F" w:rsidRDefault="006910CB" w:rsidP="006910CB">
            <w:pPr>
              <w:spacing w:line="254" w:lineRule="auto"/>
              <w:ind w:left="-109" w:firstLine="15"/>
              <w:rPr>
                <w:rFonts w:ascii="Arial" w:hAnsi="Arial" w:cs="Arial"/>
                <w:sz w:val="18"/>
                <w:szCs w:val="18"/>
              </w:rPr>
            </w:pPr>
            <w:r w:rsidRPr="0030081F">
              <w:rPr>
                <w:rFonts w:ascii="Arial" w:hAnsi="Arial" w:cs="Arial"/>
                <w:sz w:val="18"/>
                <w:szCs w:val="18"/>
              </w:rPr>
              <w:t xml:space="preserve">   profit or loss (FVPL)</w:t>
            </w:r>
          </w:p>
          <w:p w14:paraId="5E87F5D7" w14:textId="5D4671BF" w:rsidR="006910CB" w:rsidRPr="0030081F" w:rsidRDefault="006910CB" w:rsidP="006910CB">
            <w:pPr>
              <w:spacing w:line="254" w:lineRule="auto"/>
              <w:ind w:left="-109" w:firstLine="15"/>
              <w:rPr>
                <w:rFonts w:ascii="Arial" w:hAnsi="Arial" w:cs="Arial"/>
                <w:sz w:val="18"/>
                <w:szCs w:val="18"/>
              </w:rPr>
            </w:pPr>
            <w:r w:rsidRPr="0030081F">
              <w:rPr>
                <w:rFonts w:ascii="Arial" w:hAnsi="Arial" w:cs="Arial"/>
                <w:sz w:val="18"/>
                <w:szCs w:val="18"/>
              </w:rPr>
              <w:t xml:space="preserve">   - Money market fund</w:t>
            </w:r>
          </w:p>
        </w:tc>
        <w:tc>
          <w:tcPr>
            <w:tcW w:w="1440" w:type="dxa"/>
            <w:tcBorders>
              <w:top w:val="nil"/>
              <w:left w:val="nil"/>
              <w:right w:val="nil"/>
            </w:tcBorders>
            <w:shd w:val="clear" w:color="auto" w:fill="FAFAFA"/>
          </w:tcPr>
          <w:p w14:paraId="125193D5" w14:textId="77777777"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 xml:space="preserve"> </w:t>
            </w:r>
          </w:p>
          <w:p w14:paraId="20EF157F" w14:textId="01E53CD5"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 xml:space="preserve">10,199,133     </w:t>
            </w:r>
          </w:p>
        </w:tc>
        <w:tc>
          <w:tcPr>
            <w:tcW w:w="1440" w:type="dxa"/>
            <w:tcBorders>
              <w:top w:val="nil"/>
              <w:left w:val="nil"/>
              <w:right w:val="nil"/>
            </w:tcBorders>
          </w:tcPr>
          <w:p w14:paraId="56881951" w14:textId="77777777" w:rsidR="006910CB" w:rsidRPr="0030081F" w:rsidRDefault="006910CB" w:rsidP="006910CB">
            <w:pPr>
              <w:spacing w:line="254" w:lineRule="auto"/>
              <w:ind w:left="-40" w:right="-72"/>
              <w:jc w:val="right"/>
              <w:rPr>
                <w:rFonts w:ascii="Arial" w:hAnsi="Arial" w:cs="Arial"/>
                <w:sz w:val="18"/>
                <w:szCs w:val="18"/>
              </w:rPr>
            </w:pPr>
          </w:p>
          <w:p w14:paraId="0F185B31" w14:textId="18BA5E40"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10,180,955</w:t>
            </w:r>
          </w:p>
        </w:tc>
        <w:tc>
          <w:tcPr>
            <w:tcW w:w="1440" w:type="dxa"/>
            <w:tcBorders>
              <w:top w:val="nil"/>
              <w:left w:val="nil"/>
              <w:right w:val="nil"/>
            </w:tcBorders>
            <w:shd w:val="clear" w:color="auto" w:fill="FAFAFA"/>
          </w:tcPr>
          <w:p w14:paraId="3AD00EF6" w14:textId="77777777" w:rsidR="006910CB" w:rsidRPr="0030081F" w:rsidRDefault="006910CB" w:rsidP="006910CB">
            <w:pPr>
              <w:spacing w:line="254" w:lineRule="auto"/>
              <w:ind w:left="-40" w:right="-72"/>
              <w:jc w:val="right"/>
              <w:rPr>
                <w:rFonts w:ascii="Arial" w:hAnsi="Arial" w:cs="Arial"/>
                <w:sz w:val="18"/>
                <w:szCs w:val="18"/>
              </w:rPr>
            </w:pPr>
          </w:p>
          <w:p w14:paraId="346F272A" w14:textId="346700F3"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10,199,133</w:t>
            </w:r>
          </w:p>
        </w:tc>
        <w:tc>
          <w:tcPr>
            <w:tcW w:w="1440" w:type="dxa"/>
            <w:tcBorders>
              <w:top w:val="nil"/>
              <w:left w:val="nil"/>
              <w:right w:val="nil"/>
            </w:tcBorders>
          </w:tcPr>
          <w:p w14:paraId="17C872E0" w14:textId="77777777" w:rsidR="006910CB" w:rsidRPr="0030081F" w:rsidRDefault="006910CB" w:rsidP="006910CB">
            <w:pPr>
              <w:spacing w:line="254" w:lineRule="auto"/>
              <w:ind w:left="-40" w:right="-72"/>
              <w:jc w:val="right"/>
              <w:rPr>
                <w:rFonts w:ascii="Arial" w:hAnsi="Arial" w:cs="Arial"/>
                <w:sz w:val="18"/>
                <w:szCs w:val="18"/>
              </w:rPr>
            </w:pPr>
          </w:p>
          <w:p w14:paraId="273E5139" w14:textId="79DA3C7E" w:rsidR="006910CB" w:rsidRPr="0030081F" w:rsidRDefault="006910CB" w:rsidP="006910CB">
            <w:pPr>
              <w:spacing w:line="254" w:lineRule="auto"/>
              <w:ind w:left="-40" w:right="-72"/>
              <w:jc w:val="right"/>
              <w:rPr>
                <w:rFonts w:ascii="Arial" w:hAnsi="Arial" w:cs="Arial"/>
                <w:sz w:val="18"/>
                <w:szCs w:val="18"/>
              </w:rPr>
            </w:pPr>
            <w:r w:rsidRPr="0030081F">
              <w:rPr>
                <w:rFonts w:ascii="Arial" w:hAnsi="Arial" w:cs="Arial"/>
                <w:sz w:val="18"/>
                <w:szCs w:val="18"/>
              </w:rPr>
              <w:t>10,180,955</w:t>
            </w:r>
          </w:p>
        </w:tc>
      </w:tr>
    </w:tbl>
    <w:p w14:paraId="328616FA" w14:textId="77777777" w:rsidR="00E43627" w:rsidRPr="0030081F" w:rsidRDefault="00E43627">
      <w:pPr>
        <w:jc w:val="left"/>
        <w:rPr>
          <w:rFonts w:ascii="Arial" w:hAnsi="Arial" w:cs="Arial"/>
          <w:sz w:val="18"/>
          <w:szCs w:val="18"/>
        </w:rPr>
      </w:pPr>
    </w:p>
    <w:tbl>
      <w:tblPr>
        <w:tblW w:w="9461" w:type="dxa"/>
        <w:tblInd w:w="108" w:type="dxa"/>
        <w:tblLook w:val="04A0" w:firstRow="1" w:lastRow="0" w:firstColumn="1" w:lastColumn="0" w:noHBand="0" w:noVBand="1"/>
      </w:tblPr>
      <w:tblGrid>
        <w:gridCol w:w="3701"/>
        <w:gridCol w:w="1440"/>
        <w:gridCol w:w="1440"/>
        <w:gridCol w:w="1440"/>
        <w:gridCol w:w="1440"/>
      </w:tblGrid>
      <w:tr w:rsidR="00E43627" w:rsidRPr="0030081F" w14:paraId="51DE686C" w14:textId="77777777" w:rsidTr="006F36E6">
        <w:trPr>
          <w:tblHeader/>
        </w:trPr>
        <w:tc>
          <w:tcPr>
            <w:tcW w:w="3701" w:type="dxa"/>
            <w:tcBorders>
              <w:top w:val="nil"/>
              <w:left w:val="nil"/>
              <w:bottom w:val="nil"/>
              <w:right w:val="nil"/>
            </w:tcBorders>
          </w:tcPr>
          <w:p w14:paraId="2A78FF3A" w14:textId="77777777" w:rsidR="00E43627" w:rsidRPr="0030081F" w:rsidRDefault="00E43627" w:rsidP="00F85FB6">
            <w:pPr>
              <w:spacing w:line="254" w:lineRule="auto"/>
              <w:ind w:left="-40"/>
              <w:rPr>
                <w:rFonts w:ascii="Arial" w:hAnsi="Arial" w:cs="Arial"/>
                <w:b/>
                <w:bCs/>
                <w:sz w:val="18"/>
                <w:szCs w:val="18"/>
              </w:rPr>
            </w:pPr>
          </w:p>
        </w:tc>
        <w:tc>
          <w:tcPr>
            <w:tcW w:w="2880" w:type="dxa"/>
            <w:gridSpan w:val="2"/>
            <w:tcBorders>
              <w:top w:val="single" w:sz="4" w:space="0" w:color="auto"/>
              <w:left w:val="nil"/>
              <w:bottom w:val="single" w:sz="4" w:space="0" w:color="auto"/>
              <w:right w:val="nil"/>
            </w:tcBorders>
            <w:hideMark/>
          </w:tcPr>
          <w:p w14:paraId="7EE424EA" w14:textId="77777777" w:rsidR="00E43627" w:rsidRPr="0030081F" w:rsidRDefault="00E43627" w:rsidP="00F85FB6">
            <w:pPr>
              <w:spacing w:line="254" w:lineRule="auto"/>
              <w:ind w:left="-40" w:right="-72"/>
              <w:jc w:val="center"/>
              <w:rPr>
                <w:rFonts w:ascii="Arial" w:hAnsi="Arial" w:cs="Arial"/>
                <w:b/>
                <w:bCs/>
                <w:sz w:val="18"/>
                <w:szCs w:val="18"/>
              </w:rPr>
            </w:pPr>
            <w:r w:rsidRPr="0030081F">
              <w:rPr>
                <w:rFonts w:ascii="Arial" w:hAnsi="Arial" w:cs="Arial"/>
                <w:b/>
                <w:bCs/>
                <w:sz w:val="18"/>
                <w:szCs w:val="18"/>
              </w:rPr>
              <w:t>Consolidated</w:t>
            </w:r>
          </w:p>
          <w:p w14:paraId="116924D7" w14:textId="77777777" w:rsidR="00E43627" w:rsidRPr="0030081F" w:rsidRDefault="00E43627" w:rsidP="00F85FB6">
            <w:pPr>
              <w:spacing w:line="254" w:lineRule="auto"/>
              <w:ind w:left="-40" w:right="-72"/>
              <w:jc w:val="center"/>
              <w:rPr>
                <w:rFonts w:ascii="Arial" w:hAnsi="Arial" w:cs="Arial"/>
                <w:b/>
                <w:bCs/>
                <w:sz w:val="18"/>
                <w:szCs w:val="18"/>
              </w:rPr>
            </w:pPr>
            <w:r w:rsidRPr="0030081F">
              <w:rPr>
                <w:rFonts w:ascii="Arial" w:hAnsi="Arial" w:cs="Arial"/>
                <w:b/>
                <w:bCs/>
                <w:sz w:val="18"/>
                <w:szCs w:val="18"/>
              </w:rPr>
              <w:t>financial statements</w:t>
            </w:r>
          </w:p>
        </w:tc>
        <w:tc>
          <w:tcPr>
            <w:tcW w:w="2880" w:type="dxa"/>
            <w:gridSpan w:val="2"/>
            <w:tcBorders>
              <w:top w:val="single" w:sz="4" w:space="0" w:color="auto"/>
              <w:left w:val="nil"/>
              <w:bottom w:val="single" w:sz="4" w:space="0" w:color="auto"/>
              <w:right w:val="nil"/>
            </w:tcBorders>
            <w:hideMark/>
          </w:tcPr>
          <w:p w14:paraId="09B6FB17" w14:textId="77777777" w:rsidR="00E43627" w:rsidRPr="0030081F" w:rsidRDefault="00E43627" w:rsidP="00F85FB6">
            <w:pPr>
              <w:spacing w:line="254" w:lineRule="auto"/>
              <w:ind w:left="-40" w:right="-72"/>
              <w:jc w:val="center"/>
              <w:rPr>
                <w:rFonts w:ascii="Arial" w:hAnsi="Arial" w:cs="Arial"/>
                <w:b/>
                <w:bCs/>
                <w:sz w:val="18"/>
                <w:szCs w:val="18"/>
              </w:rPr>
            </w:pPr>
            <w:r w:rsidRPr="0030081F">
              <w:rPr>
                <w:rFonts w:ascii="Arial" w:hAnsi="Arial" w:cs="Arial"/>
                <w:b/>
                <w:bCs/>
                <w:sz w:val="18"/>
                <w:szCs w:val="18"/>
              </w:rPr>
              <w:t>Separate</w:t>
            </w:r>
          </w:p>
          <w:p w14:paraId="4BCB508F" w14:textId="77777777" w:rsidR="00E43627" w:rsidRPr="0030081F" w:rsidRDefault="00E43627" w:rsidP="00F85FB6">
            <w:pPr>
              <w:spacing w:line="254" w:lineRule="auto"/>
              <w:ind w:left="-40" w:right="-72"/>
              <w:jc w:val="center"/>
              <w:rPr>
                <w:rFonts w:ascii="Arial" w:hAnsi="Arial" w:cs="Arial"/>
                <w:b/>
                <w:bCs/>
                <w:sz w:val="18"/>
                <w:szCs w:val="18"/>
              </w:rPr>
            </w:pPr>
            <w:r w:rsidRPr="0030081F">
              <w:rPr>
                <w:rFonts w:ascii="Arial" w:hAnsi="Arial" w:cs="Arial"/>
                <w:b/>
                <w:bCs/>
                <w:sz w:val="18"/>
                <w:szCs w:val="18"/>
              </w:rPr>
              <w:t>financial statements</w:t>
            </w:r>
          </w:p>
        </w:tc>
      </w:tr>
      <w:tr w:rsidR="00E43627" w:rsidRPr="0030081F" w14:paraId="21CE5D44" w14:textId="77777777" w:rsidTr="006F36E6">
        <w:trPr>
          <w:tblHeader/>
        </w:trPr>
        <w:tc>
          <w:tcPr>
            <w:tcW w:w="3701" w:type="dxa"/>
            <w:tcBorders>
              <w:top w:val="nil"/>
              <w:left w:val="nil"/>
              <w:bottom w:val="nil"/>
              <w:right w:val="nil"/>
            </w:tcBorders>
          </w:tcPr>
          <w:p w14:paraId="5C58D558" w14:textId="77777777" w:rsidR="00E43627" w:rsidRPr="0030081F" w:rsidRDefault="00E43627" w:rsidP="00F85FB6">
            <w:pPr>
              <w:spacing w:line="254" w:lineRule="auto"/>
              <w:ind w:left="-40"/>
              <w:rPr>
                <w:rFonts w:ascii="Arial" w:hAnsi="Arial" w:cs="Arial"/>
                <w:b/>
                <w:bCs/>
                <w:sz w:val="18"/>
                <w:szCs w:val="18"/>
              </w:rPr>
            </w:pPr>
          </w:p>
        </w:tc>
        <w:tc>
          <w:tcPr>
            <w:tcW w:w="1440" w:type="dxa"/>
            <w:tcBorders>
              <w:top w:val="single" w:sz="4" w:space="0" w:color="auto"/>
              <w:left w:val="nil"/>
              <w:bottom w:val="nil"/>
              <w:right w:val="nil"/>
            </w:tcBorders>
            <w:hideMark/>
          </w:tcPr>
          <w:p w14:paraId="56FD7034" w14:textId="6433CABD" w:rsidR="00E43627" w:rsidRPr="0030081F" w:rsidRDefault="004A5758" w:rsidP="00F85FB6">
            <w:pPr>
              <w:spacing w:line="254" w:lineRule="auto"/>
              <w:ind w:left="-40" w:right="-72"/>
              <w:jc w:val="right"/>
              <w:rPr>
                <w:rFonts w:ascii="Arial" w:hAnsi="Arial" w:cs="Arial"/>
                <w:b/>
                <w:bCs/>
                <w:spacing w:val="-8"/>
                <w:sz w:val="18"/>
                <w:szCs w:val="18"/>
              </w:rPr>
            </w:pPr>
            <w:r w:rsidRPr="0030081F">
              <w:rPr>
                <w:rFonts w:ascii="Arial" w:hAnsi="Arial" w:cs="Arial"/>
                <w:b/>
                <w:bCs/>
                <w:spacing w:val="-8"/>
                <w:sz w:val="18"/>
                <w:szCs w:val="18"/>
              </w:rPr>
              <w:t>2021</w:t>
            </w:r>
          </w:p>
        </w:tc>
        <w:tc>
          <w:tcPr>
            <w:tcW w:w="1440" w:type="dxa"/>
            <w:tcBorders>
              <w:top w:val="single" w:sz="4" w:space="0" w:color="auto"/>
              <w:left w:val="nil"/>
              <w:bottom w:val="nil"/>
              <w:right w:val="nil"/>
            </w:tcBorders>
            <w:hideMark/>
          </w:tcPr>
          <w:p w14:paraId="53C64F8F" w14:textId="419555F6" w:rsidR="00E43627" w:rsidRPr="0030081F" w:rsidRDefault="004A5758" w:rsidP="00F85FB6">
            <w:pPr>
              <w:spacing w:line="254" w:lineRule="auto"/>
              <w:ind w:left="-40" w:right="-72"/>
              <w:jc w:val="right"/>
              <w:rPr>
                <w:rFonts w:ascii="Arial" w:hAnsi="Arial" w:cs="Arial"/>
                <w:b/>
                <w:bCs/>
                <w:spacing w:val="-8"/>
                <w:sz w:val="18"/>
                <w:szCs w:val="18"/>
              </w:rPr>
            </w:pPr>
            <w:r w:rsidRPr="0030081F">
              <w:rPr>
                <w:rFonts w:ascii="Arial" w:hAnsi="Arial" w:cs="Arial"/>
                <w:b/>
                <w:bCs/>
                <w:spacing w:val="-8"/>
                <w:sz w:val="18"/>
                <w:szCs w:val="18"/>
              </w:rPr>
              <w:t>2020</w:t>
            </w:r>
          </w:p>
        </w:tc>
        <w:tc>
          <w:tcPr>
            <w:tcW w:w="1440" w:type="dxa"/>
            <w:tcBorders>
              <w:top w:val="single" w:sz="4" w:space="0" w:color="auto"/>
              <w:left w:val="nil"/>
              <w:bottom w:val="nil"/>
              <w:right w:val="nil"/>
            </w:tcBorders>
            <w:hideMark/>
          </w:tcPr>
          <w:p w14:paraId="79E70487" w14:textId="71482C10" w:rsidR="00E43627" w:rsidRPr="0030081F" w:rsidRDefault="004A5758" w:rsidP="00F85FB6">
            <w:pPr>
              <w:spacing w:line="254" w:lineRule="auto"/>
              <w:ind w:left="-40" w:right="-72"/>
              <w:jc w:val="right"/>
              <w:rPr>
                <w:rFonts w:ascii="Arial" w:hAnsi="Arial" w:cs="Arial"/>
                <w:b/>
                <w:bCs/>
                <w:spacing w:val="-8"/>
                <w:sz w:val="18"/>
                <w:szCs w:val="18"/>
              </w:rPr>
            </w:pPr>
            <w:r w:rsidRPr="0030081F">
              <w:rPr>
                <w:rFonts w:ascii="Arial" w:hAnsi="Arial" w:cs="Arial"/>
                <w:b/>
                <w:bCs/>
                <w:spacing w:val="-8"/>
                <w:sz w:val="18"/>
                <w:szCs w:val="18"/>
              </w:rPr>
              <w:t>2021</w:t>
            </w:r>
          </w:p>
        </w:tc>
        <w:tc>
          <w:tcPr>
            <w:tcW w:w="1440" w:type="dxa"/>
            <w:tcBorders>
              <w:top w:val="single" w:sz="4" w:space="0" w:color="auto"/>
              <w:left w:val="nil"/>
              <w:bottom w:val="nil"/>
              <w:right w:val="nil"/>
            </w:tcBorders>
            <w:hideMark/>
          </w:tcPr>
          <w:p w14:paraId="2EA5983E" w14:textId="1EBD6B7D" w:rsidR="00E43627" w:rsidRPr="0030081F" w:rsidRDefault="004A5758" w:rsidP="00F85FB6">
            <w:pPr>
              <w:spacing w:line="254" w:lineRule="auto"/>
              <w:ind w:left="-40" w:right="-72"/>
              <w:jc w:val="right"/>
              <w:rPr>
                <w:rFonts w:ascii="Arial" w:hAnsi="Arial" w:cs="Arial"/>
                <w:b/>
                <w:bCs/>
                <w:spacing w:val="-8"/>
                <w:sz w:val="18"/>
                <w:szCs w:val="18"/>
              </w:rPr>
            </w:pPr>
            <w:r w:rsidRPr="0030081F">
              <w:rPr>
                <w:rFonts w:ascii="Arial" w:hAnsi="Arial" w:cs="Arial"/>
                <w:b/>
                <w:bCs/>
                <w:spacing w:val="-8"/>
                <w:sz w:val="18"/>
                <w:szCs w:val="18"/>
              </w:rPr>
              <w:t>2020</w:t>
            </w:r>
          </w:p>
        </w:tc>
      </w:tr>
      <w:tr w:rsidR="00E43627" w:rsidRPr="0030081F" w14:paraId="014F9F30" w14:textId="77777777" w:rsidTr="006F36E6">
        <w:trPr>
          <w:tblHeader/>
        </w:trPr>
        <w:tc>
          <w:tcPr>
            <w:tcW w:w="3701" w:type="dxa"/>
            <w:tcBorders>
              <w:top w:val="nil"/>
              <w:left w:val="nil"/>
              <w:bottom w:val="nil"/>
              <w:right w:val="nil"/>
            </w:tcBorders>
          </w:tcPr>
          <w:p w14:paraId="04DCABE9" w14:textId="77777777" w:rsidR="00E43627" w:rsidRPr="0030081F" w:rsidRDefault="00E43627" w:rsidP="00F85FB6">
            <w:pPr>
              <w:spacing w:line="254" w:lineRule="auto"/>
              <w:ind w:left="-40"/>
              <w:rPr>
                <w:rFonts w:ascii="Arial" w:hAnsi="Arial" w:cs="Arial"/>
                <w:sz w:val="18"/>
                <w:szCs w:val="18"/>
                <w:u w:val="single"/>
              </w:rPr>
            </w:pPr>
          </w:p>
        </w:tc>
        <w:tc>
          <w:tcPr>
            <w:tcW w:w="1440" w:type="dxa"/>
            <w:tcBorders>
              <w:top w:val="nil"/>
              <w:left w:val="nil"/>
              <w:bottom w:val="single" w:sz="4" w:space="0" w:color="auto"/>
              <w:right w:val="nil"/>
            </w:tcBorders>
            <w:hideMark/>
          </w:tcPr>
          <w:p w14:paraId="20BBB195" w14:textId="77777777" w:rsidR="00E43627" w:rsidRPr="0030081F" w:rsidRDefault="00E43627" w:rsidP="00F85FB6">
            <w:pPr>
              <w:spacing w:line="254" w:lineRule="auto"/>
              <w:ind w:left="-40" w:right="-72"/>
              <w:jc w:val="right"/>
              <w:rPr>
                <w:rFonts w:ascii="Arial" w:hAnsi="Arial" w:cs="Arial"/>
                <w:b/>
                <w:bCs/>
                <w:sz w:val="18"/>
                <w:szCs w:val="18"/>
              </w:rPr>
            </w:pPr>
            <w:r w:rsidRPr="0030081F">
              <w:rPr>
                <w:rFonts w:ascii="Arial" w:hAnsi="Arial" w:cs="Arial"/>
                <w:b/>
                <w:bCs/>
                <w:sz w:val="18"/>
                <w:szCs w:val="18"/>
              </w:rPr>
              <w:t>Baht</w:t>
            </w:r>
          </w:p>
        </w:tc>
        <w:tc>
          <w:tcPr>
            <w:tcW w:w="1440" w:type="dxa"/>
            <w:tcBorders>
              <w:top w:val="nil"/>
              <w:left w:val="nil"/>
              <w:bottom w:val="single" w:sz="4" w:space="0" w:color="auto"/>
              <w:right w:val="nil"/>
            </w:tcBorders>
            <w:hideMark/>
          </w:tcPr>
          <w:p w14:paraId="5B9873D9" w14:textId="77777777" w:rsidR="00E43627" w:rsidRPr="0030081F" w:rsidRDefault="00E43627" w:rsidP="00F85FB6">
            <w:pPr>
              <w:spacing w:line="254" w:lineRule="auto"/>
              <w:ind w:left="-40" w:right="-72"/>
              <w:jc w:val="right"/>
              <w:rPr>
                <w:rFonts w:ascii="Arial" w:hAnsi="Arial" w:cs="Arial"/>
                <w:b/>
                <w:bCs/>
                <w:sz w:val="18"/>
                <w:szCs w:val="18"/>
              </w:rPr>
            </w:pPr>
            <w:r w:rsidRPr="0030081F">
              <w:rPr>
                <w:rFonts w:ascii="Arial" w:hAnsi="Arial" w:cs="Arial"/>
                <w:b/>
                <w:bCs/>
                <w:sz w:val="18"/>
                <w:szCs w:val="18"/>
              </w:rPr>
              <w:t>Baht</w:t>
            </w:r>
          </w:p>
        </w:tc>
        <w:tc>
          <w:tcPr>
            <w:tcW w:w="1440" w:type="dxa"/>
            <w:tcBorders>
              <w:top w:val="nil"/>
              <w:left w:val="nil"/>
              <w:bottom w:val="single" w:sz="4" w:space="0" w:color="auto"/>
              <w:right w:val="nil"/>
            </w:tcBorders>
            <w:hideMark/>
          </w:tcPr>
          <w:p w14:paraId="02A13A0E" w14:textId="77777777" w:rsidR="00E43627" w:rsidRPr="0030081F" w:rsidRDefault="00E43627" w:rsidP="00F85FB6">
            <w:pPr>
              <w:spacing w:line="254" w:lineRule="auto"/>
              <w:ind w:left="-40" w:right="-72"/>
              <w:jc w:val="right"/>
              <w:rPr>
                <w:rFonts w:ascii="Arial" w:hAnsi="Arial" w:cs="Arial"/>
                <w:b/>
                <w:bCs/>
                <w:sz w:val="18"/>
                <w:szCs w:val="18"/>
              </w:rPr>
            </w:pPr>
            <w:r w:rsidRPr="0030081F">
              <w:rPr>
                <w:rFonts w:ascii="Arial" w:hAnsi="Arial" w:cs="Arial"/>
                <w:b/>
                <w:bCs/>
                <w:sz w:val="18"/>
                <w:szCs w:val="18"/>
              </w:rPr>
              <w:t>Baht</w:t>
            </w:r>
          </w:p>
        </w:tc>
        <w:tc>
          <w:tcPr>
            <w:tcW w:w="1440" w:type="dxa"/>
            <w:tcBorders>
              <w:top w:val="nil"/>
              <w:left w:val="nil"/>
              <w:bottom w:val="single" w:sz="4" w:space="0" w:color="auto"/>
              <w:right w:val="nil"/>
            </w:tcBorders>
            <w:hideMark/>
          </w:tcPr>
          <w:p w14:paraId="7E3CE5FA" w14:textId="77777777" w:rsidR="00E43627" w:rsidRPr="0030081F" w:rsidRDefault="00E43627" w:rsidP="00F85FB6">
            <w:pPr>
              <w:spacing w:line="254" w:lineRule="auto"/>
              <w:ind w:left="-40" w:right="-72"/>
              <w:jc w:val="right"/>
              <w:rPr>
                <w:rFonts w:ascii="Arial" w:hAnsi="Arial" w:cs="Arial"/>
                <w:b/>
                <w:bCs/>
                <w:sz w:val="18"/>
                <w:szCs w:val="18"/>
              </w:rPr>
            </w:pPr>
            <w:r w:rsidRPr="0030081F">
              <w:rPr>
                <w:rFonts w:ascii="Arial" w:hAnsi="Arial" w:cs="Arial"/>
                <w:b/>
                <w:bCs/>
                <w:sz w:val="18"/>
                <w:szCs w:val="18"/>
              </w:rPr>
              <w:t>Baht</w:t>
            </w:r>
          </w:p>
        </w:tc>
      </w:tr>
      <w:tr w:rsidR="00E43627" w:rsidRPr="0030081F" w14:paraId="27EAE9E8" w14:textId="77777777" w:rsidTr="006F36E6">
        <w:tc>
          <w:tcPr>
            <w:tcW w:w="3701" w:type="dxa"/>
            <w:tcBorders>
              <w:top w:val="nil"/>
              <w:left w:val="nil"/>
              <w:bottom w:val="nil"/>
              <w:right w:val="nil"/>
            </w:tcBorders>
            <w:hideMark/>
          </w:tcPr>
          <w:p w14:paraId="669AA61D" w14:textId="49F9D228" w:rsidR="00E43627" w:rsidRPr="0030081F" w:rsidRDefault="00E43627" w:rsidP="00E43627">
            <w:pPr>
              <w:spacing w:line="254" w:lineRule="auto"/>
              <w:ind w:left="604" w:hanging="712"/>
              <w:rPr>
                <w:rFonts w:ascii="Arial" w:hAnsi="Arial" w:cs="Arial"/>
                <w:b/>
                <w:bCs/>
                <w:sz w:val="18"/>
                <w:szCs w:val="18"/>
              </w:rPr>
            </w:pPr>
          </w:p>
        </w:tc>
        <w:tc>
          <w:tcPr>
            <w:tcW w:w="1440" w:type="dxa"/>
            <w:tcBorders>
              <w:top w:val="single" w:sz="4" w:space="0" w:color="auto"/>
              <w:left w:val="nil"/>
              <w:bottom w:val="nil"/>
              <w:right w:val="nil"/>
            </w:tcBorders>
            <w:shd w:val="clear" w:color="auto" w:fill="FAFAFA"/>
          </w:tcPr>
          <w:p w14:paraId="55E390C9" w14:textId="77777777" w:rsidR="00E43627" w:rsidRPr="0030081F" w:rsidRDefault="00E43627" w:rsidP="00E43627">
            <w:pPr>
              <w:spacing w:line="254" w:lineRule="auto"/>
              <w:ind w:left="-40" w:right="-72"/>
              <w:jc w:val="right"/>
              <w:rPr>
                <w:rFonts w:ascii="Arial" w:hAnsi="Arial" w:cs="Arial"/>
                <w:b/>
                <w:bCs/>
                <w:sz w:val="18"/>
                <w:szCs w:val="18"/>
              </w:rPr>
            </w:pPr>
          </w:p>
        </w:tc>
        <w:tc>
          <w:tcPr>
            <w:tcW w:w="1440" w:type="dxa"/>
            <w:tcBorders>
              <w:top w:val="single" w:sz="4" w:space="0" w:color="auto"/>
              <w:left w:val="nil"/>
              <w:bottom w:val="nil"/>
              <w:right w:val="nil"/>
            </w:tcBorders>
          </w:tcPr>
          <w:p w14:paraId="163643B1" w14:textId="77777777" w:rsidR="00E43627" w:rsidRPr="0030081F" w:rsidRDefault="00E43627" w:rsidP="00E43627">
            <w:pPr>
              <w:spacing w:line="254" w:lineRule="auto"/>
              <w:ind w:left="-40" w:right="-72"/>
              <w:jc w:val="right"/>
              <w:rPr>
                <w:rFonts w:ascii="Arial" w:hAnsi="Arial" w:cs="Arial"/>
                <w:b/>
                <w:bCs/>
                <w:sz w:val="18"/>
                <w:szCs w:val="18"/>
              </w:rPr>
            </w:pPr>
          </w:p>
        </w:tc>
        <w:tc>
          <w:tcPr>
            <w:tcW w:w="1440" w:type="dxa"/>
            <w:tcBorders>
              <w:top w:val="single" w:sz="4" w:space="0" w:color="auto"/>
              <w:left w:val="nil"/>
              <w:bottom w:val="nil"/>
              <w:right w:val="nil"/>
            </w:tcBorders>
            <w:shd w:val="clear" w:color="auto" w:fill="FAFAFA"/>
          </w:tcPr>
          <w:p w14:paraId="3ACF9A85" w14:textId="77777777" w:rsidR="00E43627" w:rsidRPr="0030081F" w:rsidRDefault="00E43627" w:rsidP="00E43627">
            <w:pPr>
              <w:spacing w:line="254" w:lineRule="auto"/>
              <w:ind w:left="-40" w:right="-72"/>
              <w:jc w:val="right"/>
              <w:rPr>
                <w:rFonts w:ascii="Arial" w:hAnsi="Arial" w:cs="Arial"/>
                <w:b/>
                <w:bCs/>
                <w:sz w:val="18"/>
                <w:szCs w:val="18"/>
              </w:rPr>
            </w:pPr>
          </w:p>
        </w:tc>
        <w:tc>
          <w:tcPr>
            <w:tcW w:w="1440" w:type="dxa"/>
            <w:tcBorders>
              <w:top w:val="single" w:sz="4" w:space="0" w:color="auto"/>
              <w:left w:val="nil"/>
              <w:bottom w:val="nil"/>
              <w:right w:val="nil"/>
            </w:tcBorders>
          </w:tcPr>
          <w:p w14:paraId="4967A327" w14:textId="77777777" w:rsidR="00E43627" w:rsidRPr="0030081F" w:rsidRDefault="00E43627" w:rsidP="00E43627">
            <w:pPr>
              <w:spacing w:line="254" w:lineRule="auto"/>
              <w:ind w:left="-40" w:right="-72"/>
              <w:jc w:val="right"/>
              <w:rPr>
                <w:rFonts w:ascii="Arial" w:hAnsi="Arial" w:cs="Arial"/>
                <w:b/>
                <w:bCs/>
                <w:sz w:val="18"/>
                <w:szCs w:val="18"/>
              </w:rPr>
            </w:pPr>
          </w:p>
        </w:tc>
      </w:tr>
      <w:tr w:rsidR="00E43627" w:rsidRPr="0030081F" w14:paraId="5D64BB7F" w14:textId="77777777" w:rsidTr="006F36E6">
        <w:tc>
          <w:tcPr>
            <w:tcW w:w="3701" w:type="dxa"/>
            <w:tcBorders>
              <w:top w:val="nil"/>
              <w:left w:val="nil"/>
              <w:bottom w:val="nil"/>
              <w:right w:val="nil"/>
            </w:tcBorders>
            <w:hideMark/>
          </w:tcPr>
          <w:p w14:paraId="7A1C41D8" w14:textId="10003029" w:rsidR="00E43627" w:rsidRPr="0030081F" w:rsidRDefault="00E43627" w:rsidP="00E43627">
            <w:pPr>
              <w:spacing w:line="254" w:lineRule="auto"/>
              <w:ind w:left="604" w:hanging="712"/>
              <w:rPr>
                <w:rFonts w:ascii="Arial" w:hAnsi="Arial" w:cs="Arial"/>
                <w:sz w:val="18"/>
                <w:szCs w:val="18"/>
              </w:rPr>
            </w:pPr>
            <w:r w:rsidRPr="0030081F">
              <w:rPr>
                <w:rFonts w:ascii="Arial" w:hAnsi="Arial" w:cs="Arial"/>
                <w:b/>
                <w:bCs/>
                <w:sz w:val="18"/>
                <w:szCs w:val="18"/>
              </w:rPr>
              <w:t>Financial liabilities</w:t>
            </w:r>
          </w:p>
        </w:tc>
        <w:tc>
          <w:tcPr>
            <w:tcW w:w="1440" w:type="dxa"/>
            <w:tcBorders>
              <w:top w:val="nil"/>
              <w:left w:val="nil"/>
              <w:bottom w:val="nil"/>
              <w:right w:val="nil"/>
            </w:tcBorders>
            <w:shd w:val="clear" w:color="auto" w:fill="FAFAFA"/>
          </w:tcPr>
          <w:p w14:paraId="2916F022" w14:textId="77777777" w:rsidR="00E43627" w:rsidRPr="0030081F" w:rsidRDefault="00E43627" w:rsidP="00E43627">
            <w:pPr>
              <w:spacing w:line="254" w:lineRule="auto"/>
              <w:ind w:left="-40" w:right="-72"/>
              <w:jc w:val="right"/>
              <w:rPr>
                <w:rFonts w:ascii="Arial" w:hAnsi="Arial" w:cs="Arial"/>
                <w:b/>
                <w:bCs/>
                <w:sz w:val="18"/>
                <w:szCs w:val="18"/>
              </w:rPr>
            </w:pPr>
          </w:p>
        </w:tc>
        <w:tc>
          <w:tcPr>
            <w:tcW w:w="1440" w:type="dxa"/>
            <w:tcBorders>
              <w:top w:val="nil"/>
              <w:left w:val="nil"/>
              <w:bottom w:val="nil"/>
              <w:right w:val="nil"/>
            </w:tcBorders>
          </w:tcPr>
          <w:p w14:paraId="70071B25" w14:textId="77777777" w:rsidR="00E43627" w:rsidRPr="0030081F" w:rsidRDefault="00E43627" w:rsidP="00E43627">
            <w:pPr>
              <w:spacing w:line="254" w:lineRule="auto"/>
              <w:ind w:left="-40" w:right="-72"/>
              <w:jc w:val="right"/>
              <w:rPr>
                <w:rFonts w:ascii="Arial" w:hAnsi="Arial" w:cs="Arial"/>
                <w:b/>
                <w:bCs/>
                <w:sz w:val="18"/>
                <w:szCs w:val="18"/>
              </w:rPr>
            </w:pPr>
          </w:p>
        </w:tc>
        <w:tc>
          <w:tcPr>
            <w:tcW w:w="1440" w:type="dxa"/>
            <w:tcBorders>
              <w:top w:val="nil"/>
              <w:left w:val="nil"/>
              <w:bottom w:val="nil"/>
              <w:right w:val="nil"/>
            </w:tcBorders>
            <w:shd w:val="clear" w:color="auto" w:fill="FAFAFA"/>
          </w:tcPr>
          <w:p w14:paraId="5BA94FA1" w14:textId="77777777" w:rsidR="00E43627" w:rsidRPr="0030081F" w:rsidRDefault="00E43627" w:rsidP="00E43627">
            <w:pPr>
              <w:spacing w:line="254" w:lineRule="auto"/>
              <w:ind w:left="-40" w:right="-72"/>
              <w:jc w:val="right"/>
              <w:rPr>
                <w:rFonts w:ascii="Arial" w:hAnsi="Arial" w:cs="Arial"/>
                <w:b/>
                <w:bCs/>
                <w:sz w:val="18"/>
                <w:szCs w:val="18"/>
              </w:rPr>
            </w:pPr>
          </w:p>
        </w:tc>
        <w:tc>
          <w:tcPr>
            <w:tcW w:w="1440" w:type="dxa"/>
            <w:tcBorders>
              <w:top w:val="nil"/>
              <w:left w:val="nil"/>
              <w:bottom w:val="nil"/>
              <w:right w:val="nil"/>
            </w:tcBorders>
          </w:tcPr>
          <w:p w14:paraId="0960B0A1" w14:textId="77777777" w:rsidR="00E43627" w:rsidRPr="0030081F" w:rsidRDefault="00E43627" w:rsidP="00E43627">
            <w:pPr>
              <w:spacing w:line="254" w:lineRule="auto"/>
              <w:ind w:left="-40" w:right="-72"/>
              <w:jc w:val="right"/>
              <w:rPr>
                <w:rFonts w:ascii="Arial" w:hAnsi="Arial" w:cs="Arial"/>
                <w:b/>
                <w:bCs/>
                <w:sz w:val="18"/>
                <w:szCs w:val="18"/>
              </w:rPr>
            </w:pPr>
          </w:p>
        </w:tc>
      </w:tr>
      <w:tr w:rsidR="00E43627" w:rsidRPr="0030081F" w14:paraId="2DE65E61" w14:textId="77777777" w:rsidTr="006F36E6">
        <w:tc>
          <w:tcPr>
            <w:tcW w:w="3701" w:type="dxa"/>
            <w:tcBorders>
              <w:top w:val="nil"/>
              <w:left w:val="nil"/>
              <w:bottom w:val="nil"/>
              <w:right w:val="nil"/>
            </w:tcBorders>
          </w:tcPr>
          <w:p w14:paraId="6537ABB7" w14:textId="7CC6B214" w:rsidR="00E43627" w:rsidRPr="0030081F" w:rsidRDefault="00E43627" w:rsidP="00E43627">
            <w:pPr>
              <w:spacing w:line="254" w:lineRule="auto"/>
              <w:ind w:left="604" w:hanging="712"/>
              <w:rPr>
                <w:rFonts w:ascii="Arial" w:hAnsi="Arial" w:cs="Arial"/>
                <w:sz w:val="18"/>
                <w:szCs w:val="18"/>
              </w:rPr>
            </w:pPr>
            <w:r w:rsidRPr="0030081F">
              <w:rPr>
                <w:rFonts w:ascii="Arial" w:hAnsi="Arial" w:cs="Arial"/>
                <w:sz w:val="18"/>
                <w:szCs w:val="18"/>
              </w:rPr>
              <w:t>Liabilities at amortised cost</w:t>
            </w:r>
          </w:p>
        </w:tc>
        <w:tc>
          <w:tcPr>
            <w:tcW w:w="1440" w:type="dxa"/>
            <w:tcBorders>
              <w:top w:val="nil"/>
              <w:left w:val="nil"/>
              <w:bottom w:val="nil"/>
              <w:right w:val="nil"/>
            </w:tcBorders>
            <w:shd w:val="clear" w:color="auto" w:fill="FAFAFA"/>
          </w:tcPr>
          <w:p w14:paraId="23C36BC4" w14:textId="77777777" w:rsidR="00E43627" w:rsidRPr="0030081F" w:rsidRDefault="00E43627" w:rsidP="00E43627">
            <w:pPr>
              <w:spacing w:line="254" w:lineRule="auto"/>
              <w:ind w:left="-40" w:right="-72"/>
              <w:jc w:val="right"/>
              <w:rPr>
                <w:rFonts w:ascii="Arial" w:hAnsi="Arial" w:cs="Arial"/>
                <w:b/>
                <w:bCs/>
                <w:sz w:val="18"/>
                <w:szCs w:val="18"/>
              </w:rPr>
            </w:pPr>
          </w:p>
        </w:tc>
        <w:tc>
          <w:tcPr>
            <w:tcW w:w="1440" w:type="dxa"/>
            <w:tcBorders>
              <w:top w:val="nil"/>
              <w:left w:val="nil"/>
              <w:bottom w:val="nil"/>
              <w:right w:val="nil"/>
            </w:tcBorders>
          </w:tcPr>
          <w:p w14:paraId="1B0A0157" w14:textId="77777777" w:rsidR="00E43627" w:rsidRPr="0030081F" w:rsidRDefault="00E43627" w:rsidP="00E43627">
            <w:pPr>
              <w:spacing w:line="254" w:lineRule="auto"/>
              <w:ind w:left="-40" w:right="-72"/>
              <w:jc w:val="right"/>
              <w:rPr>
                <w:rFonts w:ascii="Arial" w:hAnsi="Arial" w:cs="Arial"/>
                <w:b/>
                <w:bCs/>
                <w:sz w:val="18"/>
                <w:szCs w:val="18"/>
              </w:rPr>
            </w:pPr>
          </w:p>
        </w:tc>
        <w:tc>
          <w:tcPr>
            <w:tcW w:w="1440" w:type="dxa"/>
            <w:tcBorders>
              <w:top w:val="nil"/>
              <w:left w:val="nil"/>
              <w:bottom w:val="nil"/>
              <w:right w:val="nil"/>
            </w:tcBorders>
            <w:shd w:val="clear" w:color="auto" w:fill="FAFAFA"/>
          </w:tcPr>
          <w:p w14:paraId="69E236DA" w14:textId="77777777" w:rsidR="00E43627" w:rsidRPr="0030081F" w:rsidRDefault="00E43627" w:rsidP="00E43627">
            <w:pPr>
              <w:spacing w:line="254" w:lineRule="auto"/>
              <w:ind w:left="-40" w:right="-72"/>
              <w:jc w:val="right"/>
              <w:rPr>
                <w:rFonts w:ascii="Arial" w:hAnsi="Arial" w:cs="Arial"/>
                <w:b/>
                <w:bCs/>
                <w:sz w:val="18"/>
                <w:szCs w:val="18"/>
              </w:rPr>
            </w:pPr>
          </w:p>
        </w:tc>
        <w:tc>
          <w:tcPr>
            <w:tcW w:w="1440" w:type="dxa"/>
            <w:tcBorders>
              <w:top w:val="nil"/>
              <w:left w:val="nil"/>
              <w:bottom w:val="nil"/>
              <w:right w:val="nil"/>
            </w:tcBorders>
          </w:tcPr>
          <w:p w14:paraId="265F37A4" w14:textId="77777777" w:rsidR="00E43627" w:rsidRPr="0030081F" w:rsidRDefault="00E43627" w:rsidP="00E43627">
            <w:pPr>
              <w:spacing w:line="254" w:lineRule="auto"/>
              <w:ind w:left="-40" w:right="-72"/>
              <w:jc w:val="right"/>
              <w:rPr>
                <w:rFonts w:ascii="Arial" w:hAnsi="Arial" w:cs="Arial"/>
                <w:b/>
                <w:bCs/>
                <w:sz w:val="18"/>
                <w:szCs w:val="18"/>
              </w:rPr>
            </w:pPr>
          </w:p>
        </w:tc>
      </w:tr>
      <w:tr w:rsidR="00E43627" w:rsidRPr="0030081F" w14:paraId="790D09E9" w14:textId="77777777" w:rsidTr="006F36E6">
        <w:tc>
          <w:tcPr>
            <w:tcW w:w="3701" w:type="dxa"/>
            <w:tcBorders>
              <w:top w:val="nil"/>
              <w:left w:val="nil"/>
              <w:bottom w:val="nil"/>
              <w:right w:val="nil"/>
            </w:tcBorders>
            <w:hideMark/>
          </w:tcPr>
          <w:p w14:paraId="7C79DB03" w14:textId="2F2E415B" w:rsidR="00E43627" w:rsidRPr="0030081F" w:rsidRDefault="002820C7" w:rsidP="00E43627">
            <w:pPr>
              <w:spacing w:line="254" w:lineRule="auto"/>
              <w:ind w:left="71"/>
              <w:rPr>
                <w:rFonts w:ascii="Arial" w:hAnsi="Arial" w:cs="Arial"/>
                <w:sz w:val="18"/>
                <w:szCs w:val="18"/>
              </w:rPr>
            </w:pPr>
            <w:r w:rsidRPr="0030081F">
              <w:rPr>
                <w:rFonts w:ascii="Arial" w:hAnsi="Arial" w:cs="Arial"/>
                <w:sz w:val="18"/>
                <w:szCs w:val="18"/>
              </w:rPr>
              <w:t xml:space="preserve">- </w:t>
            </w:r>
            <w:r w:rsidR="00E43627" w:rsidRPr="0030081F">
              <w:rPr>
                <w:rFonts w:ascii="Arial" w:hAnsi="Arial" w:cs="Arial"/>
                <w:sz w:val="18"/>
                <w:szCs w:val="18"/>
              </w:rPr>
              <w:t>Trade and other payables</w:t>
            </w:r>
          </w:p>
        </w:tc>
        <w:tc>
          <w:tcPr>
            <w:tcW w:w="1440" w:type="dxa"/>
            <w:tcBorders>
              <w:top w:val="nil"/>
              <w:left w:val="nil"/>
              <w:right w:val="nil"/>
            </w:tcBorders>
            <w:shd w:val="clear" w:color="auto" w:fill="FAFAFA"/>
          </w:tcPr>
          <w:p w14:paraId="69D40729" w14:textId="3F08EA9F" w:rsidR="00E43627" w:rsidRPr="0030081F" w:rsidRDefault="004A5758" w:rsidP="00E43627">
            <w:pPr>
              <w:spacing w:line="254" w:lineRule="auto"/>
              <w:ind w:left="-40" w:right="-72"/>
              <w:jc w:val="right"/>
              <w:rPr>
                <w:rFonts w:ascii="Arial" w:hAnsi="Arial" w:cs="Arial"/>
                <w:sz w:val="18"/>
                <w:szCs w:val="18"/>
              </w:rPr>
            </w:pPr>
            <w:r w:rsidRPr="0030081F">
              <w:rPr>
                <w:rFonts w:ascii="Arial" w:hAnsi="Arial" w:cs="Arial"/>
                <w:sz w:val="18"/>
                <w:szCs w:val="18"/>
              </w:rPr>
              <w:t>77</w:t>
            </w:r>
            <w:r w:rsidR="0068089C" w:rsidRPr="0030081F">
              <w:rPr>
                <w:rFonts w:ascii="Arial" w:hAnsi="Arial" w:cs="Arial"/>
                <w:sz w:val="18"/>
                <w:szCs w:val="18"/>
              </w:rPr>
              <w:t>,</w:t>
            </w:r>
            <w:r w:rsidRPr="0030081F">
              <w:rPr>
                <w:rFonts w:ascii="Arial" w:hAnsi="Arial" w:cs="Arial"/>
                <w:sz w:val="18"/>
                <w:szCs w:val="18"/>
              </w:rPr>
              <w:t>198</w:t>
            </w:r>
            <w:r w:rsidR="0068089C" w:rsidRPr="0030081F">
              <w:rPr>
                <w:rFonts w:ascii="Arial" w:hAnsi="Arial" w:cs="Arial"/>
                <w:sz w:val="18"/>
                <w:szCs w:val="18"/>
              </w:rPr>
              <w:t>,</w:t>
            </w:r>
            <w:r w:rsidRPr="0030081F">
              <w:rPr>
                <w:rFonts w:ascii="Arial" w:hAnsi="Arial" w:cs="Arial"/>
                <w:sz w:val="18"/>
                <w:szCs w:val="18"/>
              </w:rPr>
              <w:t>636</w:t>
            </w:r>
          </w:p>
        </w:tc>
        <w:tc>
          <w:tcPr>
            <w:tcW w:w="1440" w:type="dxa"/>
            <w:tcBorders>
              <w:top w:val="nil"/>
              <w:left w:val="nil"/>
              <w:right w:val="nil"/>
            </w:tcBorders>
          </w:tcPr>
          <w:p w14:paraId="0623A084" w14:textId="137A295F" w:rsidR="00E43627" w:rsidRPr="0030081F" w:rsidRDefault="004A5758" w:rsidP="00E43627">
            <w:pPr>
              <w:spacing w:line="254" w:lineRule="auto"/>
              <w:ind w:left="-40" w:right="-72"/>
              <w:jc w:val="right"/>
              <w:rPr>
                <w:rFonts w:ascii="Arial" w:hAnsi="Arial" w:cs="Arial"/>
                <w:sz w:val="18"/>
                <w:szCs w:val="18"/>
              </w:rPr>
            </w:pPr>
            <w:r w:rsidRPr="0030081F">
              <w:rPr>
                <w:rFonts w:ascii="Arial" w:hAnsi="Arial" w:cs="Arial"/>
                <w:sz w:val="18"/>
                <w:szCs w:val="18"/>
              </w:rPr>
              <w:t>69</w:t>
            </w:r>
            <w:r w:rsidR="0068089C" w:rsidRPr="0030081F">
              <w:rPr>
                <w:rFonts w:ascii="Arial" w:hAnsi="Arial" w:cs="Arial"/>
                <w:sz w:val="18"/>
                <w:szCs w:val="18"/>
              </w:rPr>
              <w:t>,</w:t>
            </w:r>
            <w:r w:rsidRPr="0030081F">
              <w:rPr>
                <w:rFonts w:ascii="Arial" w:hAnsi="Arial" w:cs="Arial"/>
                <w:sz w:val="18"/>
                <w:szCs w:val="18"/>
              </w:rPr>
              <w:t>618</w:t>
            </w:r>
            <w:r w:rsidR="0068089C" w:rsidRPr="0030081F">
              <w:rPr>
                <w:rFonts w:ascii="Arial" w:hAnsi="Arial" w:cs="Arial"/>
                <w:sz w:val="18"/>
                <w:szCs w:val="18"/>
              </w:rPr>
              <w:t>,</w:t>
            </w:r>
            <w:r w:rsidRPr="0030081F">
              <w:rPr>
                <w:rFonts w:ascii="Arial" w:hAnsi="Arial" w:cs="Arial"/>
                <w:sz w:val="18"/>
                <w:szCs w:val="18"/>
              </w:rPr>
              <w:t>925</w:t>
            </w:r>
          </w:p>
        </w:tc>
        <w:tc>
          <w:tcPr>
            <w:tcW w:w="1440" w:type="dxa"/>
            <w:tcBorders>
              <w:top w:val="nil"/>
              <w:left w:val="nil"/>
              <w:right w:val="nil"/>
            </w:tcBorders>
            <w:shd w:val="clear" w:color="auto" w:fill="FAFAFA"/>
          </w:tcPr>
          <w:p w14:paraId="1FD19BA8" w14:textId="06F51074" w:rsidR="00E43627" w:rsidRPr="0030081F" w:rsidRDefault="004A5758" w:rsidP="00E43627">
            <w:pPr>
              <w:spacing w:line="254" w:lineRule="auto"/>
              <w:ind w:left="-40" w:right="-72"/>
              <w:jc w:val="right"/>
              <w:rPr>
                <w:rFonts w:ascii="Arial" w:hAnsi="Arial" w:cs="Arial"/>
                <w:sz w:val="18"/>
                <w:szCs w:val="18"/>
              </w:rPr>
            </w:pPr>
            <w:r w:rsidRPr="0030081F">
              <w:rPr>
                <w:rFonts w:ascii="Arial" w:hAnsi="Arial" w:cs="Arial"/>
                <w:sz w:val="18"/>
                <w:szCs w:val="18"/>
              </w:rPr>
              <w:t>42</w:t>
            </w:r>
            <w:r w:rsidR="0068089C" w:rsidRPr="0030081F">
              <w:rPr>
                <w:rFonts w:ascii="Arial" w:hAnsi="Arial" w:cs="Arial"/>
                <w:sz w:val="18"/>
                <w:szCs w:val="18"/>
              </w:rPr>
              <w:t>,</w:t>
            </w:r>
            <w:r w:rsidRPr="0030081F">
              <w:rPr>
                <w:rFonts w:ascii="Arial" w:hAnsi="Arial" w:cs="Arial"/>
                <w:sz w:val="18"/>
                <w:szCs w:val="18"/>
              </w:rPr>
              <w:t>549</w:t>
            </w:r>
            <w:r w:rsidR="0068089C" w:rsidRPr="0030081F">
              <w:rPr>
                <w:rFonts w:ascii="Arial" w:hAnsi="Arial" w:cs="Arial"/>
                <w:sz w:val="18"/>
                <w:szCs w:val="18"/>
              </w:rPr>
              <w:t>,</w:t>
            </w:r>
            <w:r w:rsidRPr="0030081F">
              <w:rPr>
                <w:rFonts w:ascii="Arial" w:hAnsi="Arial" w:cs="Arial"/>
                <w:sz w:val="18"/>
                <w:szCs w:val="18"/>
              </w:rPr>
              <w:t>517</w:t>
            </w:r>
          </w:p>
        </w:tc>
        <w:tc>
          <w:tcPr>
            <w:tcW w:w="1440" w:type="dxa"/>
            <w:tcBorders>
              <w:top w:val="nil"/>
              <w:left w:val="nil"/>
              <w:right w:val="nil"/>
            </w:tcBorders>
          </w:tcPr>
          <w:p w14:paraId="474D3C3F" w14:textId="247A9A49" w:rsidR="00E43627" w:rsidRPr="0030081F" w:rsidRDefault="004A5758" w:rsidP="00E43627">
            <w:pPr>
              <w:spacing w:line="254" w:lineRule="auto"/>
              <w:ind w:left="-40" w:right="-72"/>
              <w:jc w:val="right"/>
              <w:rPr>
                <w:rFonts w:ascii="Arial" w:hAnsi="Arial" w:cs="Arial"/>
                <w:sz w:val="18"/>
                <w:szCs w:val="18"/>
              </w:rPr>
            </w:pPr>
            <w:r w:rsidRPr="0030081F">
              <w:rPr>
                <w:rFonts w:ascii="Arial" w:hAnsi="Arial" w:cs="Arial"/>
                <w:sz w:val="18"/>
                <w:szCs w:val="18"/>
              </w:rPr>
              <w:t>47</w:t>
            </w:r>
            <w:r w:rsidR="0068089C" w:rsidRPr="0030081F">
              <w:rPr>
                <w:rFonts w:ascii="Arial" w:hAnsi="Arial" w:cs="Arial"/>
                <w:sz w:val="18"/>
                <w:szCs w:val="18"/>
              </w:rPr>
              <w:t>,</w:t>
            </w:r>
            <w:r w:rsidRPr="0030081F">
              <w:rPr>
                <w:rFonts w:ascii="Arial" w:hAnsi="Arial" w:cs="Arial"/>
                <w:sz w:val="18"/>
                <w:szCs w:val="18"/>
              </w:rPr>
              <w:t>092</w:t>
            </w:r>
            <w:r w:rsidR="0068089C" w:rsidRPr="0030081F">
              <w:rPr>
                <w:rFonts w:ascii="Arial" w:hAnsi="Arial" w:cs="Arial"/>
                <w:sz w:val="18"/>
                <w:szCs w:val="18"/>
              </w:rPr>
              <w:t>,</w:t>
            </w:r>
            <w:r w:rsidRPr="0030081F">
              <w:rPr>
                <w:rFonts w:ascii="Arial" w:hAnsi="Arial" w:cs="Arial"/>
                <w:sz w:val="18"/>
                <w:szCs w:val="18"/>
              </w:rPr>
              <w:t>985</w:t>
            </w:r>
          </w:p>
        </w:tc>
      </w:tr>
      <w:tr w:rsidR="00E43627" w:rsidRPr="0030081F" w14:paraId="1FC42F9B" w14:textId="77777777" w:rsidTr="006F36E6">
        <w:tc>
          <w:tcPr>
            <w:tcW w:w="3701" w:type="dxa"/>
            <w:tcBorders>
              <w:top w:val="nil"/>
              <w:left w:val="nil"/>
              <w:bottom w:val="nil"/>
              <w:right w:val="nil"/>
            </w:tcBorders>
          </w:tcPr>
          <w:p w14:paraId="1548B5ED" w14:textId="0DF552BC" w:rsidR="00E43627" w:rsidRPr="0030081F" w:rsidRDefault="002820C7" w:rsidP="00E43627">
            <w:pPr>
              <w:spacing w:line="254" w:lineRule="auto"/>
              <w:ind w:left="71"/>
              <w:rPr>
                <w:rFonts w:ascii="Arial" w:hAnsi="Arial" w:cs="Arial"/>
                <w:sz w:val="18"/>
                <w:szCs w:val="18"/>
              </w:rPr>
            </w:pPr>
            <w:r w:rsidRPr="0030081F">
              <w:rPr>
                <w:rFonts w:ascii="Arial" w:hAnsi="Arial" w:cs="Arial"/>
                <w:sz w:val="18"/>
                <w:szCs w:val="18"/>
              </w:rPr>
              <w:t xml:space="preserve">- </w:t>
            </w:r>
            <w:r w:rsidR="00E43627" w:rsidRPr="0030081F">
              <w:rPr>
                <w:rFonts w:ascii="Arial" w:hAnsi="Arial" w:cs="Arial"/>
                <w:sz w:val="18"/>
                <w:szCs w:val="18"/>
              </w:rPr>
              <w:t>Lease liabilities</w:t>
            </w:r>
          </w:p>
        </w:tc>
        <w:tc>
          <w:tcPr>
            <w:tcW w:w="1440" w:type="dxa"/>
            <w:tcBorders>
              <w:top w:val="nil"/>
              <w:left w:val="nil"/>
              <w:right w:val="nil"/>
            </w:tcBorders>
            <w:shd w:val="clear" w:color="auto" w:fill="FAFAFA"/>
          </w:tcPr>
          <w:p w14:paraId="2178065D" w14:textId="06C17D57" w:rsidR="00E43627" w:rsidRPr="0030081F" w:rsidRDefault="004A5758" w:rsidP="00E43627">
            <w:pPr>
              <w:spacing w:line="254" w:lineRule="auto"/>
              <w:ind w:left="-40" w:right="-72"/>
              <w:jc w:val="right"/>
              <w:rPr>
                <w:rFonts w:ascii="Arial" w:hAnsi="Arial" w:cs="Arial"/>
                <w:sz w:val="18"/>
                <w:szCs w:val="18"/>
              </w:rPr>
            </w:pPr>
            <w:r w:rsidRPr="0030081F">
              <w:rPr>
                <w:rFonts w:ascii="Arial" w:hAnsi="Arial" w:cs="Arial"/>
                <w:sz w:val="18"/>
                <w:szCs w:val="18"/>
              </w:rPr>
              <w:t>1</w:t>
            </w:r>
            <w:r w:rsidR="00523B06" w:rsidRPr="0030081F">
              <w:rPr>
                <w:rFonts w:ascii="Arial" w:hAnsi="Arial" w:cs="Arial"/>
                <w:sz w:val="18"/>
                <w:szCs w:val="18"/>
              </w:rPr>
              <w:t>,</w:t>
            </w:r>
            <w:r w:rsidRPr="0030081F">
              <w:rPr>
                <w:rFonts w:ascii="Arial" w:hAnsi="Arial" w:cs="Arial"/>
                <w:sz w:val="18"/>
                <w:szCs w:val="18"/>
              </w:rPr>
              <w:t>913</w:t>
            </w:r>
            <w:r w:rsidR="00523B06" w:rsidRPr="0030081F">
              <w:rPr>
                <w:rFonts w:ascii="Arial" w:hAnsi="Arial" w:cs="Arial"/>
                <w:sz w:val="18"/>
                <w:szCs w:val="18"/>
              </w:rPr>
              <w:t>,</w:t>
            </w:r>
            <w:r w:rsidRPr="0030081F">
              <w:rPr>
                <w:rFonts w:ascii="Arial" w:hAnsi="Arial" w:cs="Arial"/>
                <w:sz w:val="18"/>
                <w:szCs w:val="18"/>
              </w:rPr>
              <w:t>275</w:t>
            </w:r>
          </w:p>
        </w:tc>
        <w:tc>
          <w:tcPr>
            <w:tcW w:w="1440" w:type="dxa"/>
            <w:tcBorders>
              <w:top w:val="nil"/>
              <w:left w:val="nil"/>
              <w:right w:val="nil"/>
            </w:tcBorders>
          </w:tcPr>
          <w:p w14:paraId="1498D948" w14:textId="79CAD875" w:rsidR="00E43627" w:rsidRPr="0030081F" w:rsidRDefault="004A5758" w:rsidP="00E43627">
            <w:pPr>
              <w:spacing w:line="254" w:lineRule="auto"/>
              <w:ind w:left="-40" w:right="-72"/>
              <w:jc w:val="right"/>
              <w:rPr>
                <w:rFonts w:ascii="Arial" w:hAnsi="Arial" w:cs="Arial"/>
                <w:sz w:val="18"/>
                <w:szCs w:val="18"/>
              </w:rPr>
            </w:pPr>
            <w:r w:rsidRPr="0030081F">
              <w:rPr>
                <w:rFonts w:ascii="Arial" w:hAnsi="Arial" w:cs="Arial"/>
                <w:sz w:val="18"/>
                <w:szCs w:val="18"/>
              </w:rPr>
              <w:t>3</w:t>
            </w:r>
            <w:r w:rsidR="00523B06" w:rsidRPr="0030081F">
              <w:rPr>
                <w:rFonts w:ascii="Arial" w:hAnsi="Arial" w:cs="Arial"/>
                <w:sz w:val="18"/>
                <w:szCs w:val="18"/>
              </w:rPr>
              <w:t>,</w:t>
            </w:r>
            <w:r w:rsidRPr="0030081F">
              <w:rPr>
                <w:rFonts w:ascii="Arial" w:hAnsi="Arial" w:cs="Arial"/>
                <w:sz w:val="18"/>
                <w:szCs w:val="18"/>
              </w:rPr>
              <w:t>611</w:t>
            </w:r>
            <w:r w:rsidR="00523B06" w:rsidRPr="0030081F">
              <w:rPr>
                <w:rFonts w:ascii="Arial" w:hAnsi="Arial" w:cs="Arial"/>
                <w:sz w:val="18"/>
                <w:szCs w:val="18"/>
              </w:rPr>
              <w:t>,</w:t>
            </w:r>
            <w:r w:rsidRPr="0030081F">
              <w:rPr>
                <w:rFonts w:ascii="Arial" w:hAnsi="Arial" w:cs="Arial"/>
                <w:sz w:val="18"/>
                <w:szCs w:val="18"/>
              </w:rPr>
              <w:t>151</w:t>
            </w:r>
          </w:p>
        </w:tc>
        <w:tc>
          <w:tcPr>
            <w:tcW w:w="1440" w:type="dxa"/>
            <w:tcBorders>
              <w:top w:val="nil"/>
              <w:left w:val="nil"/>
              <w:right w:val="nil"/>
            </w:tcBorders>
            <w:shd w:val="clear" w:color="auto" w:fill="FAFAFA"/>
          </w:tcPr>
          <w:p w14:paraId="46D45B2C" w14:textId="3257E686" w:rsidR="00E43627" w:rsidRPr="0030081F" w:rsidRDefault="004A5758" w:rsidP="00E43627">
            <w:pPr>
              <w:spacing w:line="254" w:lineRule="auto"/>
              <w:ind w:left="-40" w:right="-72"/>
              <w:jc w:val="right"/>
              <w:rPr>
                <w:rFonts w:ascii="Arial" w:hAnsi="Arial" w:cs="Arial"/>
                <w:sz w:val="18"/>
                <w:szCs w:val="18"/>
              </w:rPr>
            </w:pPr>
            <w:r w:rsidRPr="0030081F">
              <w:rPr>
                <w:rFonts w:ascii="Arial" w:hAnsi="Arial" w:cs="Arial"/>
                <w:sz w:val="18"/>
                <w:szCs w:val="18"/>
              </w:rPr>
              <w:t>1</w:t>
            </w:r>
            <w:r w:rsidR="00523B06" w:rsidRPr="0030081F">
              <w:rPr>
                <w:rFonts w:ascii="Arial" w:hAnsi="Arial" w:cs="Arial"/>
                <w:sz w:val="18"/>
                <w:szCs w:val="18"/>
              </w:rPr>
              <w:t>,</w:t>
            </w:r>
            <w:r w:rsidRPr="0030081F">
              <w:rPr>
                <w:rFonts w:ascii="Arial" w:hAnsi="Arial" w:cs="Arial"/>
                <w:sz w:val="18"/>
                <w:szCs w:val="18"/>
              </w:rPr>
              <w:t>913</w:t>
            </w:r>
            <w:r w:rsidR="00523B06" w:rsidRPr="0030081F">
              <w:rPr>
                <w:rFonts w:ascii="Arial" w:hAnsi="Arial" w:cs="Arial"/>
                <w:sz w:val="18"/>
                <w:szCs w:val="18"/>
              </w:rPr>
              <w:t>,</w:t>
            </w:r>
            <w:r w:rsidRPr="0030081F">
              <w:rPr>
                <w:rFonts w:ascii="Arial" w:hAnsi="Arial" w:cs="Arial"/>
                <w:sz w:val="18"/>
                <w:szCs w:val="18"/>
              </w:rPr>
              <w:t>275</w:t>
            </w:r>
          </w:p>
        </w:tc>
        <w:tc>
          <w:tcPr>
            <w:tcW w:w="1440" w:type="dxa"/>
            <w:tcBorders>
              <w:top w:val="nil"/>
              <w:left w:val="nil"/>
              <w:right w:val="nil"/>
            </w:tcBorders>
          </w:tcPr>
          <w:p w14:paraId="5BBA93C7" w14:textId="069B37F9" w:rsidR="00E43627" w:rsidRPr="0030081F" w:rsidRDefault="004A5758" w:rsidP="00E43627">
            <w:pPr>
              <w:spacing w:line="254" w:lineRule="auto"/>
              <w:ind w:left="-40" w:right="-72"/>
              <w:jc w:val="right"/>
              <w:rPr>
                <w:rFonts w:ascii="Arial" w:hAnsi="Arial" w:cs="Arial"/>
                <w:sz w:val="18"/>
                <w:szCs w:val="18"/>
              </w:rPr>
            </w:pPr>
            <w:r w:rsidRPr="0030081F">
              <w:rPr>
                <w:rFonts w:ascii="Arial" w:hAnsi="Arial" w:cs="Arial"/>
                <w:sz w:val="18"/>
                <w:szCs w:val="18"/>
              </w:rPr>
              <w:t>3</w:t>
            </w:r>
            <w:r w:rsidR="00523B06" w:rsidRPr="0030081F">
              <w:rPr>
                <w:rFonts w:ascii="Arial" w:hAnsi="Arial" w:cs="Arial"/>
                <w:sz w:val="18"/>
                <w:szCs w:val="18"/>
              </w:rPr>
              <w:t>,</w:t>
            </w:r>
            <w:r w:rsidRPr="0030081F">
              <w:rPr>
                <w:rFonts w:ascii="Arial" w:hAnsi="Arial" w:cs="Arial"/>
                <w:sz w:val="18"/>
                <w:szCs w:val="18"/>
              </w:rPr>
              <w:t>611</w:t>
            </w:r>
            <w:r w:rsidR="00523B06" w:rsidRPr="0030081F">
              <w:rPr>
                <w:rFonts w:ascii="Arial" w:hAnsi="Arial" w:cs="Arial"/>
                <w:sz w:val="18"/>
                <w:szCs w:val="18"/>
              </w:rPr>
              <w:t>,</w:t>
            </w:r>
            <w:r w:rsidRPr="0030081F">
              <w:rPr>
                <w:rFonts w:ascii="Arial" w:hAnsi="Arial" w:cs="Arial"/>
                <w:sz w:val="18"/>
                <w:szCs w:val="18"/>
              </w:rPr>
              <w:t>151</w:t>
            </w:r>
          </w:p>
        </w:tc>
      </w:tr>
    </w:tbl>
    <w:p w14:paraId="10FBE47B" w14:textId="7AC44203" w:rsidR="00E43627" w:rsidRPr="0030081F" w:rsidRDefault="00E43627" w:rsidP="00E43627">
      <w:pPr>
        <w:jc w:val="thaiDistribute"/>
        <w:rPr>
          <w:rFonts w:ascii="Arial" w:hAnsi="Arial" w:cs="Arial"/>
          <w:sz w:val="18"/>
          <w:szCs w:val="18"/>
        </w:rPr>
      </w:pPr>
    </w:p>
    <w:p w14:paraId="692EEDB3" w14:textId="6A7B7E1C" w:rsidR="0039222A" w:rsidRPr="0030081F" w:rsidRDefault="00E43627" w:rsidP="00B91EEB">
      <w:pPr>
        <w:jc w:val="left"/>
        <w:rPr>
          <w:rFonts w:ascii="Arial" w:hAnsi="Arial" w:cs="Arial"/>
          <w:sz w:val="18"/>
          <w:szCs w:val="18"/>
        </w:rPr>
      </w:pPr>
      <w:r w:rsidRPr="0030081F">
        <w:rPr>
          <w:rFonts w:ascii="Arial" w:hAnsi="Arial" w:cs="Arial"/>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8D321E" w:rsidRPr="0030081F" w14:paraId="65D496B8" w14:textId="77777777" w:rsidTr="006F36E6">
        <w:trPr>
          <w:trHeight w:val="386"/>
        </w:trPr>
        <w:tc>
          <w:tcPr>
            <w:tcW w:w="9461" w:type="dxa"/>
            <w:shd w:val="clear" w:color="auto" w:fill="FFA543"/>
            <w:vAlign w:val="center"/>
            <w:hideMark/>
          </w:tcPr>
          <w:p w14:paraId="35966605" w14:textId="23D5B06E" w:rsidR="008D321E" w:rsidRPr="0030081F" w:rsidRDefault="004A5758" w:rsidP="008D321E">
            <w:pPr>
              <w:pStyle w:val="Heading4"/>
              <w:keepNext w:val="0"/>
              <w:tabs>
                <w:tab w:val="left" w:pos="540"/>
              </w:tabs>
              <w:spacing w:before="0" w:after="0"/>
              <w:ind w:left="432" w:hanging="432"/>
              <w:jc w:val="thaiDistribute"/>
              <w:rPr>
                <w:rFonts w:ascii="Arial" w:hAnsi="Arial" w:cs="Arial"/>
                <w:bCs w:val="0"/>
                <w:sz w:val="18"/>
                <w:szCs w:val="18"/>
                <w:lang w:val="en-US"/>
              </w:rPr>
            </w:pPr>
            <w:r w:rsidRPr="0030081F">
              <w:rPr>
                <w:rFonts w:ascii="Arial" w:eastAsia="Times New Roman" w:hAnsi="Arial" w:cs="Arial"/>
                <w:color w:val="FFFFFF"/>
                <w:sz w:val="18"/>
                <w:szCs w:val="18"/>
              </w:rPr>
              <w:t>13</w:t>
            </w:r>
            <w:r w:rsidR="008D321E" w:rsidRPr="0030081F">
              <w:rPr>
                <w:rFonts w:ascii="Arial" w:eastAsia="Times New Roman" w:hAnsi="Arial" w:cs="Arial"/>
                <w:b w:val="0"/>
                <w:bCs w:val="0"/>
                <w:color w:val="FFFFFF"/>
                <w:sz w:val="18"/>
                <w:szCs w:val="18"/>
                <w:lang w:val="en-US"/>
              </w:rPr>
              <w:tab/>
            </w:r>
            <w:r w:rsidR="008D321E" w:rsidRPr="0030081F">
              <w:rPr>
                <w:rFonts w:ascii="Arial" w:hAnsi="Arial" w:cs="Arial"/>
                <w:bCs w:val="0"/>
                <w:color w:val="FFFFFF" w:themeColor="background1"/>
                <w:sz w:val="18"/>
                <w:szCs w:val="18"/>
                <w:lang w:val="en-US"/>
              </w:rPr>
              <w:t>Trade and other receivables and contract assets</w:t>
            </w:r>
          </w:p>
        </w:tc>
      </w:tr>
    </w:tbl>
    <w:p w14:paraId="7D9DBA8F" w14:textId="77777777" w:rsidR="00D45C36" w:rsidRPr="0030081F" w:rsidRDefault="00D45C36" w:rsidP="00AD689E">
      <w:pPr>
        <w:jc w:val="thaiDistribute"/>
        <w:outlineLvl w:val="0"/>
        <w:rPr>
          <w:rFonts w:ascii="Arial" w:hAnsi="Arial" w:cs="Arial"/>
          <w:sz w:val="18"/>
          <w:szCs w:val="18"/>
        </w:rPr>
      </w:pPr>
      <w:bookmarkStart w:id="11" w:name="_Hlk63272236"/>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2844DE" w:rsidRPr="0030081F" w14:paraId="280288BA" w14:textId="77777777" w:rsidTr="006F36E6">
        <w:tc>
          <w:tcPr>
            <w:tcW w:w="3989" w:type="dxa"/>
            <w:vAlign w:val="bottom"/>
          </w:tcPr>
          <w:p w14:paraId="063B84CB" w14:textId="77777777" w:rsidR="00777508" w:rsidRPr="0030081F" w:rsidRDefault="00777508" w:rsidP="00F85FB6">
            <w:pPr>
              <w:ind w:left="-109"/>
              <w:rPr>
                <w:rFonts w:ascii="Arial" w:hAnsi="Arial" w:cs="Arial"/>
                <w:sz w:val="18"/>
                <w:szCs w:val="18"/>
              </w:rPr>
            </w:pPr>
          </w:p>
        </w:tc>
        <w:tc>
          <w:tcPr>
            <w:tcW w:w="2736" w:type="dxa"/>
            <w:gridSpan w:val="2"/>
            <w:tcBorders>
              <w:top w:val="single" w:sz="4" w:space="0" w:color="auto"/>
              <w:bottom w:val="single" w:sz="4" w:space="0" w:color="auto"/>
            </w:tcBorders>
          </w:tcPr>
          <w:p w14:paraId="13F751FC" w14:textId="77777777" w:rsidR="00777508" w:rsidRPr="0030081F" w:rsidRDefault="00777508" w:rsidP="00F85FB6">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34621C10" w14:textId="7D5BE60A" w:rsidR="00777508" w:rsidRPr="0030081F" w:rsidRDefault="0023771D" w:rsidP="00F85FB6">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tcPr>
          <w:p w14:paraId="1BC82B12" w14:textId="77777777" w:rsidR="00777508" w:rsidRPr="0030081F" w:rsidRDefault="00777508" w:rsidP="00F85FB6">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32DB741F" w14:textId="69290370" w:rsidR="00777508" w:rsidRPr="0030081F" w:rsidRDefault="00777508" w:rsidP="00F85FB6">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2844DE" w:rsidRPr="0030081F" w14:paraId="1DAB7137" w14:textId="77777777" w:rsidTr="006F36E6">
        <w:tc>
          <w:tcPr>
            <w:tcW w:w="3989" w:type="dxa"/>
            <w:vAlign w:val="bottom"/>
          </w:tcPr>
          <w:p w14:paraId="40680B79" w14:textId="77777777" w:rsidR="009E256F" w:rsidRPr="0030081F" w:rsidRDefault="009E256F" w:rsidP="00F85FB6">
            <w:pPr>
              <w:ind w:left="-109"/>
              <w:rPr>
                <w:rFonts w:ascii="Arial" w:hAnsi="Arial" w:cs="Arial"/>
                <w:sz w:val="18"/>
                <w:szCs w:val="18"/>
              </w:rPr>
            </w:pPr>
          </w:p>
        </w:tc>
        <w:tc>
          <w:tcPr>
            <w:tcW w:w="1368" w:type="dxa"/>
            <w:tcBorders>
              <w:top w:val="single" w:sz="4" w:space="0" w:color="auto"/>
            </w:tcBorders>
            <w:vAlign w:val="bottom"/>
          </w:tcPr>
          <w:p w14:paraId="728D04C2" w14:textId="346922C0" w:rsidR="009E256F" w:rsidRPr="0030081F" w:rsidRDefault="004A5758" w:rsidP="00F85FB6">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26FC8495" w14:textId="27D678CE" w:rsidR="009E256F" w:rsidRPr="0030081F" w:rsidRDefault="004A5758" w:rsidP="00F85FB6">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c>
          <w:tcPr>
            <w:tcW w:w="1368" w:type="dxa"/>
            <w:tcBorders>
              <w:top w:val="single" w:sz="4" w:space="0" w:color="auto"/>
            </w:tcBorders>
            <w:vAlign w:val="bottom"/>
          </w:tcPr>
          <w:p w14:paraId="40771694" w14:textId="59A972DE" w:rsidR="009E256F" w:rsidRPr="0030081F" w:rsidRDefault="004A5758" w:rsidP="00F85FB6">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33AA0C6D" w14:textId="7E68955B" w:rsidR="009E256F" w:rsidRPr="0030081F" w:rsidRDefault="004A5758" w:rsidP="00F85FB6">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r>
      <w:tr w:rsidR="002844DE" w:rsidRPr="0030081F" w14:paraId="0F617D4E" w14:textId="77777777" w:rsidTr="006F36E6">
        <w:tc>
          <w:tcPr>
            <w:tcW w:w="3989" w:type="dxa"/>
            <w:vAlign w:val="bottom"/>
          </w:tcPr>
          <w:p w14:paraId="73EECF9A" w14:textId="77777777" w:rsidR="009E256F" w:rsidRPr="0030081F" w:rsidRDefault="009E256F" w:rsidP="00F85FB6">
            <w:pPr>
              <w:ind w:left="-109"/>
              <w:rPr>
                <w:rFonts w:ascii="Arial" w:hAnsi="Arial" w:cs="Arial"/>
                <w:sz w:val="18"/>
                <w:szCs w:val="18"/>
              </w:rPr>
            </w:pPr>
          </w:p>
        </w:tc>
        <w:tc>
          <w:tcPr>
            <w:tcW w:w="1368" w:type="dxa"/>
            <w:tcBorders>
              <w:bottom w:val="single" w:sz="4" w:space="0" w:color="auto"/>
            </w:tcBorders>
            <w:vAlign w:val="bottom"/>
          </w:tcPr>
          <w:p w14:paraId="2B9F4EF1" w14:textId="77777777" w:rsidR="009E256F" w:rsidRPr="0030081F" w:rsidRDefault="009E256F" w:rsidP="00F85FB6">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19A4411B" w14:textId="2C2C7956" w:rsidR="009E256F" w:rsidRPr="0030081F" w:rsidRDefault="009E256F" w:rsidP="00F85FB6">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4D625C35" w14:textId="77777777" w:rsidR="009E256F" w:rsidRPr="0030081F" w:rsidRDefault="009E256F" w:rsidP="00F85FB6">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51784E52" w14:textId="1EA9C79F" w:rsidR="009E256F" w:rsidRPr="0030081F" w:rsidRDefault="009E256F" w:rsidP="00F85FB6">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2844DE" w:rsidRPr="0030081F" w14:paraId="6AAA4369" w14:textId="77777777" w:rsidTr="006F36E6">
        <w:tc>
          <w:tcPr>
            <w:tcW w:w="3989" w:type="dxa"/>
            <w:vAlign w:val="bottom"/>
          </w:tcPr>
          <w:p w14:paraId="7BDC6E95" w14:textId="77777777" w:rsidR="009E256F" w:rsidRPr="0030081F" w:rsidRDefault="009E256F" w:rsidP="00F85FB6">
            <w:pPr>
              <w:tabs>
                <w:tab w:val="left" w:pos="720"/>
                <w:tab w:val="left" w:pos="2160"/>
                <w:tab w:val="center" w:pos="6930"/>
                <w:tab w:val="center" w:pos="8280"/>
                <w:tab w:val="right" w:pos="8540"/>
              </w:tabs>
              <w:ind w:left="-109"/>
              <w:jc w:val="thaiDistribute"/>
              <w:rPr>
                <w:rFonts w:ascii="Arial" w:hAnsi="Arial" w:cs="Arial"/>
                <w:b/>
                <w:bCs/>
                <w:sz w:val="18"/>
                <w:szCs w:val="18"/>
              </w:rPr>
            </w:pPr>
          </w:p>
        </w:tc>
        <w:tc>
          <w:tcPr>
            <w:tcW w:w="1368" w:type="dxa"/>
            <w:tcBorders>
              <w:top w:val="single" w:sz="4" w:space="0" w:color="auto"/>
            </w:tcBorders>
            <w:shd w:val="clear" w:color="auto" w:fill="FAFAFA"/>
            <w:vAlign w:val="bottom"/>
          </w:tcPr>
          <w:p w14:paraId="528B4CF4" w14:textId="77777777" w:rsidR="009E256F" w:rsidRPr="0030081F" w:rsidRDefault="009E256F" w:rsidP="00F85FB6">
            <w:pPr>
              <w:ind w:right="-72"/>
              <w:jc w:val="right"/>
              <w:rPr>
                <w:rFonts w:ascii="Arial" w:hAnsi="Arial" w:cs="Arial"/>
                <w:sz w:val="18"/>
                <w:szCs w:val="18"/>
              </w:rPr>
            </w:pPr>
          </w:p>
        </w:tc>
        <w:tc>
          <w:tcPr>
            <w:tcW w:w="1368" w:type="dxa"/>
            <w:tcBorders>
              <w:top w:val="single" w:sz="4" w:space="0" w:color="auto"/>
            </w:tcBorders>
            <w:vAlign w:val="bottom"/>
          </w:tcPr>
          <w:p w14:paraId="45140C2D" w14:textId="77777777" w:rsidR="009E256F" w:rsidRPr="0030081F" w:rsidRDefault="009E256F" w:rsidP="00F85FB6">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D23E487" w14:textId="77777777" w:rsidR="009E256F" w:rsidRPr="0030081F" w:rsidRDefault="009E256F" w:rsidP="00F85FB6">
            <w:pPr>
              <w:ind w:right="-72"/>
              <w:jc w:val="right"/>
              <w:rPr>
                <w:rFonts w:ascii="Arial" w:hAnsi="Arial" w:cs="Arial"/>
                <w:sz w:val="18"/>
                <w:szCs w:val="18"/>
              </w:rPr>
            </w:pPr>
          </w:p>
        </w:tc>
        <w:tc>
          <w:tcPr>
            <w:tcW w:w="1368" w:type="dxa"/>
            <w:tcBorders>
              <w:top w:val="single" w:sz="4" w:space="0" w:color="auto"/>
            </w:tcBorders>
            <w:vAlign w:val="bottom"/>
          </w:tcPr>
          <w:p w14:paraId="5502E223" w14:textId="77777777" w:rsidR="009E256F" w:rsidRPr="0030081F" w:rsidRDefault="009E256F" w:rsidP="00F85FB6">
            <w:pPr>
              <w:ind w:right="-72"/>
              <w:jc w:val="right"/>
              <w:rPr>
                <w:rFonts w:ascii="Arial" w:hAnsi="Arial" w:cs="Arial"/>
                <w:sz w:val="18"/>
                <w:szCs w:val="18"/>
              </w:rPr>
            </w:pPr>
          </w:p>
        </w:tc>
      </w:tr>
      <w:tr w:rsidR="002844DE" w:rsidRPr="0030081F" w14:paraId="0B14E22C" w14:textId="77777777" w:rsidTr="006F36E6">
        <w:tc>
          <w:tcPr>
            <w:tcW w:w="3989" w:type="dxa"/>
            <w:vAlign w:val="bottom"/>
          </w:tcPr>
          <w:p w14:paraId="28F7EFD9" w14:textId="77777777" w:rsidR="009E256F" w:rsidRPr="0030081F" w:rsidRDefault="009E256F" w:rsidP="00F85FB6">
            <w:pPr>
              <w:tabs>
                <w:tab w:val="left" w:pos="720"/>
                <w:tab w:val="left" w:pos="2160"/>
                <w:tab w:val="center" w:pos="6930"/>
                <w:tab w:val="center" w:pos="8280"/>
                <w:tab w:val="right" w:pos="8540"/>
              </w:tabs>
              <w:ind w:left="-109"/>
              <w:jc w:val="thaiDistribute"/>
              <w:rPr>
                <w:rFonts w:ascii="Arial" w:hAnsi="Arial" w:cs="Arial"/>
                <w:b/>
                <w:bCs/>
                <w:sz w:val="18"/>
                <w:szCs w:val="18"/>
                <w:cs/>
                <w:lang w:val="en-US"/>
              </w:rPr>
            </w:pPr>
            <w:r w:rsidRPr="0030081F">
              <w:rPr>
                <w:rFonts w:ascii="Arial" w:hAnsi="Arial" w:cs="Arial"/>
                <w:b/>
                <w:bCs/>
                <w:sz w:val="18"/>
                <w:szCs w:val="18"/>
              </w:rPr>
              <w:t>Trade receivables</w:t>
            </w:r>
          </w:p>
        </w:tc>
        <w:tc>
          <w:tcPr>
            <w:tcW w:w="1368" w:type="dxa"/>
            <w:shd w:val="clear" w:color="auto" w:fill="FAFAFA"/>
            <w:vAlign w:val="bottom"/>
          </w:tcPr>
          <w:p w14:paraId="4AB916D9" w14:textId="77777777" w:rsidR="009E256F" w:rsidRPr="0030081F" w:rsidRDefault="009E256F" w:rsidP="00F85FB6">
            <w:pPr>
              <w:ind w:right="-72"/>
              <w:jc w:val="right"/>
              <w:rPr>
                <w:rFonts w:ascii="Arial" w:hAnsi="Arial" w:cs="Arial"/>
                <w:sz w:val="18"/>
                <w:szCs w:val="18"/>
              </w:rPr>
            </w:pPr>
          </w:p>
        </w:tc>
        <w:tc>
          <w:tcPr>
            <w:tcW w:w="1368" w:type="dxa"/>
            <w:vAlign w:val="bottom"/>
          </w:tcPr>
          <w:p w14:paraId="39AE5375" w14:textId="77777777" w:rsidR="009E256F" w:rsidRPr="0030081F" w:rsidRDefault="009E256F" w:rsidP="00F85FB6">
            <w:pPr>
              <w:ind w:right="-72"/>
              <w:jc w:val="right"/>
              <w:rPr>
                <w:rFonts w:ascii="Arial" w:hAnsi="Arial" w:cs="Arial"/>
                <w:sz w:val="18"/>
                <w:szCs w:val="18"/>
              </w:rPr>
            </w:pPr>
          </w:p>
        </w:tc>
        <w:tc>
          <w:tcPr>
            <w:tcW w:w="1368" w:type="dxa"/>
            <w:shd w:val="clear" w:color="auto" w:fill="FAFAFA"/>
            <w:vAlign w:val="bottom"/>
          </w:tcPr>
          <w:p w14:paraId="6FC47410" w14:textId="77777777" w:rsidR="009E256F" w:rsidRPr="0030081F" w:rsidRDefault="009E256F" w:rsidP="00F85FB6">
            <w:pPr>
              <w:ind w:right="-72"/>
              <w:jc w:val="right"/>
              <w:rPr>
                <w:rFonts w:ascii="Arial" w:hAnsi="Arial" w:cs="Arial"/>
                <w:sz w:val="18"/>
                <w:szCs w:val="18"/>
              </w:rPr>
            </w:pPr>
          </w:p>
        </w:tc>
        <w:tc>
          <w:tcPr>
            <w:tcW w:w="1368" w:type="dxa"/>
            <w:vAlign w:val="bottom"/>
          </w:tcPr>
          <w:p w14:paraId="5EA56B5E" w14:textId="77777777" w:rsidR="009E256F" w:rsidRPr="0030081F" w:rsidRDefault="009E256F" w:rsidP="00F85FB6">
            <w:pPr>
              <w:ind w:right="-72"/>
              <w:jc w:val="right"/>
              <w:rPr>
                <w:rFonts w:ascii="Arial" w:hAnsi="Arial" w:cs="Arial"/>
                <w:sz w:val="18"/>
                <w:szCs w:val="18"/>
              </w:rPr>
            </w:pPr>
          </w:p>
        </w:tc>
      </w:tr>
      <w:tr w:rsidR="00EA1D31" w:rsidRPr="0030081F" w14:paraId="6339F67E" w14:textId="77777777" w:rsidTr="006F36E6">
        <w:tc>
          <w:tcPr>
            <w:tcW w:w="3989" w:type="dxa"/>
            <w:vAlign w:val="bottom"/>
          </w:tcPr>
          <w:p w14:paraId="3B35707A" w14:textId="77777777" w:rsidR="00EA1D31" w:rsidRPr="0030081F" w:rsidRDefault="00EA1D31" w:rsidP="00F85FB6">
            <w:pPr>
              <w:tabs>
                <w:tab w:val="left" w:pos="720"/>
                <w:tab w:val="left" w:pos="2160"/>
                <w:tab w:val="center" w:pos="6930"/>
                <w:tab w:val="center" w:pos="8280"/>
                <w:tab w:val="right" w:pos="8540"/>
              </w:tabs>
              <w:ind w:left="-109"/>
              <w:jc w:val="thaiDistribute"/>
              <w:rPr>
                <w:rFonts w:ascii="Arial" w:hAnsi="Arial" w:cs="Arial"/>
                <w:sz w:val="18"/>
                <w:szCs w:val="18"/>
                <w:cs/>
              </w:rPr>
            </w:pPr>
            <w:r w:rsidRPr="0030081F">
              <w:rPr>
                <w:rFonts w:ascii="Arial" w:hAnsi="Arial" w:cs="Arial"/>
                <w:sz w:val="18"/>
                <w:szCs w:val="18"/>
              </w:rPr>
              <w:t>Trade receivables</w:t>
            </w:r>
            <w:r w:rsidRPr="0030081F">
              <w:rPr>
                <w:rFonts w:ascii="Arial" w:hAnsi="Arial" w:cs="Arial"/>
                <w:sz w:val="18"/>
                <w:szCs w:val="18"/>
                <w:cs/>
              </w:rPr>
              <w:t xml:space="preserve"> </w:t>
            </w:r>
            <w:r w:rsidRPr="0030081F">
              <w:rPr>
                <w:rFonts w:ascii="Arial" w:hAnsi="Arial" w:cs="Arial"/>
                <w:sz w:val="18"/>
                <w:szCs w:val="18"/>
              </w:rPr>
              <w:t>-</w:t>
            </w:r>
            <w:r w:rsidRPr="0030081F">
              <w:rPr>
                <w:rFonts w:ascii="Arial" w:hAnsi="Arial" w:cs="Arial"/>
                <w:sz w:val="18"/>
                <w:szCs w:val="18"/>
                <w:cs/>
              </w:rPr>
              <w:t xml:space="preserve"> </w:t>
            </w:r>
            <w:r w:rsidRPr="0030081F">
              <w:rPr>
                <w:rFonts w:ascii="Arial" w:hAnsi="Arial" w:cs="Arial"/>
                <w:sz w:val="18"/>
                <w:szCs w:val="18"/>
              </w:rPr>
              <w:t xml:space="preserve">third parties </w:t>
            </w:r>
          </w:p>
        </w:tc>
        <w:tc>
          <w:tcPr>
            <w:tcW w:w="1368" w:type="dxa"/>
            <w:shd w:val="clear" w:color="auto" w:fill="FAFAFA"/>
            <w:vAlign w:val="bottom"/>
          </w:tcPr>
          <w:p w14:paraId="0C28BE88" w14:textId="52DE95EB"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55</w:t>
            </w:r>
            <w:r w:rsidR="00B546F9" w:rsidRPr="0030081F">
              <w:rPr>
                <w:rFonts w:ascii="Arial" w:hAnsi="Arial" w:cs="Arial"/>
                <w:sz w:val="18"/>
                <w:szCs w:val="18"/>
              </w:rPr>
              <w:t>,</w:t>
            </w:r>
            <w:r w:rsidRPr="0030081F">
              <w:rPr>
                <w:rFonts w:ascii="Arial" w:hAnsi="Arial" w:cs="Arial"/>
                <w:sz w:val="18"/>
                <w:szCs w:val="18"/>
              </w:rPr>
              <w:t>910</w:t>
            </w:r>
            <w:r w:rsidR="00B546F9" w:rsidRPr="0030081F">
              <w:rPr>
                <w:rFonts w:ascii="Arial" w:hAnsi="Arial" w:cs="Arial"/>
                <w:sz w:val="18"/>
                <w:szCs w:val="18"/>
              </w:rPr>
              <w:t>,</w:t>
            </w:r>
            <w:r w:rsidRPr="0030081F">
              <w:rPr>
                <w:rFonts w:ascii="Arial" w:hAnsi="Arial" w:cs="Arial"/>
                <w:sz w:val="18"/>
                <w:szCs w:val="18"/>
              </w:rPr>
              <w:t>694</w:t>
            </w:r>
          </w:p>
        </w:tc>
        <w:tc>
          <w:tcPr>
            <w:tcW w:w="1368" w:type="dxa"/>
            <w:vAlign w:val="bottom"/>
          </w:tcPr>
          <w:p w14:paraId="12222274" w14:textId="31392C3C"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40</w:t>
            </w:r>
            <w:r w:rsidR="00EA1D31" w:rsidRPr="0030081F">
              <w:rPr>
                <w:rFonts w:ascii="Arial" w:hAnsi="Arial" w:cs="Arial"/>
                <w:sz w:val="18"/>
                <w:szCs w:val="18"/>
              </w:rPr>
              <w:t>,</w:t>
            </w:r>
            <w:r w:rsidRPr="0030081F">
              <w:rPr>
                <w:rFonts w:ascii="Arial" w:hAnsi="Arial" w:cs="Arial"/>
                <w:sz w:val="18"/>
                <w:szCs w:val="18"/>
              </w:rPr>
              <w:t>718</w:t>
            </w:r>
            <w:r w:rsidR="00EA1D31" w:rsidRPr="0030081F">
              <w:rPr>
                <w:rFonts w:ascii="Arial" w:hAnsi="Arial" w:cs="Arial"/>
                <w:sz w:val="18"/>
                <w:szCs w:val="18"/>
              </w:rPr>
              <w:t>,</w:t>
            </w:r>
            <w:r w:rsidRPr="0030081F">
              <w:rPr>
                <w:rFonts w:ascii="Arial" w:hAnsi="Arial" w:cs="Arial"/>
                <w:sz w:val="18"/>
                <w:szCs w:val="18"/>
              </w:rPr>
              <w:t>679</w:t>
            </w:r>
          </w:p>
        </w:tc>
        <w:tc>
          <w:tcPr>
            <w:tcW w:w="1368" w:type="dxa"/>
            <w:shd w:val="clear" w:color="auto" w:fill="FAFAFA"/>
            <w:vAlign w:val="bottom"/>
          </w:tcPr>
          <w:p w14:paraId="429074B6" w14:textId="5CC303E4"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23</w:t>
            </w:r>
            <w:r w:rsidR="00B546F9" w:rsidRPr="0030081F">
              <w:rPr>
                <w:rFonts w:ascii="Arial" w:hAnsi="Arial" w:cs="Arial"/>
                <w:sz w:val="18"/>
                <w:szCs w:val="18"/>
              </w:rPr>
              <w:t>,</w:t>
            </w:r>
            <w:r w:rsidRPr="0030081F">
              <w:rPr>
                <w:rFonts w:ascii="Arial" w:hAnsi="Arial" w:cs="Arial"/>
                <w:sz w:val="18"/>
                <w:szCs w:val="18"/>
              </w:rPr>
              <w:t>468</w:t>
            </w:r>
            <w:r w:rsidR="00B546F9" w:rsidRPr="0030081F">
              <w:rPr>
                <w:rFonts w:ascii="Arial" w:hAnsi="Arial" w:cs="Arial"/>
                <w:sz w:val="18"/>
                <w:szCs w:val="18"/>
              </w:rPr>
              <w:t>,</w:t>
            </w:r>
            <w:r w:rsidRPr="0030081F">
              <w:rPr>
                <w:rFonts w:ascii="Arial" w:hAnsi="Arial" w:cs="Arial"/>
                <w:sz w:val="18"/>
                <w:szCs w:val="18"/>
              </w:rPr>
              <w:t>891</w:t>
            </w:r>
          </w:p>
        </w:tc>
        <w:tc>
          <w:tcPr>
            <w:tcW w:w="1368" w:type="dxa"/>
            <w:vAlign w:val="bottom"/>
          </w:tcPr>
          <w:p w14:paraId="3ADA4947" w14:textId="69B05406"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23</w:t>
            </w:r>
            <w:r w:rsidR="00EA1D31" w:rsidRPr="0030081F">
              <w:rPr>
                <w:rFonts w:ascii="Arial" w:hAnsi="Arial" w:cs="Arial"/>
                <w:sz w:val="18"/>
                <w:szCs w:val="18"/>
              </w:rPr>
              <w:t>,</w:t>
            </w:r>
            <w:r w:rsidRPr="0030081F">
              <w:rPr>
                <w:rFonts w:ascii="Arial" w:hAnsi="Arial" w:cs="Arial"/>
                <w:sz w:val="18"/>
                <w:szCs w:val="18"/>
              </w:rPr>
              <w:t>704</w:t>
            </w:r>
            <w:r w:rsidR="00EA1D31" w:rsidRPr="0030081F">
              <w:rPr>
                <w:rFonts w:ascii="Arial" w:hAnsi="Arial" w:cs="Arial"/>
                <w:sz w:val="18"/>
                <w:szCs w:val="18"/>
              </w:rPr>
              <w:t>,</w:t>
            </w:r>
            <w:r w:rsidRPr="0030081F">
              <w:rPr>
                <w:rFonts w:ascii="Arial" w:hAnsi="Arial" w:cs="Arial"/>
                <w:sz w:val="18"/>
                <w:szCs w:val="18"/>
              </w:rPr>
              <w:t>145</w:t>
            </w:r>
          </w:p>
        </w:tc>
      </w:tr>
      <w:tr w:rsidR="00EA1D31" w:rsidRPr="0030081F" w14:paraId="0ECD23D1" w14:textId="77777777" w:rsidTr="006F36E6">
        <w:tc>
          <w:tcPr>
            <w:tcW w:w="3989" w:type="dxa"/>
            <w:vAlign w:val="bottom"/>
          </w:tcPr>
          <w:p w14:paraId="16401A72" w14:textId="2F86ABA7" w:rsidR="00EA1D31" w:rsidRPr="0030081F" w:rsidRDefault="00EA1D31" w:rsidP="00F85FB6">
            <w:pPr>
              <w:tabs>
                <w:tab w:val="left" w:pos="720"/>
                <w:tab w:val="left" w:pos="2160"/>
                <w:tab w:val="center" w:pos="6930"/>
                <w:tab w:val="center" w:pos="8280"/>
                <w:tab w:val="right" w:pos="8540"/>
              </w:tabs>
              <w:ind w:left="-109"/>
              <w:jc w:val="thaiDistribute"/>
              <w:rPr>
                <w:rFonts w:ascii="Arial" w:hAnsi="Arial" w:cs="Arial"/>
                <w:sz w:val="18"/>
                <w:szCs w:val="18"/>
                <w:cs/>
              </w:rPr>
            </w:pPr>
            <w:r w:rsidRPr="0030081F">
              <w:rPr>
                <w:rFonts w:ascii="Arial" w:hAnsi="Arial" w:cs="Arial"/>
                <w:sz w:val="18"/>
                <w:szCs w:val="18"/>
              </w:rPr>
              <w:t>Contract assets (accrued income)</w:t>
            </w:r>
          </w:p>
        </w:tc>
        <w:tc>
          <w:tcPr>
            <w:tcW w:w="1368" w:type="dxa"/>
            <w:shd w:val="clear" w:color="auto" w:fill="FAFAFA"/>
            <w:vAlign w:val="bottom"/>
          </w:tcPr>
          <w:p w14:paraId="34434C59" w14:textId="51664946"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68</w:t>
            </w:r>
            <w:r w:rsidR="006B53C3" w:rsidRPr="0030081F">
              <w:rPr>
                <w:rFonts w:ascii="Arial" w:hAnsi="Arial" w:cs="Arial"/>
                <w:sz w:val="18"/>
                <w:szCs w:val="18"/>
              </w:rPr>
              <w:t>,</w:t>
            </w:r>
            <w:r w:rsidRPr="0030081F">
              <w:rPr>
                <w:rFonts w:ascii="Arial" w:hAnsi="Arial" w:cs="Arial"/>
                <w:sz w:val="18"/>
                <w:szCs w:val="18"/>
              </w:rPr>
              <w:t>375</w:t>
            </w:r>
            <w:r w:rsidR="006B53C3" w:rsidRPr="0030081F">
              <w:rPr>
                <w:rFonts w:ascii="Arial" w:hAnsi="Arial" w:cs="Arial"/>
                <w:sz w:val="18"/>
                <w:szCs w:val="18"/>
              </w:rPr>
              <w:t>,</w:t>
            </w:r>
            <w:r w:rsidRPr="0030081F">
              <w:rPr>
                <w:rFonts w:ascii="Arial" w:hAnsi="Arial" w:cs="Arial"/>
                <w:sz w:val="18"/>
                <w:szCs w:val="18"/>
              </w:rPr>
              <w:t>122</w:t>
            </w:r>
          </w:p>
        </w:tc>
        <w:tc>
          <w:tcPr>
            <w:tcW w:w="1368" w:type="dxa"/>
            <w:vAlign w:val="bottom"/>
          </w:tcPr>
          <w:p w14:paraId="14D4D05F" w14:textId="1ACC9B63"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55</w:t>
            </w:r>
            <w:r w:rsidR="00CC7ED1" w:rsidRPr="0030081F">
              <w:rPr>
                <w:rFonts w:ascii="Arial" w:hAnsi="Arial" w:cs="Arial"/>
                <w:sz w:val="18"/>
                <w:szCs w:val="18"/>
              </w:rPr>
              <w:t>,</w:t>
            </w:r>
            <w:r w:rsidRPr="0030081F">
              <w:rPr>
                <w:rFonts w:ascii="Arial" w:hAnsi="Arial" w:cs="Arial"/>
                <w:sz w:val="18"/>
                <w:szCs w:val="18"/>
              </w:rPr>
              <w:t>562</w:t>
            </w:r>
            <w:r w:rsidR="00CC7ED1" w:rsidRPr="0030081F">
              <w:rPr>
                <w:rFonts w:ascii="Arial" w:hAnsi="Arial" w:cs="Arial"/>
                <w:sz w:val="18"/>
                <w:szCs w:val="18"/>
              </w:rPr>
              <w:t>,</w:t>
            </w:r>
            <w:r w:rsidRPr="0030081F">
              <w:rPr>
                <w:rFonts w:ascii="Arial" w:hAnsi="Arial" w:cs="Arial"/>
                <w:sz w:val="18"/>
                <w:szCs w:val="18"/>
              </w:rPr>
              <w:t>072</w:t>
            </w:r>
          </w:p>
        </w:tc>
        <w:tc>
          <w:tcPr>
            <w:tcW w:w="1368" w:type="dxa"/>
            <w:shd w:val="clear" w:color="auto" w:fill="FAFAFA"/>
            <w:vAlign w:val="bottom"/>
          </w:tcPr>
          <w:p w14:paraId="434A7E6A" w14:textId="4F92FF03"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28</w:t>
            </w:r>
            <w:r w:rsidR="00EE5B3B" w:rsidRPr="0030081F">
              <w:rPr>
                <w:rFonts w:ascii="Arial" w:hAnsi="Arial" w:cs="Arial"/>
                <w:sz w:val="18"/>
                <w:szCs w:val="18"/>
              </w:rPr>
              <w:t>,</w:t>
            </w:r>
            <w:r w:rsidRPr="0030081F">
              <w:rPr>
                <w:rFonts w:ascii="Arial" w:hAnsi="Arial" w:cs="Arial"/>
                <w:sz w:val="18"/>
                <w:szCs w:val="18"/>
              </w:rPr>
              <w:t>110</w:t>
            </w:r>
            <w:r w:rsidR="00EE5B3B" w:rsidRPr="0030081F">
              <w:rPr>
                <w:rFonts w:ascii="Arial" w:hAnsi="Arial" w:cs="Arial"/>
                <w:sz w:val="18"/>
                <w:szCs w:val="18"/>
              </w:rPr>
              <w:t>,</w:t>
            </w:r>
            <w:r w:rsidRPr="0030081F">
              <w:rPr>
                <w:rFonts w:ascii="Arial" w:hAnsi="Arial" w:cs="Arial"/>
                <w:sz w:val="18"/>
                <w:szCs w:val="18"/>
              </w:rPr>
              <w:t>500</w:t>
            </w:r>
          </w:p>
        </w:tc>
        <w:tc>
          <w:tcPr>
            <w:tcW w:w="1368" w:type="dxa"/>
            <w:vAlign w:val="bottom"/>
          </w:tcPr>
          <w:p w14:paraId="1BE0814D" w14:textId="00A8C67D"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29</w:t>
            </w:r>
            <w:r w:rsidR="00EA1D31" w:rsidRPr="0030081F">
              <w:rPr>
                <w:rFonts w:ascii="Arial" w:hAnsi="Arial" w:cs="Arial"/>
                <w:sz w:val="18"/>
                <w:szCs w:val="18"/>
              </w:rPr>
              <w:t>,</w:t>
            </w:r>
            <w:r w:rsidRPr="0030081F">
              <w:rPr>
                <w:rFonts w:ascii="Arial" w:hAnsi="Arial" w:cs="Arial"/>
                <w:sz w:val="18"/>
                <w:szCs w:val="18"/>
              </w:rPr>
              <w:t>525</w:t>
            </w:r>
            <w:r w:rsidR="00EE5B3B" w:rsidRPr="0030081F">
              <w:rPr>
                <w:rFonts w:ascii="Arial" w:hAnsi="Arial" w:cs="Arial"/>
                <w:sz w:val="18"/>
                <w:szCs w:val="18"/>
              </w:rPr>
              <w:t>,</w:t>
            </w:r>
            <w:r w:rsidRPr="0030081F">
              <w:rPr>
                <w:rFonts w:ascii="Arial" w:hAnsi="Arial" w:cs="Arial"/>
                <w:sz w:val="18"/>
                <w:szCs w:val="18"/>
              </w:rPr>
              <w:t>538</w:t>
            </w:r>
          </w:p>
        </w:tc>
      </w:tr>
      <w:tr w:rsidR="00EA1D31" w:rsidRPr="0030081F" w14:paraId="3B1EE113" w14:textId="77777777" w:rsidTr="006F36E6">
        <w:tc>
          <w:tcPr>
            <w:tcW w:w="3989" w:type="dxa"/>
            <w:vAlign w:val="bottom"/>
          </w:tcPr>
          <w:p w14:paraId="67242414" w14:textId="01459D5F" w:rsidR="00EA1D31" w:rsidRPr="0030081F" w:rsidRDefault="00EA1D31" w:rsidP="00F85FB6">
            <w:pPr>
              <w:tabs>
                <w:tab w:val="left" w:pos="720"/>
                <w:tab w:val="left" w:pos="2160"/>
                <w:tab w:val="center" w:pos="6930"/>
                <w:tab w:val="center" w:pos="8280"/>
                <w:tab w:val="right" w:pos="8540"/>
              </w:tabs>
              <w:ind w:left="-109"/>
              <w:jc w:val="thaiDistribute"/>
              <w:rPr>
                <w:rFonts w:ascii="Arial" w:hAnsi="Arial" w:cs="Arial"/>
                <w:sz w:val="18"/>
                <w:szCs w:val="18"/>
                <w:lang w:val="en-US"/>
              </w:rPr>
            </w:pPr>
            <w:proofErr w:type="spellStart"/>
            <w:r w:rsidRPr="0030081F">
              <w:rPr>
                <w:rFonts w:ascii="Arial" w:hAnsi="Arial" w:cs="Arial"/>
                <w:sz w:val="18"/>
                <w:szCs w:val="18"/>
                <w:lang w:val="en-US"/>
              </w:rPr>
              <w:t xml:space="preserve">Post </w:t>
            </w:r>
            <w:r w:rsidR="006F5983" w:rsidRPr="0030081F">
              <w:rPr>
                <w:rFonts w:ascii="Arial" w:hAnsi="Arial" w:cs="Arial"/>
                <w:sz w:val="18"/>
                <w:szCs w:val="18"/>
                <w:lang w:val="en-US"/>
              </w:rPr>
              <w:t>d</w:t>
            </w:r>
            <w:r w:rsidRPr="0030081F">
              <w:rPr>
                <w:rFonts w:ascii="Arial" w:hAnsi="Arial" w:cs="Arial"/>
                <w:sz w:val="18"/>
                <w:szCs w:val="18"/>
                <w:lang w:val="en-US"/>
              </w:rPr>
              <w:t>ate</w:t>
            </w:r>
            <w:proofErr w:type="spellEnd"/>
            <w:r w:rsidRPr="0030081F">
              <w:rPr>
                <w:rFonts w:ascii="Arial" w:hAnsi="Arial" w:cs="Arial"/>
                <w:sz w:val="18"/>
                <w:szCs w:val="18"/>
                <w:lang w:val="en-US"/>
              </w:rPr>
              <w:t xml:space="preserve"> </w:t>
            </w:r>
            <w:r w:rsidR="006F5983" w:rsidRPr="0030081F">
              <w:rPr>
                <w:rFonts w:ascii="Arial" w:hAnsi="Arial" w:cs="Arial"/>
                <w:sz w:val="18"/>
                <w:szCs w:val="18"/>
                <w:lang w:val="en-US"/>
              </w:rPr>
              <w:t>c</w:t>
            </w:r>
            <w:r w:rsidRPr="0030081F">
              <w:rPr>
                <w:rFonts w:ascii="Arial" w:hAnsi="Arial" w:cs="Arial"/>
                <w:sz w:val="18"/>
                <w:szCs w:val="18"/>
                <w:lang w:val="en-US"/>
              </w:rPr>
              <w:t>heque</w:t>
            </w:r>
          </w:p>
        </w:tc>
        <w:tc>
          <w:tcPr>
            <w:tcW w:w="1368" w:type="dxa"/>
            <w:tcBorders>
              <w:bottom w:val="single" w:sz="4" w:space="0" w:color="auto"/>
            </w:tcBorders>
            <w:shd w:val="clear" w:color="auto" w:fill="FAFAFA"/>
            <w:vAlign w:val="bottom"/>
          </w:tcPr>
          <w:p w14:paraId="70890B73" w14:textId="5BB6285D"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16</w:t>
            </w:r>
            <w:r w:rsidR="00B546F9" w:rsidRPr="0030081F">
              <w:rPr>
                <w:rFonts w:ascii="Arial" w:hAnsi="Arial" w:cs="Arial"/>
                <w:sz w:val="18"/>
                <w:szCs w:val="18"/>
              </w:rPr>
              <w:t>,</w:t>
            </w:r>
            <w:r w:rsidRPr="0030081F">
              <w:rPr>
                <w:rFonts w:ascii="Arial" w:hAnsi="Arial" w:cs="Arial"/>
                <w:sz w:val="18"/>
                <w:szCs w:val="18"/>
              </w:rPr>
              <w:t>611</w:t>
            </w:r>
          </w:p>
        </w:tc>
        <w:tc>
          <w:tcPr>
            <w:tcW w:w="1368" w:type="dxa"/>
            <w:tcBorders>
              <w:bottom w:val="single" w:sz="4" w:space="0" w:color="auto"/>
            </w:tcBorders>
            <w:vAlign w:val="bottom"/>
          </w:tcPr>
          <w:p w14:paraId="5489221A" w14:textId="7ACE543A" w:rsidR="00EA1D31" w:rsidRPr="0030081F" w:rsidRDefault="00EA1D31" w:rsidP="00F85FB6">
            <w:pPr>
              <w:ind w:right="-72"/>
              <w:jc w:val="right"/>
              <w:rPr>
                <w:rFonts w:ascii="Arial" w:hAnsi="Arial" w:cs="Arial"/>
                <w:sz w:val="18"/>
                <w:szCs w:val="18"/>
              </w:rPr>
            </w:pPr>
            <w:r w:rsidRPr="0030081F">
              <w:rPr>
                <w:rFonts w:ascii="Arial" w:hAnsi="Arial" w:cs="Arial"/>
                <w:sz w:val="18"/>
                <w:szCs w:val="18"/>
              </w:rPr>
              <w:t>-</w:t>
            </w:r>
          </w:p>
        </w:tc>
        <w:tc>
          <w:tcPr>
            <w:tcW w:w="1368" w:type="dxa"/>
            <w:tcBorders>
              <w:bottom w:val="single" w:sz="4" w:space="0" w:color="auto"/>
            </w:tcBorders>
            <w:shd w:val="clear" w:color="auto" w:fill="FAFAFA"/>
            <w:vAlign w:val="bottom"/>
          </w:tcPr>
          <w:p w14:paraId="2BEE2BDE" w14:textId="786C48EB"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16</w:t>
            </w:r>
            <w:r w:rsidR="00B546F9" w:rsidRPr="0030081F">
              <w:rPr>
                <w:rFonts w:ascii="Arial" w:hAnsi="Arial" w:cs="Arial"/>
                <w:sz w:val="18"/>
                <w:szCs w:val="18"/>
              </w:rPr>
              <w:t>,</w:t>
            </w:r>
            <w:r w:rsidRPr="0030081F">
              <w:rPr>
                <w:rFonts w:ascii="Arial" w:hAnsi="Arial" w:cs="Arial"/>
                <w:sz w:val="18"/>
                <w:szCs w:val="18"/>
              </w:rPr>
              <w:t>611</w:t>
            </w:r>
          </w:p>
        </w:tc>
        <w:tc>
          <w:tcPr>
            <w:tcW w:w="1368" w:type="dxa"/>
            <w:tcBorders>
              <w:bottom w:val="single" w:sz="4" w:space="0" w:color="auto"/>
            </w:tcBorders>
            <w:vAlign w:val="bottom"/>
          </w:tcPr>
          <w:p w14:paraId="6B15B71E" w14:textId="28FAD3F6" w:rsidR="00EA1D31" w:rsidRPr="0030081F" w:rsidRDefault="00EA1D31" w:rsidP="00F85FB6">
            <w:pPr>
              <w:ind w:right="-72"/>
              <w:jc w:val="right"/>
              <w:rPr>
                <w:rFonts w:ascii="Arial" w:hAnsi="Arial" w:cs="Arial"/>
                <w:sz w:val="18"/>
                <w:szCs w:val="18"/>
              </w:rPr>
            </w:pPr>
            <w:r w:rsidRPr="0030081F">
              <w:rPr>
                <w:rFonts w:ascii="Arial" w:hAnsi="Arial" w:cs="Arial"/>
                <w:sz w:val="18"/>
                <w:szCs w:val="18"/>
              </w:rPr>
              <w:t>-</w:t>
            </w:r>
          </w:p>
        </w:tc>
      </w:tr>
      <w:tr w:rsidR="00EA1D31" w:rsidRPr="0030081F" w14:paraId="44D18130" w14:textId="77777777" w:rsidTr="006F36E6">
        <w:tc>
          <w:tcPr>
            <w:tcW w:w="3989" w:type="dxa"/>
            <w:vAlign w:val="bottom"/>
          </w:tcPr>
          <w:p w14:paraId="6EE3CF48" w14:textId="77777777" w:rsidR="00EA1D31" w:rsidRPr="0030081F" w:rsidRDefault="00EA1D31" w:rsidP="00F85FB6">
            <w:pPr>
              <w:ind w:left="-109"/>
              <w:rPr>
                <w:rFonts w:ascii="Arial" w:hAnsi="Arial" w:cs="Arial"/>
                <w:sz w:val="18"/>
                <w:szCs w:val="18"/>
              </w:rPr>
            </w:pPr>
          </w:p>
        </w:tc>
        <w:tc>
          <w:tcPr>
            <w:tcW w:w="1368" w:type="dxa"/>
            <w:tcBorders>
              <w:top w:val="single" w:sz="4" w:space="0" w:color="auto"/>
            </w:tcBorders>
            <w:shd w:val="clear" w:color="auto" w:fill="FAFAFA"/>
          </w:tcPr>
          <w:p w14:paraId="3493EC80"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tcPr>
          <w:p w14:paraId="29E4C158"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shd w:val="clear" w:color="auto" w:fill="FAFAFA"/>
          </w:tcPr>
          <w:p w14:paraId="47DA1473"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tcPr>
          <w:p w14:paraId="144F648F" w14:textId="77777777" w:rsidR="00EA1D31" w:rsidRPr="0030081F" w:rsidRDefault="00EA1D31" w:rsidP="00F85FB6">
            <w:pPr>
              <w:ind w:right="-72"/>
              <w:jc w:val="right"/>
              <w:rPr>
                <w:rFonts w:ascii="Arial" w:hAnsi="Arial" w:cs="Arial"/>
                <w:sz w:val="18"/>
                <w:szCs w:val="18"/>
              </w:rPr>
            </w:pPr>
          </w:p>
        </w:tc>
      </w:tr>
      <w:tr w:rsidR="00EA1D31" w:rsidRPr="0030081F" w14:paraId="6D0AE823" w14:textId="77777777" w:rsidTr="006F36E6">
        <w:tc>
          <w:tcPr>
            <w:tcW w:w="3989" w:type="dxa"/>
            <w:vAlign w:val="bottom"/>
          </w:tcPr>
          <w:p w14:paraId="3455F3F7" w14:textId="77777777" w:rsidR="00EA1D31" w:rsidRPr="0030081F" w:rsidRDefault="00EA1D31" w:rsidP="00F85FB6">
            <w:pPr>
              <w:tabs>
                <w:tab w:val="left" w:pos="720"/>
                <w:tab w:val="left" w:pos="2160"/>
                <w:tab w:val="center" w:pos="6930"/>
                <w:tab w:val="center" w:pos="8280"/>
                <w:tab w:val="right" w:pos="8540"/>
              </w:tabs>
              <w:ind w:left="-109" w:right="-72"/>
              <w:jc w:val="thaiDistribute"/>
              <w:rPr>
                <w:rFonts w:ascii="Arial" w:hAnsi="Arial" w:cs="Arial"/>
                <w:sz w:val="18"/>
                <w:szCs w:val="18"/>
                <w:cs/>
              </w:rPr>
            </w:pPr>
            <w:r w:rsidRPr="0030081F">
              <w:rPr>
                <w:rFonts w:ascii="Arial" w:hAnsi="Arial" w:cs="Arial"/>
                <w:sz w:val="18"/>
                <w:szCs w:val="18"/>
              </w:rPr>
              <w:t>Total trade receivables</w:t>
            </w:r>
          </w:p>
        </w:tc>
        <w:tc>
          <w:tcPr>
            <w:tcW w:w="1368" w:type="dxa"/>
            <w:shd w:val="clear" w:color="auto" w:fill="FAFAFA"/>
            <w:vAlign w:val="bottom"/>
          </w:tcPr>
          <w:p w14:paraId="607D294A" w14:textId="4B46992B" w:rsidR="00EA1D31" w:rsidRPr="0030081F" w:rsidRDefault="004A5758" w:rsidP="00F85FB6">
            <w:pPr>
              <w:ind w:right="-72"/>
              <w:jc w:val="right"/>
              <w:rPr>
                <w:rFonts w:ascii="Arial" w:hAnsi="Arial" w:cs="Arial"/>
                <w:sz w:val="18"/>
                <w:szCs w:val="18"/>
                <w:cs/>
              </w:rPr>
            </w:pPr>
            <w:r w:rsidRPr="0030081F">
              <w:rPr>
                <w:rFonts w:ascii="Arial" w:hAnsi="Arial" w:cs="Arial"/>
                <w:sz w:val="18"/>
                <w:szCs w:val="18"/>
              </w:rPr>
              <w:t>124</w:t>
            </w:r>
            <w:r w:rsidR="006B53C3" w:rsidRPr="0030081F">
              <w:rPr>
                <w:rFonts w:ascii="Arial" w:hAnsi="Arial" w:cs="Arial"/>
                <w:sz w:val="18"/>
                <w:szCs w:val="18"/>
              </w:rPr>
              <w:t>,</w:t>
            </w:r>
            <w:r w:rsidRPr="0030081F">
              <w:rPr>
                <w:rFonts w:ascii="Arial" w:hAnsi="Arial" w:cs="Arial"/>
                <w:sz w:val="18"/>
                <w:szCs w:val="18"/>
              </w:rPr>
              <w:t>302</w:t>
            </w:r>
            <w:r w:rsidR="006B53C3" w:rsidRPr="0030081F">
              <w:rPr>
                <w:rFonts w:ascii="Arial" w:hAnsi="Arial" w:cs="Arial"/>
                <w:sz w:val="18"/>
                <w:szCs w:val="18"/>
              </w:rPr>
              <w:t>,</w:t>
            </w:r>
            <w:r w:rsidRPr="0030081F">
              <w:rPr>
                <w:rFonts w:ascii="Arial" w:hAnsi="Arial" w:cs="Arial"/>
                <w:sz w:val="18"/>
                <w:szCs w:val="18"/>
              </w:rPr>
              <w:t>427</w:t>
            </w:r>
          </w:p>
        </w:tc>
        <w:tc>
          <w:tcPr>
            <w:tcW w:w="1368" w:type="dxa"/>
            <w:vAlign w:val="bottom"/>
          </w:tcPr>
          <w:p w14:paraId="3CA5DE90" w14:textId="76FB9504"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96</w:t>
            </w:r>
            <w:r w:rsidR="006F5983" w:rsidRPr="0030081F">
              <w:rPr>
                <w:rFonts w:ascii="Arial" w:hAnsi="Arial" w:cs="Arial"/>
                <w:sz w:val="18"/>
                <w:szCs w:val="18"/>
              </w:rPr>
              <w:t>,</w:t>
            </w:r>
            <w:r w:rsidRPr="0030081F">
              <w:rPr>
                <w:rFonts w:ascii="Arial" w:hAnsi="Arial" w:cs="Arial"/>
                <w:sz w:val="18"/>
                <w:szCs w:val="18"/>
              </w:rPr>
              <w:t>280</w:t>
            </w:r>
            <w:r w:rsidR="006F5983" w:rsidRPr="0030081F">
              <w:rPr>
                <w:rFonts w:ascii="Arial" w:hAnsi="Arial" w:cs="Arial"/>
                <w:sz w:val="18"/>
                <w:szCs w:val="18"/>
              </w:rPr>
              <w:t>,</w:t>
            </w:r>
            <w:r w:rsidRPr="0030081F">
              <w:rPr>
                <w:rFonts w:ascii="Arial" w:hAnsi="Arial" w:cs="Arial"/>
                <w:sz w:val="18"/>
                <w:szCs w:val="18"/>
              </w:rPr>
              <w:t>751</w:t>
            </w:r>
          </w:p>
        </w:tc>
        <w:tc>
          <w:tcPr>
            <w:tcW w:w="1368" w:type="dxa"/>
            <w:shd w:val="clear" w:color="auto" w:fill="FAFAFA"/>
            <w:vAlign w:val="bottom"/>
          </w:tcPr>
          <w:p w14:paraId="42581C9E" w14:textId="472A72A5"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51</w:t>
            </w:r>
            <w:r w:rsidR="00B546F9" w:rsidRPr="0030081F">
              <w:rPr>
                <w:rFonts w:ascii="Arial" w:hAnsi="Arial" w:cs="Arial"/>
                <w:sz w:val="18"/>
                <w:szCs w:val="18"/>
              </w:rPr>
              <w:t>,</w:t>
            </w:r>
            <w:r w:rsidRPr="0030081F">
              <w:rPr>
                <w:rFonts w:ascii="Arial" w:hAnsi="Arial" w:cs="Arial"/>
                <w:sz w:val="18"/>
                <w:szCs w:val="18"/>
              </w:rPr>
              <w:t>596</w:t>
            </w:r>
            <w:r w:rsidR="00B546F9" w:rsidRPr="0030081F">
              <w:rPr>
                <w:rFonts w:ascii="Arial" w:hAnsi="Arial" w:cs="Arial"/>
                <w:sz w:val="18"/>
                <w:szCs w:val="18"/>
              </w:rPr>
              <w:t>,</w:t>
            </w:r>
            <w:r w:rsidRPr="0030081F">
              <w:rPr>
                <w:rFonts w:ascii="Arial" w:hAnsi="Arial" w:cs="Arial"/>
                <w:sz w:val="18"/>
                <w:szCs w:val="18"/>
              </w:rPr>
              <w:t>002</w:t>
            </w:r>
          </w:p>
        </w:tc>
        <w:tc>
          <w:tcPr>
            <w:tcW w:w="1368" w:type="dxa"/>
            <w:vAlign w:val="bottom"/>
          </w:tcPr>
          <w:p w14:paraId="494EBF3A" w14:textId="4DD36DD7"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53</w:t>
            </w:r>
            <w:r w:rsidR="006F5983" w:rsidRPr="0030081F">
              <w:rPr>
                <w:rFonts w:ascii="Arial" w:hAnsi="Arial" w:cs="Arial"/>
                <w:sz w:val="18"/>
                <w:szCs w:val="18"/>
              </w:rPr>
              <w:t>,</w:t>
            </w:r>
            <w:r w:rsidRPr="0030081F">
              <w:rPr>
                <w:rFonts w:ascii="Arial" w:hAnsi="Arial" w:cs="Arial"/>
                <w:sz w:val="18"/>
                <w:szCs w:val="18"/>
              </w:rPr>
              <w:t>229</w:t>
            </w:r>
            <w:r w:rsidR="006F5983" w:rsidRPr="0030081F">
              <w:rPr>
                <w:rFonts w:ascii="Arial" w:hAnsi="Arial" w:cs="Arial"/>
                <w:sz w:val="18"/>
                <w:szCs w:val="18"/>
              </w:rPr>
              <w:t>,</w:t>
            </w:r>
            <w:r w:rsidRPr="0030081F">
              <w:rPr>
                <w:rFonts w:ascii="Arial" w:hAnsi="Arial" w:cs="Arial"/>
                <w:sz w:val="18"/>
                <w:szCs w:val="18"/>
              </w:rPr>
              <w:t>683</w:t>
            </w:r>
          </w:p>
        </w:tc>
      </w:tr>
      <w:tr w:rsidR="00EA1D31" w:rsidRPr="0030081F" w14:paraId="7AA19F79" w14:textId="77777777" w:rsidTr="006F36E6">
        <w:tc>
          <w:tcPr>
            <w:tcW w:w="3989" w:type="dxa"/>
            <w:vAlign w:val="bottom"/>
          </w:tcPr>
          <w:p w14:paraId="56787F46" w14:textId="20958C45" w:rsidR="00EA1D31" w:rsidRPr="0030081F" w:rsidRDefault="00EA1D31" w:rsidP="00F85FB6">
            <w:pPr>
              <w:tabs>
                <w:tab w:val="left" w:pos="720"/>
                <w:tab w:val="left" w:pos="2160"/>
                <w:tab w:val="center" w:pos="6930"/>
                <w:tab w:val="center" w:pos="8280"/>
                <w:tab w:val="right" w:pos="8540"/>
              </w:tabs>
              <w:ind w:left="-109" w:right="-72"/>
              <w:jc w:val="thaiDistribute"/>
              <w:rPr>
                <w:rFonts w:ascii="Arial" w:hAnsi="Arial" w:cs="Arial"/>
                <w:sz w:val="18"/>
                <w:szCs w:val="18"/>
                <w:cs/>
              </w:rPr>
            </w:pPr>
            <w:proofErr w:type="gramStart"/>
            <w:r w:rsidRPr="0030081F">
              <w:rPr>
                <w:rFonts w:ascii="Arial" w:hAnsi="Arial" w:cs="Arial"/>
                <w:sz w:val="18"/>
                <w:szCs w:val="18"/>
                <w:u w:val="single"/>
              </w:rPr>
              <w:t>Less</w:t>
            </w:r>
            <w:r w:rsidRPr="0030081F">
              <w:rPr>
                <w:rFonts w:ascii="Arial" w:hAnsi="Arial" w:cs="Arial"/>
                <w:sz w:val="18"/>
                <w:szCs w:val="18"/>
              </w:rPr>
              <w:t xml:space="preserve">  Loss</w:t>
            </w:r>
            <w:proofErr w:type="gramEnd"/>
            <w:r w:rsidRPr="0030081F">
              <w:rPr>
                <w:rFonts w:ascii="Arial" w:hAnsi="Arial" w:cs="Arial"/>
                <w:sz w:val="18"/>
                <w:szCs w:val="18"/>
              </w:rPr>
              <w:t xml:space="preserve"> allowance</w:t>
            </w:r>
          </w:p>
        </w:tc>
        <w:tc>
          <w:tcPr>
            <w:tcW w:w="1368" w:type="dxa"/>
            <w:tcBorders>
              <w:bottom w:val="single" w:sz="4" w:space="0" w:color="auto"/>
            </w:tcBorders>
            <w:shd w:val="clear" w:color="auto" w:fill="FAFAFA"/>
            <w:vAlign w:val="bottom"/>
          </w:tcPr>
          <w:p w14:paraId="67B7844F" w14:textId="309E36F1" w:rsidR="00EA1D31" w:rsidRPr="0030081F" w:rsidRDefault="006B53C3" w:rsidP="00F85FB6">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w:t>
            </w:r>
            <w:r w:rsidRPr="0030081F">
              <w:rPr>
                <w:rFonts w:ascii="Arial" w:hAnsi="Arial" w:cs="Arial"/>
                <w:sz w:val="18"/>
                <w:szCs w:val="18"/>
              </w:rPr>
              <w:t>,</w:t>
            </w:r>
            <w:r w:rsidR="004A5758" w:rsidRPr="0030081F">
              <w:rPr>
                <w:rFonts w:ascii="Arial" w:hAnsi="Arial" w:cs="Arial"/>
                <w:sz w:val="18"/>
                <w:szCs w:val="18"/>
              </w:rPr>
              <w:t>907</w:t>
            </w:r>
            <w:r w:rsidRPr="0030081F">
              <w:rPr>
                <w:rFonts w:ascii="Arial" w:hAnsi="Arial" w:cs="Arial"/>
                <w:sz w:val="18"/>
                <w:szCs w:val="18"/>
              </w:rPr>
              <w:t>,</w:t>
            </w:r>
            <w:r w:rsidR="004A5758" w:rsidRPr="0030081F">
              <w:rPr>
                <w:rFonts w:ascii="Arial" w:hAnsi="Arial" w:cs="Arial"/>
                <w:sz w:val="18"/>
                <w:szCs w:val="18"/>
              </w:rPr>
              <w:t>216</w:t>
            </w:r>
            <w:r w:rsidRPr="0030081F">
              <w:rPr>
                <w:rFonts w:ascii="Arial" w:hAnsi="Arial" w:cs="Arial"/>
                <w:sz w:val="18"/>
                <w:szCs w:val="18"/>
              </w:rPr>
              <w:t>)</w:t>
            </w:r>
          </w:p>
        </w:tc>
        <w:tc>
          <w:tcPr>
            <w:tcW w:w="1368" w:type="dxa"/>
            <w:tcBorders>
              <w:bottom w:val="single" w:sz="4" w:space="0" w:color="auto"/>
            </w:tcBorders>
            <w:vAlign w:val="bottom"/>
          </w:tcPr>
          <w:p w14:paraId="065BA96A" w14:textId="5451FFDA" w:rsidR="00EA1D31" w:rsidRPr="0030081F" w:rsidRDefault="00EE5B3B" w:rsidP="00F85FB6">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w:t>
            </w:r>
            <w:r w:rsidRPr="0030081F">
              <w:rPr>
                <w:rFonts w:ascii="Arial" w:hAnsi="Arial" w:cs="Arial"/>
                <w:sz w:val="18"/>
                <w:szCs w:val="18"/>
              </w:rPr>
              <w:t>,</w:t>
            </w:r>
            <w:r w:rsidR="004A5758" w:rsidRPr="0030081F">
              <w:rPr>
                <w:rFonts w:ascii="Arial" w:hAnsi="Arial" w:cs="Arial"/>
                <w:sz w:val="18"/>
                <w:szCs w:val="18"/>
              </w:rPr>
              <w:t>177</w:t>
            </w:r>
            <w:r w:rsidRPr="0030081F">
              <w:rPr>
                <w:rFonts w:ascii="Arial" w:hAnsi="Arial" w:cs="Arial"/>
                <w:sz w:val="18"/>
                <w:szCs w:val="18"/>
              </w:rPr>
              <w:t>,</w:t>
            </w:r>
            <w:r w:rsidR="004A5758" w:rsidRPr="0030081F">
              <w:rPr>
                <w:rFonts w:ascii="Arial" w:hAnsi="Arial" w:cs="Arial"/>
                <w:sz w:val="18"/>
                <w:szCs w:val="18"/>
              </w:rPr>
              <w:t>344</w:t>
            </w:r>
            <w:r w:rsidRPr="0030081F">
              <w:rPr>
                <w:rFonts w:ascii="Arial" w:hAnsi="Arial" w:cs="Arial"/>
                <w:sz w:val="18"/>
                <w:szCs w:val="18"/>
              </w:rPr>
              <w:t>)</w:t>
            </w:r>
          </w:p>
        </w:tc>
        <w:tc>
          <w:tcPr>
            <w:tcW w:w="1368" w:type="dxa"/>
            <w:tcBorders>
              <w:bottom w:val="single" w:sz="4" w:space="0" w:color="auto"/>
            </w:tcBorders>
            <w:shd w:val="clear" w:color="auto" w:fill="FAFAFA"/>
            <w:vAlign w:val="bottom"/>
          </w:tcPr>
          <w:p w14:paraId="057EEB67" w14:textId="2F890A3D" w:rsidR="00EA1D31" w:rsidRPr="0030081F" w:rsidRDefault="00EE5B3B" w:rsidP="00F85FB6">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356</w:t>
            </w:r>
            <w:r w:rsidRPr="0030081F">
              <w:rPr>
                <w:rFonts w:ascii="Arial" w:hAnsi="Arial" w:cs="Arial"/>
                <w:sz w:val="18"/>
                <w:szCs w:val="18"/>
              </w:rPr>
              <w:t>,</w:t>
            </w:r>
            <w:r w:rsidR="004A5758" w:rsidRPr="0030081F">
              <w:rPr>
                <w:rFonts w:ascii="Arial" w:hAnsi="Arial" w:cs="Arial"/>
                <w:sz w:val="18"/>
                <w:szCs w:val="18"/>
              </w:rPr>
              <w:t>280</w:t>
            </w:r>
            <w:r w:rsidRPr="0030081F">
              <w:rPr>
                <w:rFonts w:ascii="Arial" w:hAnsi="Arial" w:cs="Arial"/>
                <w:sz w:val="18"/>
                <w:szCs w:val="18"/>
              </w:rPr>
              <w:t>)</w:t>
            </w:r>
          </w:p>
        </w:tc>
        <w:tc>
          <w:tcPr>
            <w:tcW w:w="1368" w:type="dxa"/>
            <w:tcBorders>
              <w:bottom w:val="single" w:sz="4" w:space="0" w:color="auto"/>
            </w:tcBorders>
            <w:vAlign w:val="bottom"/>
          </w:tcPr>
          <w:p w14:paraId="7119821E" w14:textId="017E3358" w:rsidR="00EA1D31" w:rsidRPr="0030081F" w:rsidRDefault="006F5983" w:rsidP="00EE5B3B">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82</w:t>
            </w:r>
            <w:r w:rsidR="00EE5B3B" w:rsidRPr="0030081F">
              <w:rPr>
                <w:rFonts w:ascii="Arial" w:hAnsi="Arial" w:cs="Arial"/>
                <w:sz w:val="18"/>
                <w:szCs w:val="18"/>
              </w:rPr>
              <w:t>,</w:t>
            </w:r>
            <w:r w:rsidR="004A5758" w:rsidRPr="0030081F">
              <w:rPr>
                <w:rFonts w:ascii="Arial" w:hAnsi="Arial" w:cs="Arial"/>
                <w:sz w:val="18"/>
                <w:szCs w:val="18"/>
              </w:rPr>
              <w:t>829</w:t>
            </w:r>
            <w:r w:rsidRPr="0030081F">
              <w:rPr>
                <w:rFonts w:ascii="Arial" w:hAnsi="Arial" w:cs="Arial"/>
                <w:sz w:val="18"/>
                <w:szCs w:val="18"/>
              </w:rPr>
              <w:t>)</w:t>
            </w:r>
          </w:p>
        </w:tc>
      </w:tr>
      <w:tr w:rsidR="00EA1D31" w:rsidRPr="0030081F" w14:paraId="4FD3A13C" w14:textId="77777777" w:rsidTr="006F36E6">
        <w:tc>
          <w:tcPr>
            <w:tcW w:w="3989" w:type="dxa"/>
            <w:vAlign w:val="bottom"/>
          </w:tcPr>
          <w:p w14:paraId="256FD86C" w14:textId="77777777" w:rsidR="00EA1D31" w:rsidRPr="0030081F" w:rsidRDefault="00EA1D31" w:rsidP="00F85FB6">
            <w:pPr>
              <w:ind w:left="-109"/>
              <w:rPr>
                <w:rFonts w:ascii="Arial" w:hAnsi="Arial" w:cs="Arial"/>
                <w:sz w:val="18"/>
                <w:szCs w:val="18"/>
              </w:rPr>
            </w:pPr>
          </w:p>
        </w:tc>
        <w:tc>
          <w:tcPr>
            <w:tcW w:w="1368" w:type="dxa"/>
            <w:tcBorders>
              <w:top w:val="single" w:sz="4" w:space="0" w:color="auto"/>
            </w:tcBorders>
            <w:shd w:val="clear" w:color="auto" w:fill="FAFAFA"/>
          </w:tcPr>
          <w:p w14:paraId="4ECE7DA0"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tcPr>
          <w:p w14:paraId="62B64D85"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shd w:val="clear" w:color="auto" w:fill="FAFAFA"/>
          </w:tcPr>
          <w:p w14:paraId="06C8E4D3"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tcPr>
          <w:p w14:paraId="63FF2FA4" w14:textId="77777777" w:rsidR="00EA1D31" w:rsidRPr="0030081F" w:rsidRDefault="00EA1D31" w:rsidP="00F85FB6">
            <w:pPr>
              <w:ind w:right="-72"/>
              <w:jc w:val="right"/>
              <w:rPr>
                <w:rFonts w:ascii="Arial" w:hAnsi="Arial" w:cs="Arial"/>
                <w:sz w:val="18"/>
                <w:szCs w:val="18"/>
              </w:rPr>
            </w:pPr>
          </w:p>
        </w:tc>
      </w:tr>
      <w:tr w:rsidR="00EA1D31" w:rsidRPr="0030081F" w14:paraId="60E94658" w14:textId="77777777" w:rsidTr="006F36E6">
        <w:tc>
          <w:tcPr>
            <w:tcW w:w="3989" w:type="dxa"/>
            <w:vAlign w:val="bottom"/>
          </w:tcPr>
          <w:p w14:paraId="04DD61E7" w14:textId="77777777" w:rsidR="00EA1D31" w:rsidRPr="0030081F" w:rsidRDefault="00EA1D31" w:rsidP="00F85FB6">
            <w:pPr>
              <w:ind w:left="-109"/>
              <w:jc w:val="thaiDistribute"/>
              <w:rPr>
                <w:rFonts w:ascii="Arial" w:hAnsi="Arial" w:cs="Arial"/>
                <w:b/>
                <w:bCs/>
                <w:sz w:val="18"/>
                <w:szCs w:val="18"/>
                <w:u w:val="single"/>
                <w:cs/>
              </w:rPr>
            </w:pPr>
            <w:r w:rsidRPr="0030081F">
              <w:rPr>
                <w:rFonts w:ascii="Arial" w:hAnsi="Arial" w:cs="Arial"/>
                <w:sz w:val="18"/>
                <w:szCs w:val="18"/>
              </w:rPr>
              <w:t>Trade receivables, net</w:t>
            </w:r>
          </w:p>
        </w:tc>
        <w:tc>
          <w:tcPr>
            <w:tcW w:w="1368" w:type="dxa"/>
            <w:tcBorders>
              <w:bottom w:val="single" w:sz="4" w:space="0" w:color="auto"/>
            </w:tcBorders>
            <w:shd w:val="clear" w:color="auto" w:fill="FAFAFA"/>
            <w:vAlign w:val="bottom"/>
          </w:tcPr>
          <w:p w14:paraId="3C018BFF" w14:textId="30F43D94"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120</w:t>
            </w:r>
            <w:r w:rsidR="00B546F9" w:rsidRPr="0030081F">
              <w:rPr>
                <w:rFonts w:ascii="Arial" w:hAnsi="Arial" w:cs="Arial"/>
                <w:sz w:val="18"/>
                <w:szCs w:val="18"/>
              </w:rPr>
              <w:t>,</w:t>
            </w:r>
            <w:r w:rsidRPr="0030081F">
              <w:rPr>
                <w:rFonts w:ascii="Arial" w:hAnsi="Arial" w:cs="Arial"/>
                <w:sz w:val="18"/>
                <w:szCs w:val="18"/>
              </w:rPr>
              <w:t>395</w:t>
            </w:r>
            <w:r w:rsidR="00B546F9" w:rsidRPr="0030081F">
              <w:rPr>
                <w:rFonts w:ascii="Arial" w:hAnsi="Arial" w:cs="Arial"/>
                <w:sz w:val="18"/>
                <w:szCs w:val="18"/>
              </w:rPr>
              <w:t>,</w:t>
            </w:r>
            <w:r w:rsidRPr="0030081F">
              <w:rPr>
                <w:rFonts w:ascii="Arial" w:hAnsi="Arial" w:cs="Arial"/>
                <w:sz w:val="18"/>
                <w:szCs w:val="18"/>
              </w:rPr>
              <w:t>211</w:t>
            </w:r>
          </w:p>
        </w:tc>
        <w:tc>
          <w:tcPr>
            <w:tcW w:w="1368" w:type="dxa"/>
            <w:tcBorders>
              <w:bottom w:val="single" w:sz="4" w:space="0" w:color="auto"/>
            </w:tcBorders>
            <w:vAlign w:val="bottom"/>
          </w:tcPr>
          <w:p w14:paraId="22648E81" w14:textId="6C220E15"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94</w:t>
            </w:r>
            <w:r w:rsidR="00EA1D31" w:rsidRPr="0030081F">
              <w:rPr>
                <w:rFonts w:ascii="Arial" w:hAnsi="Arial" w:cs="Arial"/>
                <w:sz w:val="18"/>
                <w:szCs w:val="18"/>
              </w:rPr>
              <w:t>,</w:t>
            </w:r>
            <w:r w:rsidRPr="0030081F">
              <w:rPr>
                <w:rFonts w:ascii="Arial" w:hAnsi="Arial" w:cs="Arial"/>
                <w:sz w:val="18"/>
                <w:szCs w:val="18"/>
              </w:rPr>
              <w:t>103</w:t>
            </w:r>
            <w:r w:rsidR="00EA1D31" w:rsidRPr="0030081F">
              <w:rPr>
                <w:rFonts w:ascii="Arial" w:hAnsi="Arial" w:cs="Arial"/>
                <w:sz w:val="18"/>
                <w:szCs w:val="18"/>
              </w:rPr>
              <w:t>,</w:t>
            </w:r>
            <w:r w:rsidRPr="0030081F">
              <w:rPr>
                <w:rFonts w:ascii="Arial" w:hAnsi="Arial" w:cs="Arial"/>
                <w:sz w:val="18"/>
                <w:szCs w:val="18"/>
              </w:rPr>
              <w:t>407</w:t>
            </w:r>
          </w:p>
        </w:tc>
        <w:tc>
          <w:tcPr>
            <w:tcW w:w="1368" w:type="dxa"/>
            <w:tcBorders>
              <w:bottom w:val="single" w:sz="4" w:space="0" w:color="auto"/>
            </w:tcBorders>
            <w:shd w:val="clear" w:color="auto" w:fill="FAFAFA"/>
            <w:vAlign w:val="bottom"/>
          </w:tcPr>
          <w:p w14:paraId="06BBAEAD" w14:textId="52C36A50"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51</w:t>
            </w:r>
            <w:r w:rsidR="00B546F9" w:rsidRPr="0030081F">
              <w:rPr>
                <w:rFonts w:ascii="Arial" w:hAnsi="Arial" w:cs="Arial"/>
                <w:sz w:val="18"/>
                <w:szCs w:val="18"/>
              </w:rPr>
              <w:t>,</w:t>
            </w:r>
            <w:r w:rsidRPr="0030081F">
              <w:rPr>
                <w:rFonts w:ascii="Arial" w:hAnsi="Arial" w:cs="Arial"/>
                <w:sz w:val="18"/>
                <w:szCs w:val="18"/>
              </w:rPr>
              <w:t>239</w:t>
            </w:r>
            <w:r w:rsidR="00B546F9" w:rsidRPr="0030081F">
              <w:rPr>
                <w:rFonts w:ascii="Arial" w:hAnsi="Arial" w:cs="Arial"/>
                <w:sz w:val="18"/>
                <w:szCs w:val="18"/>
              </w:rPr>
              <w:t>,</w:t>
            </w:r>
            <w:r w:rsidRPr="0030081F">
              <w:rPr>
                <w:rFonts w:ascii="Arial" w:hAnsi="Arial" w:cs="Arial"/>
                <w:sz w:val="18"/>
                <w:szCs w:val="18"/>
              </w:rPr>
              <w:t>722</w:t>
            </w:r>
          </w:p>
        </w:tc>
        <w:tc>
          <w:tcPr>
            <w:tcW w:w="1368" w:type="dxa"/>
            <w:tcBorders>
              <w:bottom w:val="single" w:sz="4" w:space="0" w:color="auto"/>
            </w:tcBorders>
            <w:vAlign w:val="bottom"/>
          </w:tcPr>
          <w:p w14:paraId="6928E515" w14:textId="4AB56D04"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53</w:t>
            </w:r>
            <w:r w:rsidR="00EA1D31" w:rsidRPr="0030081F">
              <w:rPr>
                <w:rFonts w:ascii="Arial" w:hAnsi="Arial" w:cs="Arial"/>
                <w:sz w:val="18"/>
                <w:szCs w:val="18"/>
              </w:rPr>
              <w:t>,</w:t>
            </w:r>
            <w:r w:rsidRPr="0030081F">
              <w:rPr>
                <w:rFonts w:ascii="Arial" w:hAnsi="Arial" w:cs="Arial"/>
                <w:sz w:val="18"/>
                <w:szCs w:val="18"/>
              </w:rPr>
              <w:t>146</w:t>
            </w:r>
            <w:r w:rsidR="00EA1D31" w:rsidRPr="0030081F">
              <w:rPr>
                <w:rFonts w:ascii="Arial" w:hAnsi="Arial" w:cs="Arial"/>
                <w:sz w:val="18"/>
                <w:szCs w:val="18"/>
              </w:rPr>
              <w:t>,</w:t>
            </w:r>
            <w:r w:rsidRPr="0030081F">
              <w:rPr>
                <w:rFonts w:ascii="Arial" w:hAnsi="Arial" w:cs="Arial"/>
                <w:sz w:val="18"/>
                <w:szCs w:val="18"/>
              </w:rPr>
              <w:t>854</w:t>
            </w:r>
          </w:p>
        </w:tc>
      </w:tr>
      <w:tr w:rsidR="00EA1D31" w:rsidRPr="0030081F" w14:paraId="4F49C145" w14:textId="77777777" w:rsidTr="006F36E6">
        <w:tc>
          <w:tcPr>
            <w:tcW w:w="3989" w:type="dxa"/>
            <w:vAlign w:val="bottom"/>
          </w:tcPr>
          <w:p w14:paraId="703C9780" w14:textId="77777777" w:rsidR="00EA1D31" w:rsidRPr="0030081F" w:rsidRDefault="00EA1D31" w:rsidP="00F85FB6">
            <w:pPr>
              <w:ind w:left="-109"/>
              <w:jc w:val="thaiDistribute"/>
              <w:rPr>
                <w:rFonts w:ascii="Arial" w:hAnsi="Arial" w:cs="Arial"/>
                <w:sz w:val="18"/>
                <w:szCs w:val="18"/>
              </w:rPr>
            </w:pPr>
          </w:p>
        </w:tc>
        <w:tc>
          <w:tcPr>
            <w:tcW w:w="1368" w:type="dxa"/>
            <w:tcBorders>
              <w:top w:val="single" w:sz="4" w:space="0" w:color="auto"/>
            </w:tcBorders>
            <w:shd w:val="clear" w:color="auto" w:fill="FAFAFA"/>
            <w:vAlign w:val="bottom"/>
          </w:tcPr>
          <w:p w14:paraId="5F8CFB2A"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vAlign w:val="bottom"/>
          </w:tcPr>
          <w:p w14:paraId="3E8C693A"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BADB049"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vAlign w:val="bottom"/>
          </w:tcPr>
          <w:p w14:paraId="4150AEAC" w14:textId="77777777" w:rsidR="00EA1D31" w:rsidRPr="0030081F" w:rsidRDefault="00EA1D31" w:rsidP="00F85FB6">
            <w:pPr>
              <w:ind w:right="-72"/>
              <w:jc w:val="right"/>
              <w:rPr>
                <w:rFonts w:ascii="Arial" w:hAnsi="Arial" w:cs="Arial"/>
                <w:sz w:val="18"/>
                <w:szCs w:val="18"/>
              </w:rPr>
            </w:pPr>
          </w:p>
        </w:tc>
      </w:tr>
      <w:tr w:rsidR="00EA1D31" w:rsidRPr="0030081F" w14:paraId="4B8A3AB1" w14:textId="77777777" w:rsidTr="006F36E6">
        <w:tc>
          <w:tcPr>
            <w:tcW w:w="3989" w:type="dxa"/>
            <w:vAlign w:val="bottom"/>
          </w:tcPr>
          <w:p w14:paraId="5B88442A" w14:textId="77777777" w:rsidR="00EA1D31" w:rsidRPr="0030081F" w:rsidRDefault="00EA1D31" w:rsidP="00F85FB6">
            <w:pPr>
              <w:ind w:left="-109"/>
              <w:jc w:val="thaiDistribute"/>
              <w:rPr>
                <w:rFonts w:ascii="Arial" w:hAnsi="Arial" w:cs="Arial"/>
                <w:b/>
                <w:bCs/>
                <w:sz w:val="18"/>
                <w:szCs w:val="18"/>
                <w:cs/>
              </w:rPr>
            </w:pPr>
            <w:r w:rsidRPr="0030081F">
              <w:rPr>
                <w:rFonts w:ascii="Arial" w:hAnsi="Arial" w:cs="Arial"/>
                <w:b/>
                <w:bCs/>
                <w:sz w:val="18"/>
                <w:szCs w:val="18"/>
              </w:rPr>
              <w:t>Other receivables</w:t>
            </w:r>
          </w:p>
        </w:tc>
        <w:tc>
          <w:tcPr>
            <w:tcW w:w="1368" w:type="dxa"/>
            <w:shd w:val="clear" w:color="auto" w:fill="FAFAFA"/>
            <w:vAlign w:val="bottom"/>
          </w:tcPr>
          <w:p w14:paraId="15ABDFC5" w14:textId="77777777" w:rsidR="00EA1D31" w:rsidRPr="0030081F" w:rsidRDefault="00EA1D31" w:rsidP="00F85FB6">
            <w:pPr>
              <w:ind w:right="-72"/>
              <w:jc w:val="right"/>
              <w:rPr>
                <w:rFonts w:ascii="Arial" w:hAnsi="Arial" w:cs="Arial"/>
                <w:sz w:val="18"/>
                <w:szCs w:val="18"/>
              </w:rPr>
            </w:pPr>
          </w:p>
        </w:tc>
        <w:tc>
          <w:tcPr>
            <w:tcW w:w="1368" w:type="dxa"/>
            <w:vAlign w:val="bottom"/>
          </w:tcPr>
          <w:p w14:paraId="7DB43A3E" w14:textId="77777777" w:rsidR="00EA1D31" w:rsidRPr="0030081F" w:rsidRDefault="00EA1D31" w:rsidP="00F85FB6">
            <w:pPr>
              <w:ind w:right="-72"/>
              <w:jc w:val="right"/>
              <w:rPr>
                <w:rFonts w:ascii="Arial" w:hAnsi="Arial" w:cs="Arial"/>
                <w:sz w:val="18"/>
                <w:szCs w:val="18"/>
              </w:rPr>
            </w:pPr>
          </w:p>
        </w:tc>
        <w:tc>
          <w:tcPr>
            <w:tcW w:w="1368" w:type="dxa"/>
            <w:shd w:val="clear" w:color="auto" w:fill="FAFAFA"/>
            <w:vAlign w:val="bottom"/>
          </w:tcPr>
          <w:p w14:paraId="062B46C7" w14:textId="77777777" w:rsidR="00EA1D31" w:rsidRPr="0030081F" w:rsidRDefault="00EA1D31" w:rsidP="00F85FB6">
            <w:pPr>
              <w:ind w:right="-72"/>
              <w:jc w:val="right"/>
              <w:rPr>
                <w:rFonts w:ascii="Arial" w:hAnsi="Arial" w:cs="Arial"/>
                <w:sz w:val="18"/>
                <w:szCs w:val="18"/>
              </w:rPr>
            </w:pPr>
          </w:p>
        </w:tc>
        <w:tc>
          <w:tcPr>
            <w:tcW w:w="1368" w:type="dxa"/>
            <w:vAlign w:val="bottom"/>
          </w:tcPr>
          <w:p w14:paraId="4546E349" w14:textId="77777777" w:rsidR="00EA1D31" w:rsidRPr="0030081F" w:rsidRDefault="00EA1D31" w:rsidP="00F85FB6">
            <w:pPr>
              <w:ind w:right="-72"/>
              <w:jc w:val="right"/>
              <w:rPr>
                <w:rFonts w:ascii="Arial" w:hAnsi="Arial" w:cs="Arial"/>
                <w:sz w:val="18"/>
                <w:szCs w:val="18"/>
              </w:rPr>
            </w:pPr>
          </w:p>
        </w:tc>
      </w:tr>
      <w:tr w:rsidR="00EA1D31" w:rsidRPr="0030081F" w14:paraId="295A0F23" w14:textId="77777777" w:rsidTr="006F36E6">
        <w:tc>
          <w:tcPr>
            <w:tcW w:w="3989" w:type="dxa"/>
            <w:vAlign w:val="bottom"/>
          </w:tcPr>
          <w:p w14:paraId="0AB68084" w14:textId="5473ABCE" w:rsidR="00EA1D31" w:rsidRPr="0030081F" w:rsidRDefault="00EA1D31" w:rsidP="00F85FB6">
            <w:pPr>
              <w:ind w:left="-109"/>
              <w:jc w:val="thaiDistribute"/>
              <w:rPr>
                <w:rFonts w:ascii="Arial" w:hAnsi="Arial" w:cs="Arial"/>
                <w:sz w:val="18"/>
                <w:szCs w:val="18"/>
              </w:rPr>
            </w:pPr>
            <w:r w:rsidRPr="0030081F">
              <w:rPr>
                <w:rFonts w:ascii="Arial" w:hAnsi="Arial" w:cs="Arial"/>
                <w:sz w:val="18"/>
                <w:szCs w:val="18"/>
              </w:rPr>
              <w:t xml:space="preserve">Other receivables - </w:t>
            </w:r>
            <w:r w:rsidRPr="0030081F">
              <w:rPr>
                <w:rFonts w:ascii="Arial" w:hAnsi="Arial" w:cs="Arial"/>
                <w:sz w:val="18"/>
                <w:szCs w:val="18"/>
                <w:lang w:val="en-US"/>
              </w:rPr>
              <w:t>subsidiaries</w:t>
            </w:r>
            <w:r w:rsidRPr="0030081F">
              <w:rPr>
                <w:rFonts w:ascii="Arial" w:hAnsi="Arial" w:cs="Arial"/>
                <w:sz w:val="18"/>
                <w:szCs w:val="18"/>
              </w:rPr>
              <w:t xml:space="preserve"> (Note </w:t>
            </w:r>
            <w:r w:rsidR="004A5758" w:rsidRPr="0030081F">
              <w:rPr>
                <w:rFonts w:ascii="Arial" w:hAnsi="Arial" w:cs="Arial"/>
                <w:sz w:val="18"/>
                <w:szCs w:val="18"/>
              </w:rPr>
              <w:t>31</w:t>
            </w:r>
            <w:r w:rsidRPr="0030081F">
              <w:rPr>
                <w:rFonts w:ascii="Arial" w:hAnsi="Arial" w:cs="Arial"/>
                <w:sz w:val="18"/>
                <w:szCs w:val="18"/>
              </w:rPr>
              <w:t>)</w:t>
            </w:r>
          </w:p>
        </w:tc>
        <w:tc>
          <w:tcPr>
            <w:tcW w:w="1368" w:type="dxa"/>
            <w:shd w:val="clear" w:color="auto" w:fill="FAFAFA"/>
            <w:vAlign w:val="bottom"/>
          </w:tcPr>
          <w:p w14:paraId="166CFB35" w14:textId="652FF9B0" w:rsidR="00EA1D31" w:rsidRPr="0030081F" w:rsidRDefault="00B546F9" w:rsidP="00F85FB6">
            <w:pPr>
              <w:ind w:right="-72"/>
              <w:jc w:val="right"/>
              <w:rPr>
                <w:rFonts w:ascii="Arial" w:hAnsi="Arial" w:cs="Arial"/>
                <w:sz w:val="18"/>
                <w:szCs w:val="18"/>
              </w:rPr>
            </w:pPr>
            <w:r w:rsidRPr="0030081F">
              <w:rPr>
                <w:rFonts w:ascii="Arial" w:hAnsi="Arial" w:cs="Arial"/>
                <w:sz w:val="18"/>
                <w:szCs w:val="18"/>
              </w:rPr>
              <w:t>-</w:t>
            </w:r>
          </w:p>
        </w:tc>
        <w:tc>
          <w:tcPr>
            <w:tcW w:w="1368" w:type="dxa"/>
            <w:vAlign w:val="bottom"/>
          </w:tcPr>
          <w:p w14:paraId="6DEDDD05" w14:textId="31917311" w:rsidR="00EA1D31" w:rsidRPr="0030081F" w:rsidRDefault="00EA1D31" w:rsidP="00F85FB6">
            <w:pPr>
              <w:ind w:right="-72"/>
              <w:jc w:val="right"/>
              <w:rPr>
                <w:rFonts w:ascii="Arial" w:hAnsi="Arial" w:cs="Arial"/>
                <w:sz w:val="18"/>
                <w:szCs w:val="18"/>
              </w:rPr>
            </w:pPr>
            <w:r w:rsidRPr="0030081F">
              <w:rPr>
                <w:rFonts w:ascii="Arial" w:hAnsi="Arial" w:cs="Arial"/>
                <w:sz w:val="18"/>
                <w:szCs w:val="18"/>
              </w:rPr>
              <w:t>-</w:t>
            </w:r>
          </w:p>
        </w:tc>
        <w:tc>
          <w:tcPr>
            <w:tcW w:w="1368" w:type="dxa"/>
            <w:shd w:val="clear" w:color="auto" w:fill="FAFAFA"/>
            <w:vAlign w:val="bottom"/>
          </w:tcPr>
          <w:p w14:paraId="5944EE91" w14:textId="5C2BFD14"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836</w:t>
            </w:r>
            <w:r w:rsidR="00B546F9" w:rsidRPr="0030081F">
              <w:rPr>
                <w:rFonts w:ascii="Arial" w:hAnsi="Arial" w:cs="Arial"/>
                <w:sz w:val="18"/>
                <w:szCs w:val="18"/>
              </w:rPr>
              <w:t>,</w:t>
            </w:r>
            <w:r w:rsidRPr="0030081F">
              <w:rPr>
                <w:rFonts w:ascii="Arial" w:hAnsi="Arial" w:cs="Arial"/>
                <w:sz w:val="18"/>
                <w:szCs w:val="18"/>
              </w:rPr>
              <w:t>751</w:t>
            </w:r>
          </w:p>
        </w:tc>
        <w:tc>
          <w:tcPr>
            <w:tcW w:w="1368" w:type="dxa"/>
            <w:vAlign w:val="bottom"/>
          </w:tcPr>
          <w:p w14:paraId="4481244A" w14:textId="55928358"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317</w:t>
            </w:r>
            <w:r w:rsidR="00EA1D31" w:rsidRPr="0030081F">
              <w:rPr>
                <w:rFonts w:ascii="Arial" w:hAnsi="Arial" w:cs="Arial"/>
                <w:sz w:val="18"/>
                <w:szCs w:val="18"/>
              </w:rPr>
              <w:t>,</w:t>
            </w:r>
            <w:r w:rsidRPr="0030081F">
              <w:rPr>
                <w:rFonts w:ascii="Arial" w:hAnsi="Arial" w:cs="Arial"/>
                <w:sz w:val="18"/>
                <w:szCs w:val="18"/>
              </w:rPr>
              <w:t>065</w:t>
            </w:r>
          </w:p>
        </w:tc>
      </w:tr>
      <w:tr w:rsidR="00EA1D31" w:rsidRPr="0030081F" w14:paraId="5C8E3D8C" w14:textId="77777777" w:rsidTr="006F36E6">
        <w:tc>
          <w:tcPr>
            <w:tcW w:w="3989" w:type="dxa"/>
            <w:vAlign w:val="bottom"/>
          </w:tcPr>
          <w:p w14:paraId="371D0FAE" w14:textId="77777777" w:rsidR="00EA1D31" w:rsidRPr="0030081F" w:rsidRDefault="00EA1D31" w:rsidP="00F85FB6">
            <w:pPr>
              <w:tabs>
                <w:tab w:val="left" w:pos="720"/>
                <w:tab w:val="left" w:pos="2160"/>
                <w:tab w:val="center" w:pos="6930"/>
                <w:tab w:val="center" w:pos="8280"/>
                <w:tab w:val="right" w:pos="8540"/>
              </w:tabs>
              <w:ind w:left="-109" w:right="-72"/>
              <w:jc w:val="thaiDistribute"/>
              <w:rPr>
                <w:rFonts w:ascii="Arial" w:hAnsi="Arial" w:cs="Arial"/>
                <w:sz w:val="18"/>
                <w:szCs w:val="18"/>
                <w:cs/>
              </w:rPr>
            </w:pPr>
            <w:r w:rsidRPr="0030081F">
              <w:rPr>
                <w:rFonts w:ascii="Arial" w:hAnsi="Arial" w:cs="Arial"/>
                <w:sz w:val="18"/>
                <w:szCs w:val="18"/>
              </w:rPr>
              <w:t>Prepayments</w:t>
            </w:r>
          </w:p>
        </w:tc>
        <w:tc>
          <w:tcPr>
            <w:tcW w:w="1368" w:type="dxa"/>
            <w:tcBorders>
              <w:bottom w:val="single" w:sz="4" w:space="0" w:color="auto"/>
            </w:tcBorders>
            <w:shd w:val="clear" w:color="auto" w:fill="FAFAFA"/>
            <w:vAlign w:val="bottom"/>
          </w:tcPr>
          <w:p w14:paraId="70EF5D46" w14:textId="7D807B5B"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1</w:t>
            </w:r>
            <w:r w:rsidR="00B546F9" w:rsidRPr="0030081F">
              <w:rPr>
                <w:rFonts w:ascii="Arial" w:hAnsi="Arial" w:cs="Arial"/>
                <w:sz w:val="18"/>
                <w:szCs w:val="18"/>
              </w:rPr>
              <w:t>,</w:t>
            </w:r>
            <w:r w:rsidRPr="0030081F">
              <w:rPr>
                <w:rFonts w:ascii="Arial" w:hAnsi="Arial" w:cs="Arial"/>
                <w:sz w:val="18"/>
                <w:szCs w:val="18"/>
              </w:rPr>
              <w:t>493</w:t>
            </w:r>
            <w:r w:rsidR="00B546F9" w:rsidRPr="0030081F">
              <w:rPr>
                <w:rFonts w:ascii="Arial" w:hAnsi="Arial" w:cs="Arial"/>
                <w:sz w:val="18"/>
                <w:szCs w:val="18"/>
              </w:rPr>
              <w:t>,</w:t>
            </w:r>
            <w:r w:rsidRPr="0030081F">
              <w:rPr>
                <w:rFonts w:ascii="Arial" w:hAnsi="Arial" w:cs="Arial"/>
                <w:sz w:val="18"/>
                <w:szCs w:val="18"/>
              </w:rPr>
              <w:t>252</w:t>
            </w:r>
          </w:p>
        </w:tc>
        <w:tc>
          <w:tcPr>
            <w:tcW w:w="1368" w:type="dxa"/>
            <w:tcBorders>
              <w:bottom w:val="single" w:sz="4" w:space="0" w:color="auto"/>
            </w:tcBorders>
            <w:vAlign w:val="bottom"/>
          </w:tcPr>
          <w:p w14:paraId="29DA492E" w14:textId="262D30B2"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465</w:t>
            </w:r>
            <w:r w:rsidR="00EA1D31" w:rsidRPr="0030081F">
              <w:rPr>
                <w:rFonts w:ascii="Arial" w:hAnsi="Arial" w:cs="Arial"/>
                <w:sz w:val="18"/>
                <w:szCs w:val="18"/>
              </w:rPr>
              <w:t>,</w:t>
            </w:r>
            <w:r w:rsidRPr="0030081F">
              <w:rPr>
                <w:rFonts w:ascii="Arial" w:hAnsi="Arial" w:cs="Arial"/>
                <w:sz w:val="18"/>
                <w:szCs w:val="18"/>
              </w:rPr>
              <w:t>201</w:t>
            </w:r>
          </w:p>
        </w:tc>
        <w:tc>
          <w:tcPr>
            <w:tcW w:w="1368" w:type="dxa"/>
            <w:tcBorders>
              <w:bottom w:val="single" w:sz="4" w:space="0" w:color="auto"/>
            </w:tcBorders>
            <w:shd w:val="clear" w:color="auto" w:fill="FAFAFA"/>
            <w:vAlign w:val="bottom"/>
          </w:tcPr>
          <w:p w14:paraId="36364234" w14:textId="13159589"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1</w:t>
            </w:r>
            <w:r w:rsidR="00B546F9" w:rsidRPr="0030081F">
              <w:rPr>
                <w:rFonts w:ascii="Arial" w:hAnsi="Arial" w:cs="Arial"/>
                <w:sz w:val="18"/>
                <w:szCs w:val="18"/>
              </w:rPr>
              <w:t>,</w:t>
            </w:r>
            <w:r w:rsidRPr="0030081F">
              <w:rPr>
                <w:rFonts w:ascii="Arial" w:hAnsi="Arial" w:cs="Arial"/>
                <w:sz w:val="18"/>
                <w:szCs w:val="18"/>
              </w:rPr>
              <w:t>255</w:t>
            </w:r>
            <w:r w:rsidR="00B546F9" w:rsidRPr="0030081F">
              <w:rPr>
                <w:rFonts w:ascii="Arial" w:hAnsi="Arial" w:cs="Arial"/>
                <w:sz w:val="18"/>
                <w:szCs w:val="18"/>
              </w:rPr>
              <w:t>,</w:t>
            </w:r>
            <w:r w:rsidRPr="0030081F">
              <w:rPr>
                <w:rFonts w:ascii="Arial" w:hAnsi="Arial" w:cs="Arial"/>
                <w:sz w:val="18"/>
                <w:szCs w:val="18"/>
              </w:rPr>
              <w:t>796</w:t>
            </w:r>
          </w:p>
        </w:tc>
        <w:tc>
          <w:tcPr>
            <w:tcW w:w="1368" w:type="dxa"/>
            <w:tcBorders>
              <w:bottom w:val="single" w:sz="4" w:space="0" w:color="auto"/>
            </w:tcBorders>
            <w:vAlign w:val="bottom"/>
          </w:tcPr>
          <w:p w14:paraId="5A968C39" w14:textId="7B91D4A7"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234</w:t>
            </w:r>
            <w:r w:rsidR="00EA1D31" w:rsidRPr="0030081F">
              <w:rPr>
                <w:rFonts w:ascii="Arial" w:hAnsi="Arial" w:cs="Arial"/>
                <w:sz w:val="18"/>
                <w:szCs w:val="18"/>
              </w:rPr>
              <w:t>,</w:t>
            </w:r>
            <w:r w:rsidRPr="0030081F">
              <w:rPr>
                <w:rFonts w:ascii="Arial" w:hAnsi="Arial" w:cs="Arial"/>
                <w:sz w:val="18"/>
                <w:szCs w:val="18"/>
              </w:rPr>
              <w:t>712</w:t>
            </w:r>
          </w:p>
        </w:tc>
      </w:tr>
      <w:tr w:rsidR="00EA1D31" w:rsidRPr="0030081F" w14:paraId="27A70FBE" w14:textId="77777777" w:rsidTr="006F36E6">
        <w:tc>
          <w:tcPr>
            <w:tcW w:w="3989" w:type="dxa"/>
            <w:vAlign w:val="bottom"/>
          </w:tcPr>
          <w:p w14:paraId="57DC11B4" w14:textId="77777777" w:rsidR="00EA1D31" w:rsidRPr="0030081F" w:rsidRDefault="00EA1D31" w:rsidP="00F85FB6">
            <w:pPr>
              <w:ind w:left="-109"/>
              <w:rPr>
                <w:rFonts w:ascii="Arial" w:hAnsi="Arial" w:cs="Arial"/>
                <w:sz w:val="18"/>
                <w:szCs w:val="18"/>
              </w:rPr>
            </w:pPr>
          </w:p>
        </w:tc>
        <w:tc>
          <w:tcPr>
            <w:tcW w:w="1368" w:type="dxa"/>
            <w:tcBorders>
              <w:top w:val="single" w:sz="4" w:space="0" w:color="auto"/>
            </w:tcBorders>
            <w:shd w:val="clear" w:color="auto" w:fill="FAFAFA"/>
          </w:tcPr>
          <w:p w14:paraId="30A00B2C"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tcPr>
          <w:p w14:paraId="06D9563A"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shd w:val="clear" w:color="auto" w:fill="FAFAFA"/>
          </w:tcPr>
          <w:p w14:paraId="5ACDAE3C"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tcPr>
          <w:p w14:paraId="1FA2125C" w14:textId="77777777" w:rsidR="00EA1D31" w:rsidRPr="0030081F" w:rsidRDefault="00EA1D31" w:rsidP="00F85FB6">
            <w:pPr>
              <w:ind w:right="-72"/>
              <w:jc w:val="right"/>
              <w:rPr>
                <w:rFonts w:ascii="Arial" w:hAnsi="Arial" w:cs="Arial"/>
                <w:sz w:val="18"/>
                <w:szCs w:val="18"/>
              </w:rPr>
            </w:pPr>
          </w:p>
        </w:tc>
      </w:tr>
      <w:tr w:rsidR="00EA1D31" w:rsidRPr="0030081F" w14:paraId="59CC26EE" w14:textId="77777777" w:rsidTr="006F36E6">
        <w:tc>
          <w:tcPr>
            <w:tcW w:w="3989" w:type="dxa"/>
            <w:vAlign w:val="bottom"/>
          </w:tcPr>
          <w:p w14:paraId="4F13A7F7" w14:textId="77777777" w:rsidR="00EA1D31" w:rsidRPr="0030081F" w:rsidRDefault="00EA1D31" w:rsidP="00F85FB6">
            <w:pPr>
              <w:tabs>
                <w:tab w:val="left" w:pos="720"/>
                <w:tab w:val="left" w:pos="2160"/>
                <w:tab w:val="center" w:pos="6930"/>
                <w:tab w:val="center" w:pos="8280"/>
                <w:tab w:val="right" w:pos="8540"/>
              </w:tabs>
              <w:ind w:left="-109" w:right="-72"/>
              <w:jc w:val="thaiDistribute"/>
              <w:rPr>
                <w:rFonts w:ascii="Arial" w:hAnsi="Arial" w:cs="Arial"/>
                <w:sz w:val="18"/>
                <w:szCs w:val="18"/>
                <w:cs/>
              </w:rPr>
            </w:pPr>
            <w:r w:rsidRPr="0030081F">
              <w:rPr>
                <w:rFonts w:ascii="Arial" w:hAnsi="Arial" w:cs="Arial"/>
                <w:sz w:val="18"/>
                <w:szCs w:val="18"/>
              </w:rPr>
              <w:t>Total other receivables</w:t>
            </w:r>
          </w:p>
        </w:tc>
        <w:tc>
          <w:tcPr>
            <w:tcW w:w="1368" w:type="dxa"/>
            <w:shd w:val="clear" w:color="auto" w:fill="FAFAFA"/>
            <w:vAlign w:val="bottom"/>
          </w:tcPr>
          <w:p w14:paraId="401F948F" w14:textId="7D47B2C0"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1</w:t>
            </w:r>
            <w:r w:rsidR="00B546F9" w:rsidRPr="0030081F">
              <w:rPr>
                <w:rFonts w:ascii="Arial" w:hAnsi="Arial" w:cs="Arial"/>
                <w:sz w:val="18"/>
                <w:szCs w:val="18"/>
              </w:rPr>
              <w:t>,</w:t>
            </w:r>
            <w:r w:rsidRPr="0030081F">
              <w:rPr>
                <w:rFonts w:ascii="Arial" w:hAnsi="Arial" w:cs="Arial"/>
                <w:sz w:val="18"/>
                <w:szCs w:val="18"/>
              </w:rPr>
              <w:t>493</w:t>
            </w:r>
            <w:r w:rsidR="00B546F9" w:rsidRPr="0030081F">
              <w:rPr>
                <w:rFonts w:ascii="Arial" w:hAnsi="Arial" w:cs="Arial"/>
                <w:sz w:val="18"/>
                <w:szCs w:val="18"/>
              </w:rPr>
              <w:t>,</w:t>
            </w:r>
            <w:r w:rsidRPr="0030081F">
              <w:rPr>
                <w:rFonts w:ascii="Arial" w:hAnsi="Arial" w:cs="Arial"/>
                <w:sz w:val="18"/>
                <w:szCs w:val="18"/>
              </w:rPr>
              <w:t>252</w:t>
            </w:r>
          </w:p>
        </w:tc>
        <w:tc>
          <w:tcPr>
            <w:tcW w:w="1368" w:type="dxa"/>
            <w:vAlign w:val="bottom"/>
          </w:tcPr>
          <w:p w14:paraId="16930606" w14:textId="571A69F6"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465</w:t>
            </w:r>
            <w:r w:rsidR="00EA1D31" w:rsidRPr="0030081F">
              <w:rPr>
                <w:rFonts w:ascii="Arial" w:hAnsi="Arial" w:cs="Arial"/>
                <w:sz w:val="18"/>
                <w:szCs w:val="18"/>
              </w:rPr>
              <w:t>,</w:t>
            </w:r>
            <w:r w:rsidRPr="0030081F">
              <w:rPr>
                <w:rFonts w:ascii="Arial" w:hAnsi="Arial" w:cs="Arial"/>
                <w:sz w:val="18"/>
                <w:szCs w:val="18"/>
              </w:rPr>
              <w:t>201</w:t>
            </w:r>
          </w:p>
        </w:tc>
        <w:tc>
          <w:tcPr>
            <w:tcW w:w="1368" w:type="dxa"/>
            <w:shd w:val="clear" w:color="auto" w:fill="FAFAFA"/>
            <w:vAlign w:val="bottom"/>
          </w:tcPr>
          <w:p w14:paraId="215AC004" w14:textId="45B29C6D"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2</w:t>
            </w:r>
            <w:r w:rsidR="00B546F9" w:rsidRPr="0030081F">
              <w:rPr>
                <w:rFonts w:ascii="Arial" w:hAnsi="Arial" w:cs="Arial"/>
                <w:sz w:val="18"/>
                <w:szCs w:val="18"/>
              </w:rPr>
              <w:t>,</w:t>
            </w:r>
            <w:r w:rsidRPr="0030081F">
              <w:rPr>
                <w:rFonts w:ascii="Arial" w:hAnsi="Arial" w:cs="Arial"/>
                <w:sz w:val="18"/>
                <w:szCs w:val="18"/>
              </w:rPr>
              <w:t>092</w:t>
            </w:r>
            <w:r w:rsidR="00B546F9" w:rsidRPr="0030081F">
              <w:rPr>
                <w:rFonts w:ascii="Arial" w:hAnsi="Arial" w:cs="Arial"/>
                <w:sz w:val="18"/>
                <w:szCs w:val="18"/>
              </w:rPr>
              <w:t>,</w:t>
            </w:r>
            <w:r w:rsidRPr="0030081F">
              <w:rPr>
                <w:rFonts w:ascii="Arial" w:hAnsi="Arial" w:cs="Arial"/>
                <w:sz w:val="18"/>
                <w:szCs w:val="18"/>
              </w:rPr>
              <w:t>547</w:t>
            </w:r>
          </w:p>
        </w:tc>
        <w:tc>
          <w:tcPr>
            <w:tcW w:w="1368" w:type="dxa"/>
            <w:vAlign w:val="bottom"/>
          </w:tcPr>
          <w:p w14:paraId="318516E5" w14:textId="568FEF21"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551</w:t>
            </w:r>
            <w:r w:rsidR="00EA1D31" w:rsidRPr="0030081F">
              <w:rPr>
                <w:rFonts w:ascii="Arial" w:hAnsi="Arial" w:cs="Arial"/>
                <w:sz w:val="18"/>
                <w:szCs w:val="18"/>
              </w:rPr>
              <w:t>,</w:t>
            </w:r>
            <w:r w:rsidRPr="0030081F">
              <w:rPr>
                <w:rFonts w:ascii="Arial" w:hAnsi="Arial" w:cs="Arial"/>
                <w:sz w:val="18"/>
                <w:szCs w:val="18"/>
              </w:rPr>
              <w:t>777</w:t>
            </w:r>
          </w:p>
        </w:tc>
      </w:tr>
      <w:tr w:rsidR="00EA1D31" w:rsidRPr="0030081F" w14:paraId="0CFF6593" w14:textId="77777777" w:rsidTr="006F36E6">
        <w:tc>
          <w:tcPr>
            <w:tcW w:w="3989" w:type="dxa"/>
            <w:vAlign w:val="bottom"/>
          </w:tcPr>
          <w:p w14:paraId="07FE6D34" w14:textId="0F1F3732" w:rsidR="00EA1D31" w:rsidRPr="0030081F" w:rsidRDefault="00EA1D31" w:rsidP="00F85FB6">
            <w:pPr>
              <w:tabs>
                <w:tab w:val="left" w:pos="720"/>
                <w:tab w:val="left" w:pos="2160"/>
                <w:tab w:val="center" w:pos="6930"/>
                <w:tab w:val="center" w:pos="8280"/>
                <w:tab w:val="right" w:pos="8540"/>
              </w:tabs>
              <w:ind w:left="-109" w:right="-72"/>
              <w:jc w:val="thaiDistribute"/>
              <w:rPr>
                <w:rFonts w:ascii="Arial" w:hAnsi="Arial" w:cs="Arial"/>
                <w:sz w:val="18"/>
                <w:szCs w:val="18"/>
                <w:cs/>
              </w:rPr>
            </w:pPr>
            <w:proofErr w:type="gramStart"/>
            <w:r w:rsidRPr="0030081F">
              <w:rPr>
                <w:rFonts w:ascii="Arial" w:hAnsi="Arial" w:cs="Arial"/>
                <w:sz w:val="18"/>
                <w:szCs w:val="18"/>
                <w:u w:val="single"/>
              </w:rPr>
              <w:t>Less</w:t>
            </w:r>
            <w:r w:rsidRPr="0030081F">
              <w:rPr>
                <w:rFonts w:ascii="Arial" w:hAnsi="Arial" w:cs="Arial"/>
                <w:sz w:val="18"/>
                <w:szCs w:val="18"/>
              </w:rPr>
              <w:t xml:space="preserve">  Loss</w:t>
            </w:r>
            <w:proofErr w:type="gramEnd"/>
            <w:r w:rsidRPr="0030081F">
              <w:rPr>
                <w:rFonts w:ascii="Arial" w:hAnsi="Arial" w:cs="Arial"/>
                <w:sz w:val="18"/>
                <w:szCs w:val="18"/>
              </w:rPr>
              <w:t xml:space="preserve"> allowance</w:t>
            </w:r>
          </w:p>
        </w:tc>
        <w:tc>
          <w:tcPr>
            <w:tcW w:w="1368" w:type="dxa"/>
            <w:tcBorders>
              <w:bottom w:val="single" w:sz="4" w:space="0" w:color="auto"/>
            </w:tcBorders>
            <w:shd w:val="clear" w:color="auto" w:fill="FAFAFA"/>
            <w:vAlign w:val="bottom"/>
          </w:tcPr>
          <w:p w14:paraId="46B01737" w14:textId="7A1D79EA" w:rsidR="00EA1D31" w:rsidRPr="0030081F" w:rsidRDefault="00B546F9" w:rsidP="00F85FB6">
            <w:pPr>
              <w:ind w:right="-72"/>
              <w:jc w:val="right"/>
              <w:rPr>
                <w:rFonts w:ascii="Arial" w:hAnsi="Arial" w:cs="Arial"/>
                <w:sz w:val="18"/>
                <w:szCs w:val="18"/>
              </w:rPr>
            </w:pPr>
            <w:r w:rsidRPr="0030081F">
              <w:rPr>
                <w:rFonts w:ascii="Arial" w:hAnsi="Arial" w:cs="Arial"/>
                <w:sz w:val="18"/>
                <w:szCs w:val="18"/>
              </w:rPr>
              <w:t>-</w:t>
            </w:r>
          </w:p>
        </w:tc>
        <w:tc>
          <w:tcPr>
            <w:tcW w:w="1368" w:type="dxa"/>
            <w:tcBorders>
              <w:bottom w:val="single" w:sz="4" w:space="0" w:color="auto"/>
            </w:tcBorders>
            <w:vAlign w:val="bottom"/>
          </w:tcPr>
          <w:p w14:paraId="6C778314" w14:textId="1EA6B182" w:rsidR="00EA1D31" w:rsidRPr="0030081F" w:rsidRDefault="00EA1D31" w:rsidP="00F85FB6">
            <w:pPr>
              <w:ind w:right="-72"/>
              <w:jc w:val="right"/>
              <w:rPr>
                <w:rFonts w:ascii="Arial" w:hAnsi="Arial" w:cs="Arial"/>
                <w:sz w:val="18"/>
                <w:szCs w:val="18"/>
              </w:rPr>
            </w:pPr>
            <w:r w:rsidRPr="0030081F">
              <w:rPr>
                <w:rFonts w:ascii="Arial" w:hAnsi="Arial" w:cs="Arial"/>
                <w:sz w:val="18"/>
                <w:szCs w:val="18"/>
              </w:rPr>
              <w:t>-</w:t>
            </w:r>
          </w:p>
        </w:tc>
        <w:tc>
          <w:tcPr>
            <w:tcW w:w="1368" w:type="dxa"/>
            <w:tcBorders>
              <w:bottom w:val="single" w:sz="4" w:space="0" w:color="auto"/>
            </w:tcBorders>
            <w:shd w:val="clear" w:color="auto" w:fill="FAFAFA"/>
            <w:vAlign w:val="bottom"/>
          </w:tcPr>
          <w:p w14:paraId="3FEC77E6" w14:textId="136BD530" w:rsidR="00EA1D31" w:rsidRPr="0030081F" w:rsidRDefault="00B546F9" w:rsidP="00F85FB6">
            <w:pPr>
              <w:ind w:right="-72"/>
              <w:jc w:val="right"/>
              <w:rPr>
                <w:rFonts w:ascii="Arial" w:hAnsi="Arial" w:cs="Arial"/>
                <w:sz w:val="18"/>
                <w:szCs w:val="18"/>
              </w:rPr>
            </w:pPr>
            <w:r w:rsidRPr="0030081F">
              <w:rPr>
                <w:rFonts w:ascii="Arial" w:hAnsi="Arial" w:cs="Arial"/>
                <w:sz w:val="18"/>
                <w:szCs w:val="18"/>
              </w:rPr>
              <w:t>-</w:t>
            </w:r>
          </w:p>
        </w:tc>
        <w:tc>
          <w:tcPr>
            <w:tcW w:w="1368" w:type="dxa"/>
            <w:tcBorders>
              <w:bottom w:val="single" w:sz="4" w:space="0" w:color="auto"/>
            </w:tcBorders>
            <w:vAlign w:val="bottom"/>
          </w:tcPr>
          <w:p w14:paraId="6DC0801A" w14:textId="15971914" w:rsidR="00EA1D31" w:rsidRPr="0030081F" w:rsidRDefault="00EA1D31" w:rsidP="00F85FB6">
            <w:pPr>
              <w:ind w:right="-72"/>
              <w:jc w:val="right"/>
              <w:rPr>
                <w:rFonts w:ascii="Arial" w:hAnsi="Arial" w:cs="Arial"/>
                <w:sz w:val="18"/>
                <w:szCs w:val="18"/>
              </w:rPr>
            </w:pPr>
            <w:r w:rsidRPr="0030081F">
              <w:rPr>
                <w:rFonts w:ascii="Arial" w:hAnsi="Arial" w:cs="Arial"/>
                <w:sz w:val="18"/>
                <w:szCs w:val="18"/>
              </w:rPr>
              <w:t>-</w:t>
            </w:r>
          </w:p>
        </w:tc>
      </w:tr>
      <w:tr w:rsidR="00EA1D31" w:rsidRPr="0030081F" w14:paraId="20509B1E" w14:textId="77777777" w:rsidTr="006F36E6">
        <w:tc>
          <w:tcPr>
            <w:tcW w:w="3989" w:type="dxa"/>
            <w:vAlign w:val="bottom"/>
          </w:tcPr>
          <w:p w14:paraId="3CE88342" w14:textId="77777777" w:rsidR="00EA1D31" w:rsidRPr="0030081F" w:rsidRDefault="00EA1D31" w:rsidP="00F85FB6">
            <w:pPr>
              <w:ind w:left="-109"/>
              <w:rPr>
                <w:rFonts w:ascii="Arial" w:hAnsi="Arial" w:cs="Arial"/>
                <w:sz w:val="18"/>
                <w:szCs w:val="18"/>
              </w:rPr>
            </w:pPr>
          </w:p>
        </w:tc>
        <w:tc>
          <w:tcPr>
            <w:tcW w:w="1368" w:type="dxa"/>
            <w:tcBorders>
              <w:top w:val="single" w:sz="4" w:space="0" w:color="auto"/>
            </w:tcBorders>
            <w:shd w:val="clear" w:color="auto" w:fill="FAFAFA"/>
          </w:tcPr>
          <w:p w14:paraId="3F004010"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tcPr>
          <w:p w14:paraId="07A66B6D"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shd w:val="clear" w:color="auto" w:fill="FAFAFA"/>
          </w:tcPr>
          <w:p w14:paraId="1673DE43"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tcPr>
          <w:p w14:paraId="76226383" w14:textId="77777777" w:rsidR="00EA1D31" w:rsidRPr="0030081F" w:rsidRDefault="00EA1D31" w:rsidP="00F85FB6">
            <w:pPr>
              <w:ind w:right="-72"/>
              <w:jc w:val="right"/>
              <w:rPr>
                <w:rFonts w:ascii="Arial" w:hAnsi="Arial" w:cs="Arial"/>
                <w:sz w:val="18"/>
                <w:szCs w:val="18"/>
              </w:rPr>
            </w:pPr>
          </w:p>
        </w:tc>
      </w:tr>
      <w:tr w:rsidR="00EA1D31" w:rsidRPr="0030081F" w14:paraId="6D9DAEAB" w14:textId="77777777" w:rsidTr="006F36E6">
        <w:tc>
          <w:tcPr>
            <w:tcW w:w="3989" w:type="dxa"/>
            <w:vAlign w:val="bottom"/>
          </w:tcPr>
          <w:p w14:paraId="4F5B918F" w14:textId="77777777" w:rsidR="00EA1D31" w:rsidRPr="0030081F" w:rsidRDefault="00EA1D31" w:rsidP="00F85FB6">
            <w:pPr>
              <w:ind w:left="-109"/>
              <w:jc w:val="thaiDistribute"/>
              <w:rPr>
                <w:rFonts w:ascii="Arial" w:hAnsi="Arial" w:cs="Arial"/>
                <w:sz w:val="18"/>
                <w:szCs w:val="18"/>
                <w:cs/>
              </w:rPr>
            </w:pPr>
            <w:r w:rsidRPr="0030081F">
              <w:rPr>
                <w:rFonts w:ascii="Arial" w:hAnsi="Arial" w:cs="Arial"/>
                <w:sz w:val="18"/>
                <w:szCs w:val="18"/>
              </w:rPr>
              <w:t>Other receivables, net</w:t>
            </w:r>
          </w:p>
        </w:tc>
        <w:tc>
          <w:tcPr>
            <w:tcW w:w="1368" w:type="dxa"/>
            <w:tcBorders>
              <w:bottom w:val="single" w:sz="4" w:space="0" w:color="auto"/>
            </w:tcBorders>
            <w:shd w:val="clear" w:color="auto" w:fill="FAFAFA"/>
            <w:vAlign w:val="bottom"/>
          </w:tcPr>
          <w:p w14:paraId="06EBF59E" w14:textId="4381D037"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1</w:t>
            </w:r>
            <w:r w:rsidR="00B546F9" w:rsidRPr="0030081F">
              <w:rPr>
                <w:rFonts w:ascii="Arial" w:hAnsi="Arial" w:cs="Arial"/>
                <w:sz w:val="18"/>
                <w:szCs w:val="18"/>
              </w:rPr>
              <w:t>,</w:t>
            </w:r>
            <w:r w:rsidRPr="0030081F">
              <w:rPr>
                <w:rFonts w:ascii="Arial" w:hAnsi="Arial" w:cs="Arial"/>
                <w:sz w:val="18"/>
                <w:szCs w:val="18"/>
              </w:rPr>
              <w:t>493</w:t>
            </w:r>
            <w:r w:rsidR="00B546F9" w:rsidRPr="0030081F">
              <w:rPr>
                <w:rFonts w:ascii="Arial" w:hAnsi="Arial" w:cs="Arial"/>
                <w:sz w:val="18"/>
                <w:szCs w:val="18"/>
              </w:rPr>
              <w:t>,</w:t>
            </w:r>
            <w:r w:rsidRPr="0030081F">
              <w:rPr>
                <w:rFonts w:ascii="Arial" w:hAnsi="Arial" w:cs="Arial"/>
                <w:sz w:val="18"/>
                <w:szCs w:val="18"/>
              </w:rPr>
              <w:t>252</w:t>
            </w:r>
          </w:p>
        </w:tc>
        <w:tc>
          <w:tcPr>
            <w:tcW w:w="1368" w:type="dxa"/>
            <w:tcBorders>
              <w:bottom w:val="single" w:sz="4" w:space="0" w:color="auto"/>
            </w:tcBorders>
            <w:vAlign w:val="bottom"/>
          </w:tcPr>
          <w:p w14:paraId="253A59A2" w14:textId="1A4A2F81"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465</w:t>
            </w:r>
            <w:r w:rsidR="00EA1D31" w:rsidRPr="0030081F">
              <w:rPr>
                <w:rFonts w:ascii="Arial" w:hAnsi="Arial" w:cs="Arial"/>
                <w:sz w:val="18"/>
                <w:szCs w:val="18"/>
              </w:rPr>
              <w:t>,</w:t>
            </w:r>
            <w:r w:rsidRPr="0030081F">
              <w:rPr>
                <w:rFonts w:ascii="Arial" w:hAnsi="Arial" w:cs="Arial"/>
                <w:sz w:val="18"/>
                <w:szCs w:val="18"/>
              </w:rPr>
              <w:t>201</w:t>
            </w:r>
          </w:p>
        </w:tc>
        <w:tc>
          <w:tcPr>
            <w:tcW w:w="1368" w:type="dxa"/>
            <w:tcBorders>
              <w:bottom w:val="single" w:sz="4" w:space="0" w:color="auto"/>
            </w:tcBorders>
            <w:shd w:val="clear" w:color="auto" w:fill="FAFAFA"/>
            <w:vAlign w:val="bottom"/>
          </w:tcPr>
          <w:p w14:paraId="4A8D6E46" w14:textId="18EA49EA"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2</w:t>
            </w:r>
            <w:r w:rsidR="00B546F9" w:rsidRPr="0030081F">
              <w:rPr>
                <w:rFonts w:ascii="Arial" w:hAnsi="Arial" w:cs="Arial"/>
                <w:sz w:val="18"/>
                <w:szCs w:val="18"/>
              </w:rPr>
              <w:t>,</w:t>
            </w:r>
            <w:r w:rsidRPr="0030081F">
              <w:rPr>
                <w:rFonts w:ascii="Arial" w:hAnsi="Arial" w:cs="Arial"/>
                <w:sz w:val="18"/>
                <w:szCs w:val="18"/>
              </w:rPr>
              <w:t>092</w:t>
            </w:r>
            <w:r w:rsidR="00B546F9" w:rsidRPr="0030081F">
              <w:rPr>
                <w:rFonts w:ascii="Arial" w:hAnsi="Arial" w:cs="Arial"/>
                <w:sz w:val="18"/>
                <w:szCs w:val="18"/>
              </w:rPr>
              <w:t>,</w:t>
            </w:r>
            <w:r w:rsidRPr="0030081F">
              <w:rPr>
                <w:rFonts w:ascii="Arial" w:hAnsi="Arial" w:cs="Arial"/>
                <w:sz w:val="18"/>
                <w:szCs w:val="18"/>
              </w:rPr>
              <w:t>547</w:t>
            </w:r>
          </w:p>
        </w:tc>
        <w:tc>
          <w:tcPr>
            <w:tcW w:w="1368" w:type="dxa"/>
            <w:tcBorders>
              <w:bottom w:val="single" w:sz="4" w:space="0" w:color="auto"/>
            </w:tcBorders>
            <w:vAlign w:val="bottom"/>
          </w:tcPr>
          <w:p w14:paraId="2ECC45C7" w14:textId="285367EF"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551</w:t>
            </w:r>
            <w:r w:rsidR="00EA1D31" w:rsidRPr="0030081F">
              <w:rPr>
                <w:rFonts w:ascii="Arial" w:hAnsi="Arial" w:cs="Arial"/>
                <w:sz w:val="18"/>
                <w:szCs w:val="18"/>
              </w:rPr>
              <w:t>,</w:t>
            </w:r>
            <w:r w:rsidRPr="0030081F">
              <w:rPr>
                <w:rFonts w:ascii="Arial" w:hAnsi="Arial" w:cs="Arial"/>
                <w:sz w:val="18"/>
                <w:szCs w:val="18"/>
              </w:rPr>
              <w:t>777</w:t>
            </w:r>
          </w:p>
        </w:tc>
      </w:tr>
      <w:tr w:rsidR="00EA1D31" w:rsidRPr="0030081F" w14:paraId="208C1A20" w14:textId="77777777" w:rsidTr="006F36E6">
        <w:tc>
          <w:tcPr>
            <w:tcW w:w="3989" w:type="dxa"/>
            <w:vAlign w:val="bottom"/>
          </w:tcPr>
          <w:p w14:paraId="5542CBFB" w14:textId="77777777" w:rsidR="00EA1D31" w:rsidRPr="0030081F" w:rsidRDefault="00EA1D31" w:rsidP="00F85FB6">
            <w:pPr>
              <w:ind w:left="-109"/>
              <w:rPr>
                <w:rFonts w:ascii="Arial" w:hAnsi="Arial" w:cs="Arial"/>
                <w:sz w:val="18"/>
                <w:szCs w:val="18"/>
              </w:rPr>
            </w:pPr>
          </w:p>
        </w:tc>
        <w:tc>
          <w:tcPr>
            <w:tcW w:w="1368" w:type="dxa"/>
            <w:tcBorders>
              <w:top w:val="single" w:sz="4" w:space="0" w:color="auto"/>
            </w:tcBorders>
            <w:shd w:val="clear" w:color="auto" w:fill="FAFAFA"/>
          </w:tcPr>
          <w:p w14:paraId="7E9851BE"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tcPr>
          <w:p w14:paraId="3484E601"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shd w:val="clear" w:color="auto" w:fill="FAFAFA"/>
          </w:tcPr>
          <w:p w14:paraId="69787121" w14:textId="77777777" w:rsidR="00EA1D31" w:rsidRPr="0030081F" w:rsidRDefault="00EA1D31" w:rsidP="00F85FB6">
            <w:pPr>
              <w:ind w:right="-72"/>
              <w:jc w:val="right"/>
              <w:rPr>
                <w:rFonts w:ascii="Arial" w:hAnsi="Arial" w:cs="Arial"/>
                <w:sz w:val="18"/>
                <w:szCs w:val="18"/>
              </w:rPr>
            </w:pPr>
          </w:p>
        </w:tc>
        <w:tc>
          <w:tcPr>
            <w:tcW w:w="1368" w:type="dxa"/>
            <w:tcBorders>
              <w:top w:val="single" w:sz="4" w:space="0" w:color="auto"/>
            </w:tcBorders>
          </w:tcPr>
          <w:p w14:paraId="4C98E4BE" w14:textId="77777777" w:rsidR="00EA1D31" w:rsidRPr="0030081F" w:rsidRDefault="00EA1D31" w:rsidP="00F85FB6">
            <w:pPr>
              <w:ind w:right="-72"/>
              <w:jc w:val="right"/>
              <w:rPr>
                <w:rFonts w:ascii="Arial" w:hAnsi="Arial" w:cs="Arial"/>
                <w:sz w:val="18"/>
                <w:szCs w:val="18"/>
              </w:rPr>
            </w:pPr>
          </w:p>
        </w:tc>
      </w:tr>
      <w:tr w:rsidR="00EA1D31" w:rsidRPr="0030081F" w14:paraId="26AC9D5A" w14:textId="77777777" w:rsidTr="006F36E6">
        <w:tc>
          <w:tcPr>
            <w:tcW w:w="3989" w:type="dxa"/>
            <w:vAlign w:val="bottom"/>
          </w:tcPr>
          <w:p w14:paraId="39D313F1" w14:textId="057F0245" w:rsidR="00EA1D31" w:rsidRPr="0030081F" w:rsidRDefault="00EA1D31" w:rsidP="00F85FB6">
            <w:pPr>
              <w:ind w:left="-109"/>
              <w:jc w:val="thaiDistribute"/>
              <w:rPr>
                <w:rFonts w:ascii="Arial" w:hAnsi="Arial" w:cs="Arial"/>
                <w:sz w:val="18"/>
                <w:szCs w:val="18"/>
                <w:cs/>
              </w:rPr>
            </w:pPr>
            <w:r w:rsidRPr="0030081F">
              <w:rPr>
                <w:rFonts w:ascii="Arial" w:hAnsi="Arial" w:cs="Arial"/>
                <w:sz w:val="18"/>
                <w:szCs w:val="18"/>
                <w:lang w:val="en-US"/>
              </w:rPr>
              <w:t>Total trade and other receivables</w:t>
            </w:r>
          </w:p>
        </w:tc>
        <w:tc>
          <w:tcPr>
            <w:tcW w:w="1368" w:type="dxa"/>
            <w:shd w:val="clear" w:color="auto" w:fill="FAFAFA"/>
            <w:vAlign w:val="bottom"/>
          </w:tcPr>
          <w:p w14:paraId="71B0E7FA" w14:textId="2E66DF32" w:rsidR="00EA1D31" w:rsidRPr="0030081F" w:rsidRDefault="00EA1D31" w:rsidP="00F85FB6">
            <w:pPr>
              <w:ind w:right="-72"/>
              <w:jc w:val="right"/>
              <w:rPr>
                <w:rFonts w:ascii="Arial" w:hAnsi="Arial" w:cs="Arial"/>
                <w:sz w:val="18"/>
                <w:szCs w:val="18"/>
                <w:lang w:val="en-US"/>
              </w:rPr>
            </w:pPr>
          </w:p>
        </w:tc>
        <w:tc>
          <w:tcPr>
            <w:tcW w:w="1368" w:type="dxa"/>
            <w:vAlign w:val="bottom"/>
          </w:tcPr>
          <w:p w14:paraId="2AC06373" w14:textId="5FC547F8" w:rsidR="00EA1D31" w:rsidRPr="0030081F" w:rsidRDefault="00EA1D31" w:rsidP="00F85FB6">
            <w:pPr>
              <w:ind w:right="-72"/>
              <w:jc w:val="right"/>
              <w:rPr>
                <w:rFonts w:ascii="Arial" w:hAnsi="Arial" w:cs="Arial"/>
                <w:sz w:val="18"/>
                <w:szCs w:val="18"/>
              </w:rPr>
            </w:pPr>
          </w:p>
        </w:tc>
        <w:tc>
          <w:tcPr>
            <w:tcW w:w="1368" w:type="dxa"/>
            <w:shd w:val="clear" w:color="auto" w:fill="FAFAFA"/>
            <w:vAlign w:val="bottom"/>
          </w:tcPr>
          <w:p w14:paraId="31B3EF8C" w14:textId="40FDB2E8" w:rsidR="00EA1D31" w:rsidRPr="0030081F" w:rsidRDefault="00EA1D31" w:rsidP="00F85FB6">
            <w:pPr>
              <w:ind w:right="-72"/>
              <w:jc w:val="right"/>
              <w:rPr>
                <w:rFonts w:ascii="Arial" w:hAnsi="Arial" w:cs="Arial"/>
                <w:sz w:val="18"/>
                <w:szCs w:val="18"/>
              </w:rPr>
            </w:pPr>
          </w:p>
        </w:tc>
        <w:tc>
          <w:tcPr>
            <w:tcW w:w="1368" w:type="dxa"/>
            <w:vAlign w:val="bottom"/>
          </w:tcPr>
          <w:p w14:paraId="5EF98D3F" w14:textId="385C1E28" w:rsidR="00EA1D31" w:rsidRPr="0030081F" w:rsidRDefault="00EA1D31" w:rsidP="00F85FB6">
            <w:pPr>
              <w:ind w:right="-72"/>
              <w:jc w:val="right"/>
              <w:rPr>
                <w:rFonts w:ascii="Arial" w:hAnsi="Arial" w:cs="Arial"/>
                <w:sz w:val="18"/>
                <w:szCs w:val="18"/>
              </w:rPr>
            </w:pPr>
          </w:p>
        </w:tc>
      </w:tr>
      <w:tr w:rsidR="00EA1D31" w:rsidRPr="0030081F" w14:paraId="3D4D9997" w14:textId="77777777" w:rsidTr="006F36E6">
        <w:tc>
          <w:tcPr>
            <w:tcW w:w="3989" w:type="dxa"/>
            <w:vAlign w:val="bottom"/>
          </w:tcPr>
          <w:p w14:paraId="2B7F03DA" w14:textId="6F3C6B06" w:rsidR="00EA1D31" w:rsidRPr="0030081F" w:rsidRDefault="007F2350" w:rsidP="00F85FB6">
            <w:pPr>
              <w:ind w:left="-109"/>
              <w:jc w:val="thaiDistribute"/>
              <w:rPr>
                <w:rFonts w:ascii="Arial" w:hAnsi="Arial" w:cs="Arial"/>
                <w:sz w:val="18"/>
                <w:szCs w:val="18"/>
                <w:lang w:val="en-US"/>
              </w:rPr>
            </w:pPr>
            <w:r w:rsidRPr="0030081F">
              <w:rPr>
                <w:rFonts w:ascii="Arial" w:hAnsi="Arial" w:cs="Arial"/>
                <w:sz w:val="18"/>
                <w:szCs w:val="18"/>
                <w:lang w:val="en-US"/>
              </w:rPr>
              <w:t xml:space="preserve">   </w:t>
            </w:r>
            <w:r w:rsidR="00EA1D31" w:rsidRPr="0030081F">
              <w:rPr>
                <w:rFonts w:ascii="Arial" w:hAnsi="Arial" w:cs="Arial"/>
                <w:bCs/>
                <w:sz w:val="18"/>
                <w:szCs w:val="18"/>
                <w:lang w:val="en-US"/>
              </w:rPr>
              <w:t>and contract assets</w:t>
            </w:r>
            <w:r w:rsidR="00EA1D31" w:rsidRPr="0030081F">
              <w:rPr>
                <w:rFonts w:ascii="Arial" w:hAnsi="Arial" w:cs="Arial"/>
                <w:sz w:val="18"/>
                <w:szCs w:val="18"/>
                <w:lang w:val="en-US"/>
              </w:rPr>
              <w:t>, net</w:t>
            </w:r>
          </w:p>
        </w:tc>
        <w:tc>
          <w:tcPr>
            <w:tcW w:w="1368" w:type="dxa"/>
            <w:tcBorders>
              <w:bottom w:val="single" w:sz="4" w:space="0" w:color="auto"/>
            </w:tcBorders>
            <w:shd w:val="clear" w:color="auto" w:fill="FAFAFA"/>
            <w:vAlign w:val="bottom"/>
          </w:tcPr>
          <w:p w14:paraId="42C39092" w14:textId="35C07B34" w:rsidR="00EA1D31" w:rsidRPr="0030081F" w:rsidRDefault="004A5758" w:rsidP="00F85FB6">
            <w:pPr>
              <w:ind w:right="-72"/>
              <w:jc w:val="right"/>
              <w:rPr>
                <w:rFonts w:ascii="Arial" w:hAnsi="Arial" w:cs="Arial"/>
                <w:sz w:val="18"/>
                <w:szCs w:val="18"/>
                <w:lang w:val="en-US"/>
              </w:rPr>
            </w:pPr>
            <w:r w:rsidRPr="0030081F">
              <w:rPr>
                <w:rFonts w:ascii="Arial" w:hAnsi="Arial" w:cs="Arial"/>
                <w:sz w:val="18"/>
                <w:szCs w:val="18"/>
              </w:rPr>
              <w:t>121</w:t>
            </w:r>
            <w:r w:rsidR="00B546F9" w:rsidRPr="0030081F">
              <w:rPr>
                <w:rFonts w:ascii="Arial" w:hAnsi="Arial" w:cs="Arial"/>
                <w:sz w:val="18"/>
                <w:szCs w:val="18"/>
                <w:lang w:val="en-US"/>
              </w:rPr>
              <w:t>,</w:t>
            </w:r>
            <w:r w:rsidRPr="0030081F">
              <w:rPr>
                <w:rFonts w:ascii="Arial" w:hAnsi="Arial" w:cs="Arial"/>
                <w:sz w:val="18"/>
                <w:szCs w:val="18"/>
              </w:rPr>
              <w:t>888</w:t>
            </w:r>
            <w:r w:rsidR="00B546F9" w:rsidRPr="0030081F">
              <w:rPr>
                <w:rFonts w:ascii="Arial" w:hAnsi="Arial" w:cs="Arial"/>
                <w:sz w:val="18"/>
                <w:szCs w:val="18"/>
                <w:lang w:val="en-US"/>
              </w:rPr>
              <w:t>,</w:t>
            </w:r>
            <w:r w:rsidRPr="0030081F">
              <w:rPr>
                <w:rFonts w:ascii="Arial" w:hAnsi="Arial" w:cs="Arial"/>
                <w:sz w:val="18"/>
                <w:szCs w:val="18"/>
              </w:rPr>
              <w:t>463</w:t>
            </w:r>
          </w:p>
        </w:tc>
        <w:tc>
          <w:tcPr>
            <w:tcW w:w="1368" w:type="dxa"/>
            <w:tcBorders>
              <w:bottom w:val="single" w:sz="4" w:space="0" w:color="auto"/>
            </w:tcBorders>
            <w:vAlign w:val="bottom"/>
          </w:tcPr>
          <w:p w14:paraId="638E0ABA" w14:textId="13A8D1DB" w:rsidR="00EA1D31" w:rsidRPr="0030081F" w:rsidRDefault="004A5758" w:rsidP="00F85FB6">
            <w:pPr>
              <w:ind w:right="-72"/>
              <w:jc w:val="right"/>
              <w:rPr>
                <w:rFonts w:ascii="Arial" w:hAnsi="Arial" w:cs="Arial"/>
                <w:sz w:val="18"/>
                <w:szCs w:val="18"/>
                <w:lang w:val="en-US"/>
              </w:rPr>
            </w:pPr>
            <w:r w:rsidRPr="0030081F">
              <w:rPr>
                <w:rFonts w:ascii="Arial" w:hAnsi="Arial" w:cs="Arial"/>
                <w:sz w:val="18"/>
                <w:szCs w:val="18"/>
              </w:rPr>
              <w:t>94</w:t>
            </w:r>
            <w:r w:rsidR="00EA1D31" w:rsidRPr="0030081F">
              <w:rPr>
                <w:rFonts w:ascii="Arial" w:hAnsi="Arial" w:cs="Arial"/>
                <w:sz w:val="18"/>
                <w:szCs w:val="18"/>
                <w:lang w:val="en-US"/>
              </w:rPr>
              <w:t>,</w:t>
            </w:r>
            <w:r w:rsidRPr="0030081F">
              <w:rPr>
                <w:rFonts w:ascii="Arial" w:hAnsi="Arial" w:cs="Arial"/>
                <w:sz w:val="18"/>
                <w:szCs w:val="18"/>
              </w:rPr>
              <w:t>568</w:t>
            </w:r>
            <w:r w:rsidR="00EA1D31" w:rsidRPr="0030081F">
              <w:rPr>
                <w:rFonts w:ascii="Arial" w:hAnsi="Arial" w:cs="Arial"/>
                <w:sz w:val="18"/>
                <w:szCs w:val="18"/>
                <w:lang w:val="en-US"/>
              </w:rPr>
              <w:t>,</w:t>
            </w:r>
            <w:r w:rsidRPr="0030081F">
              <w:rPr>
                <w:rFonts w:ascii="Arial" w:hAnsi="Arial" w:cs="Arial"/>
                <w:sz w:val="18"/>
                <w:szCs w:val="18"/>
              </w:rPr>
              <w:t>608</w:t>
            </w:r>
          </w:p>
        </w:tc>
        <w:tc>
          <w:tcPr>
            <w:tcW w:w="1368" w:type="dxa"/>
            <w:tcBorders>
              <w:bottom w:val="single" w:sz="4" w:space="0" w:color="auto"/>
            </w:tcBorders>
            <w:shd w:val="clear" w:color="auto" w:fill="FAFAFA"/>
            <w:vAlign w:val="bottom"/>
          </w:tcPr>
          <w:p w14:paraId="5B3E6BAB" w14:textId="4019F351"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53</w:t>
            </w:r>
            <w:r w:rsidR="00B546F9" w:rsidRPr="0030081F">
              <w:rPr>
                <w:rFonts w:ascii="Arial" w:hAnsi="Arial" w:cs="Arial"/>
                <w:sz w:val="18"/>
                <w:szCs w:val="18"/>
              </w:rPr>
              <w:t>,</w:t>
            </w:r>
            <w:r w:rsidRPr="0030081F">
              <w:rPr>
                <w:rFonts w:ascii="Arial" w:hAnsi="Arial" w:cs="Arial"/>
                <w:sz w:val="18"/>
                <w:szCs w:val="18"/>
              </w:rPr>
              <w:t>332</w:t>
            </w:r>
            <w:r w:rsidR="00B546F9" w:rsidRPr="0030081F">
              <w:rPr>
                <w:rFonts w:ascii="Arial" w:hAnsi="Arial" w:cs="Arial"/>
                <w:sz w:val="18"/>
                <w:szCs w:val="18"/>
              </w:rPr>
              <w:t>,</w:t>
            </w:r>
            <w:r w:rsidRPr="0030081F">
              <w:rPr>
                <w:rFonts w:ascii="Arial" w:hAnsi="Arial" w:cs="Arial"/>
                <w:sz w:val="18"/>
                <w:szCs w:val="18"/>
              </w:rPr>
              <w:t>269</w:t>
            </w:r>
          </w:p>
        </w:tc>
        <w:tc>
          <w:tcPr>
            <w:tcW w:w="1368" w:type="dxa"/>
            <w:tcBorders>
              <w:bottom w:val="single" w:sz="4" w:space="0" w:color="auto"/>
            </w:tcBorders>
            <w:vAlign w:val="bottom"/>
          </w:tcPr>
          <w:p w14:paraId="04B560C2" w14:textId="72D5F27E" w:rsidR="00EA1D31" w:rsidRPr="0030081F" w:rsidRDefault="004A5758" w:rsidP="00F85FB6">
            <w:pPr>
              <w:ind w:right="-72"/>
              <w:jc w:val="right"/>
              <w:rPr>
                <w:rFonts w:ascii="Arial" w:hAnsi="Arial" w:cs="Arial"/>
                <w:sz w:val="18"/>
                <w:szCs w:val="18"/>
              </w:rPr>
            </w:pPr>
            <w:r w:rsidRPr="0030081F">
              <w:rPr>
                <w:rFonts w:ascii="Arial" w:hAnsi="Arial" w:cs="Arial"/>
                <w:sz w:val="18"/>
                <w:szCs w:val="18"/>
              </w:rPr>
              <w:t>53</w:t>
            </w:r>
            <w:r w:rsidR="00EA1D31" w:rsidRPr="0030081F">
              <w:rPr>
                <w:rFonts w:ascii="Arial" w:hAnsi="Arial" w:cs="Arial"/>
                <w:sz w:val="18"/>
                <w:szCs w:val="18"/>
              </w:rPr>
              <w:t>,</w:t>
            </w:r>
            <w:r w:rsidRPr="0030081F">
              <w:rPr>
                <w:rFonts w:ascii="Arial" w:hAnsi="Arial" w:cs="Arial"/>
                <w:sz w:val="18"/>
                <w:szCs w:val="18"/>
              </w:rPr>
              <w:t>698</w:t>
            </w:r>
            <w:r w:rsidR="00EA1D31" w:rsidRPr="0030081F">
              <w:rPr>
                <w:rFonts w:ascii="Arial" w:hAnsi="Arial" w:cs="Arial"/>
                <w:sz w:val="18"/>
                <w:szCs w:val="18"/>
              </w:rPr>
              <w:t>,</w:t>
            </w:r>
            <w:r w:rsidRPr="0030081F">
              <w:rPr>
                <w:rFonts w:ascii="Arial" w:hAnsi="Arial" w:cs="Arial"/>
                <w:sz w:val="18"/>
                <w:szCs w:val="18"/>
              </w:rPr>
              <w:t>631</w:t>
            </w:r>
          </w:p>
        </w:tc>
      </w:tr>
    </w:tbl>
    <w:p w14:paraId="230C6059" w14:textId="77777777" w:rsidR="005658FE" w:rsidRPr="0030081F" w:rsidRDefault="005658FE" w:rsidP="00F85FB6">
      <w:pPr>
        <w:jc w:val="left"/>
        <w:rPr>
          <w:rFonts w:ascii="Arial" w:hAnsi="Arial" w:cs="Arial"/>
          <w:sz w:val="18"/>
          <w:szCs w:val="18"/>
        </w:rPr>
      </w:pPr>
    </w:p>
    <w:p w14:paraId="47C2DE30" w14:textId="17975108" w:rsidR="006D674E" w:rsidRPr="0030081F" w:rsidRDefault="006D674E" w:rsidP="00F85FB6">
      <w:pPr>
        <w:jc w:val="left"/>
        <w:rPr>
          <w:rFonts w:ascii="Arial" w:hAnsi="Arial" w:cs="Arial"/>
          <w:sz w:val="18"/>
          <w:szCs w:val="18"/>
        </w:rPr>
      </w:pPr>
      <w:r w:rsidRPr="0030081F">
        <w:rPr>
          <w:rFonts w:ascii="Arial" w:hAnsi="Arial" w:cs="Arial"/>
          <w:sz w:val="18"/>
          <w:szCs w:val="18"/>
        </w:rPr>
        <w:t>Outstanding trade receivables can be analyse</w:t>
      </w:r>
      <w:r w:rsidR="00774C88" w:rsidRPr="0030081F">
        <w:rPr>
          <w:rFonts w:ascii="Arial" w:hAnsi="Arial" w:cs="Arial"/>
          <w:sz w:val="18"/>
          <w:szCs w:val="18"/>
        </w:rPr>
        <w:t>d</w:t>
      </w:r>
      <w:r w:rsidRPr="0030081F">
        <w:rPr>
          <w:rFonts w:ascii="Arial" w:hAnsi="Arial" w:cs="Arial"/>
          <w:sz w:val="18"/>
          <w:szCs w:val="18"/>
        </w:rPr>
        <w:t xml:space="preserve"> as follows: </w:t>
      </w:r>
    </w:p>
    <w:p w14:paraId="6179CB40" w14:textId="283A5295" w:rsidR="004E1689" w:rsidRPr="0030081F" w:rsidRDefault="004E1689" w:rsidP="00F85FB6">
      <w:pPr>
        <w:rPr>
          <w:rFonts w:ascii="Arial" w:hAnsi="Arial" w:cs="Arial"/>
          <w:sz w:val="18"/>
          <w:szCs w:val="18"/>
        </w:rPr>
      </w:pPr>
    </w:p>
    <w:tbl>
      <w:tblPr>
        <w:tblW w:w="9461" w:type="dxa"/>
        <w:tblInd w:w="108" w:type="dxa"/>
        <w:tblLook w:val="0000" w:firstRow="0" w:lastRow="0" w:firstColumn="0" w:lastColumn="0" w:noHBand="0" w:noVBand="0"/>
      </w:tblPr>
      <w:tblGrid>
        <w:gridCol w:w="5357"/>
        <w:gridCol w:w="1368"/>
        <w:gridCol w:w="1368"/>
        <w:gridCol w:w="1368"/>
      </w:tblGrid>
      <w:tr w:rsidR="006D674E" w:rsidRPr="0030081F" w14:paraId="77041E0B" w14:textId="77777777" w:rsidTr="006F36E6">
        <w:tc>
          <w:tcPr>
            <w:tcW w:w="5357" w:type="dxa"/>
            <w:vAlign w:val="bottom"/>
          </w:tcPr>
          <w:p w14:paraId="6BC9D372" w14:textId="77777777" w:rsidR="006D674E" w:rsidRPr="0030081F" w:rsidRDefault="006D674E" w:rsidP="00170807">
            <w:pPr>
              <w:ind w:left="-109" w:right="-72"/>
              <w:rPr>
                <w:rFonts w:ascii="Arial" w:hAnsi="Arial" w:cs="Arial"/>
                <w:sz w:val="18"/>
                <w:szCs w:val="18"/>
              </w:rPr>
            </w:pPr>
          </w:p>
        </w:tc>
        <w:tc>
          <w:tcPr>
            <w:tcW w:w="4104" w:type="dxa"/>
            <w:gridSpan w:val="3"/>
            <w:tcBorders>
              <w:top w:val="single" w:sz="4" w:space="0" w:color="auto"/>
              <w:bottom w:val="single" w:sz="4" w:space="0" w:color="auto"/>
            </w:tcBorders>
          </w:tcPr>
          <w:p w14:paraId="38C19F2C" w14:textId="3A477BDA" w:rsidR="006D674E" w:rsidRPr="0030081F" w:rsidRDefault="006D674E" w:rsidP="00170807">
            <w:pPr>
              <w:ind w:right="-72"/>
              <w:jc w:val="center"/>
              <w:rPr>
                <w:rFonts w:ascii="Arial" w:hAnsi="Arial" w:cs="Arial"/>
                <w:b/>
                <w:bCs/>
                <w:snapToGrid w:val="0"/>
                <w:sz w:val="18"/>
                <w:szCs w:val="18"/>
                <w:cs/>
                <w:lang w:eastAsia="th-TH"/>
              </w:rPr>
            </w:pPr>
            <w:r w:rsidRPr="0030081F">
              <w:rPr>
                <w:rFonts w:ascii="Arial" w:hAnsi="Arial" w:cs="Arial"/>
                <w:b/>
                <w:bCs/>
                <w:sz w:val="18"/>
                <w:szCs w:val="18"/>
                <w:lang w:val="en-US"/>
              </w:rPr>
              <w:t>Consolidated financial statements</w:t>
            </w:r>
          </w:p>
        </w:tc>
      </w:tr>
      <w:tr w:rsidR="006D674E" w:rsidRPr="0030081F" w14:paraId="21F9BA9A" w14:textId="77777777" w:rsidTr="006F36E6">
        <w:tc>
          <w:tcPr>
            <w:tcW w:w="5357" w:type="dxa"/>
            <w:vAlign w:val="bottom"/>
          </w:tcPr>
          <w:p w14:paraId="74017BA3" w14:textId="77777777" w:rsidR="006D674E" w:rsidRPr="0030081F" w:rsidRDefault="006D674E" w:rsidP="00170807">
            <w:pPr>
              <w:ind w:left="-109" w:right="-72"/>
              <w:rPr>
                <w:rFonts w:ascii="Arial" w:hAnsi="Arial" w:cs="Arial"/>
                <w:sz w:val="18"/>
                <w:szCs w:val="18"/>
              </w:rPr>
            </w:pPr>
          </w:p>
        </w:tc>
        <w:tc>
          <w:tcPr>
            <w:tcW w:w="1368" w:type="dxa"/>
            <w:tcBorders>
              <w:top w:val="single" w:sz="4" w:space="0" w:color="auto"/>
            </w:tcBorders>
            <w:vAlign w:val="bottom"/>
          </w:tcPr>
          <w:p w14:paraId="77F10EED" w14:textId="77777777" w:rsidR="006D674E" w:rsidRPr="0030081F" w:rsidRDefault="006D674E" w:rsidP="00170807">
            <w:pPr>
              <w:ind w:right="-72"/>
              <w:jc w:val="right"/>
              <w:rPr>
                <w:rFonts w:ascii="Arial" w:hAnsi="Arial" w:cs="Arial"/>
                <w:b/>
                <w:bCs/>
                <w:snapToGrid w:val="0"/>
                <w:sz w:val="18"/>
                <w:szCs w:val="18"/>
                <w:cs/>
                <w:lang w:eastAsia="th-TH"/>
              </w:rPr>
            </w:pPr>
            <w:r w:rsidRPr="0030081F">
              <w:rPr>
                <w:rFonts w:ascii="Arial" w:hAnsi="Arial" w:cs="Arial"/>
                <w:b/>
                <w:bCs/>
                <w:snapToGrid w:val="0"/>
                <w:sz w:val="18"/>
                <w:szCs w:val="18"/>
                <w:lang w:eastAsia="th-TH"/>
              </w:rPr>
              <w:t>Not yet due</w:t>
            </w:r>
          </w:p>
        </w:tc>
        <w:tc>
          <w:tcPr>
            <w:tcW w:w="1368" w:type="dxa"/>
            <w:tcBorders>
              <w:top w:val="single" w:sz="4" w:space="0" w:color="auto"/>
            </w:tcBorders>
            <w:vAlign w:val="bottom"/>
          </w:tcPr>
          <w:p w14:paraId="75D69DE5" w14:textId="77777777" w:rsidR="006D674E" w:rsidRPr="0030081F" w:rsidRDefault="006D674E" w:rsidP="00170807">
            <w:pPr>
              <w:ind w:right="-72"/>
              <w:jc w:val="right"/>
              <w:rPr>
                <w:rFonts w:ascii="Arial" w:hAnsi="Arial" w:cs="Arial"/>
                <w:b/>
                <w:bCs/>
                <w:snapToGrid w:val="0"/>
                <w:sz w:val="18"/>
                <w:szCs w:val="18"/>
                <w:lang w:eastAsia="th-TH"/>
              </w:rPr>
            </w:pPr>
            <w:r w:rsidRPr="0030081F">
              <w:rPr>
                <w:rFonts w:ascii="Arial" w:hAnsi="Arial" w:cs="Arial"/>
                <w:b/>
                <w:bCs/>
                <w:snapToGrid w:val="0"/>
                <w:sz w:val="18"/>
                <w:szCs w:val="18"/>
                <w:lang w:eastAsia="th-TH"/>
              </w:rPr>
              <w:t xml:space="preserve">Up to </w:t>
            </w:r>
          </w:p>
          <w:p w14:paraId="45744783" w14:textId="6D8FDFFD" w:rsidR="006D674E" w:rsidRPr="0030081F" w:rsidRDefault="004A5758" w:rsidP="00170807">
            <w:pPr>
              <w:ind w:right="-72"/>
              <w:jc w:val="right"/>
              <w:rPr>
                <w:rFonts w:ascii="Arial" w:hAnsi="Arial" w:cs="Arial"/>
                <w:b/>
                <w:bCs/>
                <w:sz w:val="18"/>
                <w:szCs w:val="18"/>
                <w:cs/>
              </w:rPr>
            </w:pPr>
            <w:r w:rsidRPr="0030081F">
              <w:rPr>
                <w:rFonts w:ascii="Arial" w:hAnsi="Arial" w:cs="Arial"/>
                <w:b/>
                <w:bCs/>
                <w:snapToGrid w:val="0"/>
                <w:sz w:val="18"/>
                <w:szCs w:val="18"/>
                <w:lang w:eastAsia="th-TH"/>
              </w:rPr>
              <w:t>3</w:t>
            </w:r>
            <w:r w:rsidR="006D674E" w:rsidRPr="0030081F">
              <w:rPr>
                <w:rFonts w:ascii="Arial" w:hAnsi="Arial" w:cs="Arial"/>
                <w:b/>
                <w:bCs/>
                <w:snapToGrid w:val="0"/>
                <w:sz w:val="18"/>
                <w:szCs w:val="18"/>
                <w:lang w:eastAsia="th-TH"/>
              </w:rPr>
              <w:t xml:space="preserve"> months</w:t>
            </w:r>
          </w:p>
        </w:tc>
        <w:tc>
          <w:tcPr>
            <w:tcW w:w="1368" w:type="dxa"/>
            <w:tcBorders>
              <w:top w:val="single" w:sz="4" w:space="0" w:color="auto"/>
            </w:tcBorders>
            <w:vAlign w:val="bottom"/>
          </w:tcPr>
          <w:p w14:paraId="18E84708" w14:textId="77777777" w:rsidR="006D674E" w:rsidRPr="0030081F" w:rsidRDefault="006D674E" w:rsidP="00170807">
            <w:pPr>
              <w:ind w:right="-72"/>
              <w:jc w:val="right"/>
              <w:rPr>
                <w:rFonts w:ascii="Arial" w:hAnsi="Arial" w:cs="Arial"/>
                <w:b/>
                <w:bCs/>
                <w:sz w:val="18"/>
                <w:szCs w:val="18"/>
                <w:cs/>
              </w:rPr>
            </w:pPr>
            <w:r w:rsidRPr="0030081F">
              <w:rPr>
                <w:rFonts w:ascii="Arial" w:hAnsi="Arial" w:cs="Arial"/>
                <w:b/>
                <w:bCs/>
                <w:snapToGrid w:val="0"/>
                <w:sz w:val="18"/>
                <w:szCs w:val="18"/>
                <w:lang w:eastAsia="th-TH"/>
              </w:rPr>
              <w:t>Total</w:t>
            </w:r>
          </w:p>
        </w:tc>
      </w:tr>
      <w:tr w:rsidR="006D674E" w:rsidRPr="0030081F" w14:paraId="6B874A5F" w14:textId="77777777" w:rsidTr="006F36E6">
        <w:tc>
          <w:tcPr>
            <w:tcW w:w="5357" w:type="dxa"/>
            <w:vAlign w:val="bottom"/>
          </w:tcPr>
          <w:p w14:paraId="04785E5F" w14:textId="77777777" w:rsidR="006D674E" w:rsidRPr="0030081F" w:rsidRDefault="006D674E" w:rsidP="00170807">
            <w:pPr>
              <w:ind w:left="-109" w:right="-72"/>
              <w:rPr>
                <w:rFonts w:ascii="Arial" w:hAnsi="Arial" w:cs="Arial"/>
                <w:b/>
                <w:bCs/>
                <w:sz w:val="18"/>
                <w:szCs w:val="18"/>
              </w:rPr>
            </w:pPr>
            <w:r w:rsidRPr="0030081F">
              <w:rPr>
                <w:rFonts w:ascii="Arial" w:hAnsi="Arial" w:cs="Arial"/>
                <w:b/>
                <w:bCs/>
                <w:sz w:val="18"/>
                <w:szCs w:val="18"/>
              </w:rPr>
              <w:t>Trade receivables</w:t>
            </w:r>
          </w:p>
        </w:tc>
        <w:tc>
          <w:tcPr>
            <w:tcW w:w="1368" w:type="dxa"/>
            <w:tcBorders>
              <w:bottom w:val="single" w:sz="4" w:space="0" w:color="auto"/>
            </w:tcBorders>
            <w:vAlign w:val="bottom"/>
          </w:tcPr>
          <w:p w14:paraId="18C90D60" w14:textId="77777777" w:rsidR="006D674E" w:rsidRPr="0030081F" w:rsidRDefault="006D674E" w:rsidP="00170807">
            <w:pPr>
              <w:ind w:right="-72"/>
              <w:jc w:val="right"/>
              <w:rPr>
                <w:rFonts w:ascii="Arial" w:hAnsi="Arial" w:cs="Arial"/>
                <w:b/>
                <w:snapToGrid w:val="0"/>
                <w:sz w:val="18"/>
                <w:szCs w:val="18"/>
                <w:cs/>
                <w:lang w:eastAsia="th-TH"/>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412CB74" w14:textId="77777777" w:rsidR="006D674E" w:rsidRPr="0030081F" w:rsidRDefault="006D674E" w:rsidP="0017080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10140818" w14:textId="77777777" w:rsidR="006D674E" w:rsidRPr="0030081F" w:rsidRDefault="006D674E" w:rsidP="00170807">
            <w:pPr>
              <w:ind w:right="-72"/>
              <w:jc w:val="right"/>
              <w:rPr>
                <w:rFonts w:ascii="Arial" w:hAnsi="Arial" w:cs="Arial"/>
                <w:sz w:val="18"/>
                <w:szCs w:val="18"/>
              </w:rPr>
            </w:pPr>
            <w:r w:rsidRPr="0030081F">
              <w:rPr>
                <w:rFonts w:ascii="Arial" w:hAnsi="Arial" w:cs="Arial"/>
                <w:b/>
                <w:snapToGrid w:val="0"/>
                <w:sz w:val="18"/>
                <w:szCs w:val="18"/>
                <w:lang w:eastAsia="th-TH"/>
              </w:rPr>
              <w:t>Baht</w:t>
            </w:r>
          </w:p>
        </w:tc>
      </w:tr>
      <w:tr w:rsidR="006D674E" w:rsidRPr="0030081F" w14:paraId="1CAE0779" w14:textId="77777777" w:rsidTr="006F36E6">
        <w:tc>
          <w:tcPr>
            <w:tcW w:w="5357" w:type="dxa"/>
            <w:vAlign w:val="bottom"/>
          </w:tcPr>
          <w:p w14:paraId="403D0D8E" w14:textId="77777777" w:rsidR="006D674E" w:rsidRPr="0030081F" w:rsidRDefault="006D674E" w:rsidP="00170807">
            <w:pPr>
              <w:tabs>
                <w:tab w:val="left" w:pos="720"/>
                <w:tab w:val="left" w:pos="2160"/>
                <w:tab w:val="center" w:pos="6930"/>
                <w:tab w:val="center" w:pos="8280"/>
                <w:tab w:val="right" w:pos="8540"/>
              </w:tabs>
              <w:ind w:left="-109" w:right="-72"/>
              <w:jc w:val="thaiDistribute"/>
              <w:rPr>
                <w:rFonts w:ascii="Arial" w:hAnsi="Arial" w:cs="Arial"/>
                <w:b/>
                <w:bCs/>
                <w:sz w:val="18"/>
                <w:szCs w:val="18"/>
                <w:cs/>
              </w:rPr>
            </w:pPr>
          </w:p>
        </w:tc>
        <w:tc>
          <w:tcPr>
            <w:tcW w:w="1368" w:type="dxa"/>
            <w:tcBorders>
              <w:top w:val="single" w:sz="4" w:space="0" w:color="auto"/>
            </w:tcBorders>
            <w:shd w:val="clear" w:color="auto" w:fill="FAFAFA"/>
          </w:tcPr>
          <w:p w14:paraId="013DE1EC" w14:textId="77777777" w:rsidR="006D674E" w:rsidRPr="0030081F" w:rsidRDefault="006D674E" w:rsidP="0017080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3E10CC56" w14:textId="77777777" w:rsidR="006D674E" w:rsidRPr="0030081F" w:rsidRDefault="006D674E" w:rsidP="0017080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57BE286" w14:textId="77777777" w:rsidR="006D674E" w:rsidRPr="0030081F" w:rsidRDefault="006D674E" w:rsidP="00170807">
            <w:pPr>
              <w:ind w:right="-72"/>
              <w:jc w:val="right"/>
              <w:rPr>
                <w:rFonts w:ascii="Arial" w:hAnsi="Arial" w:cs="Arial"/>
                <w:sz w:val="18"/>
                <w:szCs w:val="18"/>
              </w:rPr>
            </w:pPr>
          </w:p>
        </w:tc>
      </w:tr>
      <w:tr w:rsidR="006D674E" w:rsidRPr="0030081F" w14:paraId="1E4B44BB" w14:textId="77777777" w:rsidTr="006F36E6">
        <w:tc>
          <w:tcPr>
            <w:tcW w:w="5357" w:type="dxa"/>
            <w:vAlign w:val="bottom"/>
          </w:tcPr>
          <w:p w14:paraId="0DB74B05" w14:textId="283BD66D" w:rsidR="006D674E" w:rsidRPr="0030081F" w:rsidRDefault="006D674E" w:rsidP="00170807">
            <w:pPr>
              <w:tabs>
                <w:tab w:val="left" w:pos="720"/>
                <w:tab w:val="left" w:pos="2160"/>
                <w:tab w:val="center" w:pos="6930"/>
                <w:tab w:val="center" w:pos="8280"/>
                <w:tab w:val="right" w:pos="8540"/>
              </w:tabs>
              <w:ind w:left="-109" w:right="-72"/>
              <w:jc w:val="thaiDistribute"/>
              <w:rPr>
                <w:rFonts w:ascii="Arial" w:hAnsi="Arial" w:cs="Arial"/>
                <w:sz w:val="18"/>
                <w:szCs w:val="18"/>
                <w:cs/>
              </w:rPr>
            </w:pPr>
            <w:r w:rsidRPr="0030081F">
              <w:rPr>
                <w:rFonts w:ascii="Arial" w:hAnsi="Arial" w:cs="Arial"/>
                <w:sz w:val="18"/>
                <w:szCs w:val="18"/>
              </w:rPr>
              <w:t xml:space="preserve">As of </w:t>
            </w:r>
            <w:proofErr w:type="gramStart"/>
            <w:r w:rsidR="004A5758" w:rsidRPr="0030081F">
              <w:rPr>
                <w:rFonts w:ascii="Arial" w:hAnsi="Arial" w:cs="Arial"/>
                <w:sz w:val="18"/>
                <w:szCs w:val="18"/>
              </w:rPr>
              <w:t>31</w:t>
            </w:r>
            <w:r w:rsidRPr="0030081F">
              <w:rPr>
                <w:rFonts w:ascii="Arial" w:hAnsi="Arial" w:cs="Arial"/>
                <w:sz w:val="18"/>
                <w:szCs w:val="18"/>
              </w:rPr>
              <w:t xml:space="preserve"> December</w:t>
            </w:r>
            <w:proofErr w:type="gramEnd"/>
            <w:r w:rsidRPr="0030081F">
              <w:rPr>
                <w:rFonts w:ascii="Arial" w:hAnsi="Arial" w:cs="Arial"/>
                <w:sz w:val="18"/>
                <w:szCs w:val="18"/>
              </w:rPr>
              <w:t xml:space="preserve"> </w:t>
            </w:r>
            <w:r w:rsidR="004A5758" w:rsidRPr="0030081F">
              <w:rPr>
                <w:rFonts w:ascii="Arial" w:hAnsi="Arial" w:cs="Arial"/>
                <w:sz w:val="18"/>
                <w:szCs w:val="18"/>
              </w:rPr>
              <w:t>2021</w:t>
            </w:r>
          </w:p>
        </w:tc>
        <w:tc>
          <w:tcPr>
            <w:tcW w:w="1368" w:type="dxa"/>
            <w:shd w:val="clear" w:color="auto" w:fill="FAFAFA"/>
          </w:tcPr>
          <w:p w14:paraId="4BC5C027" w14:textId="5B791716" w:rsidR="006D674E" w:rsidRPr="0030081F" w:rsidRDefault="004A5758" w:rsidP="00170807">
            <w:pPr>
              <w:ind w:right="-72"/>
              <w:jc w:val="right"/>
              <w:rPr>
                <w:rFonts w:ascii="Arial" w:hAnsi="Arial" w:cs="Arial"/>
                <w:sz w:val="18"/>
                <w:szCs w:val="18"/>
              </w:rPr>
            </w:pPr>
            <w:r w:rsidRPr="0030081F">
              <w:rPr>
                <w:rFonts w:ascii="Arial" w:hAnsi="Arial" w:cs="Arial"/>
                <w:sz w:val="18"/>
                <w:szCs w:val="18"/>
              </w:rPr>
              <w:t>39</w:t>
            </w:r>
            <w:r w:rsidR="00E945AA" w:rsidRPr="0030081F">
              <w:rPr>
                <w:rFonts w:ascii="Arial" w:hAnsi="Arial" w:cs="Arial"/>
                <w:sz w:val="18"/>
                <w:szCs w:val="18"/>
              </w:rPr>
              <w:t>,</w:t>
            </w:r>
            <w:r w:rsidRPr="0030081F">
              <w:rPr>
                <w:rFonts w:ascii="Arial" w:hAnsi="Arial" w:cs="Arial"/>
                <w:sz w:val="18"/>
                <w:szCs w:val="18"/>
              </w:rPr>
              <w:t>140</w:t>
            </w:r>
            <w:r w:rsidR="00E945AA" w:rsidRPr="0030081F">
              <w:rPr>
                <w:rFonts w:ascii="Arial" w:hAnsi="Arial" w:cs="Arial"/>
                <w:sz w:val="18"/>
                <w:szCs w:val="18"/>
              </w:rPr>
              <w:t>,</w:t>
            </w:r>
            <w:r w:rsidRPr="0030081F">
              <w:rPr>
                <w:rFonts w:ascii="Arial" w:hAnsi="Arial" w:cs="Arial"/>
                <w:sz w:val="18"/>
                <w:szCs w:val="18"/>
              </w:rPr>
              <w:t>183</w:t>
            </w:r>
          </w:p>
        </w:tc>
        <w:tc>
          <w:tcPr>
            <w:tcW w:w="1368" w:type="dxa"/>
            <w:shd w:val="clear" w:color="auto" w:fill="FAFAFA"/>
          </w:tcPr>
          <w:p w14:paraId="7C6980FD" w14:textId="3E0B1EBE" w:rsidR="006D674E" w:rsidRPr="0030081F" w:rsidRDefault="004A5758" w:rsidP="00170807">
            <w:pPr>
              <w:ind w:right="-72"/>
              <w:jc w:val="right"/>
              <w:rPr>
                <w:rFonts w:ascii="Arial" w:hAnsi="Arial" w:cs="Arial"/>
                <w:sz w:val="18"/>
                <w:szCs w:val="18"/>
              </w:rPr>
            </w:pPr>
            <w:r w:rsidRPr="0030081F">
              <w:rPr>
                <w:rFonts w:ascii="Arial" w:hAnsi="Arial" w:cs="Arial"/>
                <w:sz w:val="18"/>
                <w:szCs w:val="18"/>
              </w:rPr>
              <w:t>16</w:t>
            </w:r>
            <w:r w:rsidR="00E945AA" w:rsidRPr="0030081F">
              <w:rPr>
                <w:rFonts w:ascii="Arial" w:hAnsi="Arial" w:cs="Arial"/>
                <w:sz w:val="18"/>
                <w:szCs w:val="18"/>
              </w:rPr>
              <w:t>,</w:t>
            </w:r>
            <w:r w:rsidRPr="0030081F">
              <w:rPr>
                <w:rFonts w:ascii="Arial" w:hAnsi="Arial" w:cs="Arial"/>
                <w:sz w:val="18"/>
                <w:szCs w:val="18"/>
              </w:rPr>
              <w:t>770</w:t>
            </w:r>
            <w:r w:rsidR="00E945AA" w:rsidRPr="0030081F">
              <w:rPr>
                <w:rFonts w:ascii="Arial" w:hAnsi="Arial" w:cs="Arial"/>
                <w:sz w:val="18"/>
                <w:szCs w:val="18"/>
              </w:rPr>
              <w:t>,</w:t>
            </w:r>
            <w:r w:rsidRPr="0030081F">
              <w:rPr>
                <w:rFonts w:ascii="Arial" w:hAnsi="Arial" w:cs="Arial"/>
                <w:sz w:val="18"/>
                <w:szCs w:val="18"/>
              </w:rPr>
              <w:t>511</w:t>
            </w:r>
          </w:p>
        </w:tc>
        <w:tc>
          <w:tcPr>
            <w:tcW w:w="1368" w:type="dxa"/>
            <w:shd w:val="clear" w:color="auto" w:fill="FAFAFA"/>
          </w:tcPr>
          <w:p w14:paraId="76866E88" w14:textId="51F5DE0C" w:rsidR="006D674E" w:rsidRPr="0030081F" w:rsidRDefault="004A5758" w:rsidP="00170807">
            <w:pPr>
              <w:ind w:right="-72"/>
              <w:jc w:val="right"/>
              <w:rPr>
                <w:rFonts w:ascii="Arial" w:hAnsi="Arial" w:cs="Arial"/>
                <w:sz w:val="18"/>
                <w:szCs w:val="18"/>
              </w:rPr>
            </w:pPr>
            <w:r w:rsidRPr="0030081F">
              <w:rPr>
                <w:rFonts w:ascii="Arial" w:hAnsi="Arial" w:cs="Arial"/>
                <w:sz w:val="18"/>
                <w:szCs w:val="18"/>
              </w:rPr>
              <w:t>55</w:t>
            </w:r>
            <w:r w:rsidR="00E945AA" w:rsidRPr="0030081F">
              <w:rPr>
                <w:rFonts w:ascii="Arial" w:hAnsi="Arial" w:cs="Arial"/>
                <w:sz w:val="18"/>
                <w:szCs w:val="18"/>
              </w:rPr>
              <w:t>,</w:t>
            </w:r>
            <w:r w:rsidRPr="0030081F">
              <w:rPr>
                <w:rFonts w:ascii="Arial" w:hAnsi="Arial" w:cs="Arial"/>
                <w:sz w:val="18"/>
                <w:szCs w:val="18"/>
              </w:rPr>
              <w:t>910</w:t>
            </w:r>
            <w:r w:rsidR="00E945AA" w:rsidRPr="0030081F">
              <w:rPr>
                <w:rFonts w:ascii="Arial" w:hAnsi="Arial" w:cs="Arial"/>
                <w:sz w:val="18"/>
                <w:szCs w:val="18"/>
              </w:rPr>
              <w:t>,</w:t>
            </w:r>
            <w:r w:rsidRPr="0030081F">
              <w:rPr>
                <w:rFonts w:ascii="Arial" w:hAnsi="Arial" w:cs="Arial"/>
                <w:sz w:val="18"/>
                <w:szCs w:val="18"/>
              </w:rPr>
              <w:t>694</w:t>
            </w:r>
          </w:p>
        </w:tc>
      </w:tr>
      <w:tr w:rsidR="00EA1D31" w:rsidRPr="0030081F" w14:paraId="27719B60" w14:textId="77777777" w:rsidTr="006F36E6">
        <w:tc>
          <w:tcPr>
            <w:tcW w:w="5357" w:type="dxa"/>
            <w:vAlign w:val="bottom"/>
          </w:tcPr>
          <w:p w14:paraId="48986E02" w14:textId="67845B51" w:rsidR="00EA1D31" w:rsidRPr="0030081F" w:rsidRDefault="00EA1D31" w:rsidP="00170807">
            <w:pPr>
              <w:tabs>
                <w:tab w:val="left" w:pos="720"/>
                <w:tab w:val="left" w:pos="2160"/>
                <w:tab w:val="center" w:pos="6930"/>
                <w:tab w:val="center" w:pos="8280"/>
                <w:tab w:val="right" w:pos="8540"/>
              </w:tabs>
              <w:ind w:left="-109" w:right="-72"/>
              <w:jc w:val="thaiDistribute"/>
              <w:rPr>
                <w:rFonts w:ascii="Arial" w:hAnsi="Arial" w:cs="Arial"/>
                <w:sz w:val="18"/>
                <w:szCs w:val="18"/>
                <w:cs/>
              </w:rPr>
            </w:pPr>
            <w:r w:rsidRPr="0030081F">
              <w:rPr>
                <w:rFonts w:ascii="Arial" w:hAnsi="Arial" w:cs="Arial"/>
                <w:sz w:val="18"/>
                <w:szCs w:val="18"/>
              </w:rPr>
              <w:t xml:space="preserve">As of </w:t>
            </w:r>
            <w:proofErr w:type="gramStart"/>
            <w:r w:rsidR="004A5758" w:rsidRPr="0030081F">
              <w:rPr>
                <w:rFonts w:ascii="Arial" w:hAnsi="Arial" w:cs="Arial"/>
                <w:sz w:val="18"/>
                <w:szCs w:val="18"/>
              </w:rPr>
              <w:t>31</w:t>
            </w:r>
            <w:r w:rsidRPr="0030081F">
              <w:rPr>
                <w:rFonts w:ascii="Arial" w:hAnsi="Arial" w:cs="Arial"/>
                <w:sz w:val="18"/>
                <w:szCs w:val="18"/>
              </w:rPr>
              <w:t xml:space="preserve"> December</w:t>
            </w:r>
            <w:proofErr w:type="gramEnd"/>
            <w:r w:rsidRPr="0030081F">
              <w:rPr>
                <w:rFonts w:ascii="Arial" w:hAnsi="Arial" w:cs="Arial"/>
                <w:sz w:val="18"/>
                <w:szCs w:val="18"/>
              </w:rPr>
              <w:t xml:space="preserve"> </w:t>
            </w:r>
            <w:r w:rsidR="004A5758" w:rsidRPr="0030081F">
              <w:rPr>
                <w:rFonts w:ascii="Arial" w:hAnsi="Arial" w:cs="Arial"/>
                <w:sz w:val="18"/>
                <w:szCs w:val="18"/>
              </w:rPr>
              <w:t>2020</w:t>
            </w:r>
          </w:p>
        </w:tc>
        <w:tc>
          <w:tcPr>
            <w:tcW w:w="1368" w:type="dxa"/>
          </w:tcPr>
          <w:p w14:paraId="1AC125C9" w14:textId="1BC2C04C" w:rsidR="00EA1D31" w:rsidRPr="0030081F" w:rsidRDefault="004A5758" w:rsidP="00170807">
            <w:pPr>
              <w:ind w:right="-72"/>
              <w:jc w:val="right"/>
              <w:rPr>
                <w:rFonts w:ascii="Arial" w:hAnsi="Arial" w:cs="Arial"/>
                <w:sz w:val="18"/>
                <w:szCs w:val="18"/>
              </w:rPr>
            </w:pPr>
            <w:r w:rsidRPr="0030081F">
              <w:rPr>
                <w:rFonts w:ascii="Arial" w:hAnsi="Arial" w:cs="Arial"/>
                <w:sz w:val="18"/>
                <w:szCs w:val="18"/>
              </w:rPr>
              <w:t>39</w:t>
            </w:r>
            <w:r w:rsidR="00EA1D31" w:rsidRPr="0030081F">
              <w:rPr>
                <w:rFonts w:ascii="Arial" w:hAnsi="Arial" w:cs="Arial"/>
                <w:sz w:val="18"/>
                <w:szCs w:val="18"/>
              </w:rPr>
              <w:t>,</w:t>
            </w:r>
            <w:r w:rsidRPr="0030081F">
              <w:rPr>
                <w:rFonts w:ascii="Arial" w:hAnsi="Arial" w:cs="Arial"/>
                <w:sz w:val="18"/>
                <w:szCs w:val="18"/>
              </w:rPr>
              <w:t>411</w:t>
            </w:r>
            <w:r w:rsidR="00EA1D31" w:rsidRPr="0030081F">
              <w:rPr>
                <w:rFonts w:ascii="Arial" w:hAnsi="Arial" w:cs="Arial"/>
                <w:sz w:val="18"/>
                <w:szCs w:val="18"/>
              </w:rPr>
              <w:t>,</w:t>
            </w:r>
            <w:r w:rsidRPr="0030081F">
              <w:rPr>
                <w:rFonts w:ascii="Arial" w:hAnsi="Arial" w:cs="Arial"/>
                <w:sz w:val="18"/>
                <w:szCs w:val="18"/>
              </w:rPr>
              <w:t>387</w:t>
            </w:r>
          </w:p>
        </w:tc>
        <w:tc>
          <w:tcPr>
            <w:tcW w:w="1368" w:type="dxa"/>
          </w:tcPr>
          <w:p w14:paraId="7ED34870" w14:textId="5DE56A7E" w:rsidR="00EA1D31" w:rsidRPr="0030081F" w:rsidRDefault="004A5758" w:rsidP="00170807">
            <w:pPr>
              <w:ind w:right="-72"/>
              <w:jc w:val="right"/>
              <w:rPr>
                <w:rFonts w:ascii="Arial" w:hAnsi="Arial" w:cs="Arial"/>
                <w:sz w:val="18"/>
                <w:szCs w:val="18"/>
              </w:rPr>
            </w:pPr>
            <w:r w:rsidRPr="0030081F">
              <w:rPr>
                <w:rFonts w:ascii="Arial" w:hAnsi="Arial" w:cs="Arial"/>
                <w:sz w:val="18"/>
                <w:szCs w:val="18"/>
              </w:rPr>
              <w:t>1</w:t>
            </w:r>
            <w:r w:rsidR="00EA1D31" w:rsidRPr="0030081F">
              <w:rPr>
                <w:rFonts w:ascii="Arial" w:hAnsi="Arial" w:cs="Arial"/>
                <w:sz w:val="18"/>
                <w:szCs w:val="18"/>
              </w:rPr>
              <w:t>,</w:t>
            </w:r>
            <w:r w:rsidRPr="0030081F">
              <w:rPr>
                <w:rFonts w:ascii="Arial" w:hAnsi="Arial" w:cs="Arial"/>
                <w:sz w:val="18"/>
                <w:szCs w:val="18"/>
              </w:rPr>
              <w:t>307</w:t>
            </w:r>
            <w:r w:rsidR="00EA1D31" w:rsidRPr="0030081F">
              <w:rPr>
                <w:rFonts w:ascii="Arial" w:hAnsi="Arial" w:cs="Arial"/>
                <w:sz w:val="18"/>
                <w:szCs w:val="18"/>
              </w:rPr>
              <w:t>,</w:t>
            </w:r>
            <w:r w:rsidRPr="0030081F">
              <w:rPr>
                <w:rFonts w:ascii="Arial" w:hAnsi="Arial" w:cs="Arial"/>
                <w:sz w:val="18"/>
                <w:szCs w:val="18"/>
              </w:rPr>
              <w:t>292</w:t>
            </w:r>
          </w:p>
        </w:tc>
        <w:tc>
          <w:tcPr>
            <w:tcW w:w="1368" w:type="dxa"/>
          </w:tcPr>
          <w:p w14:paraId="0A8EE847" w14:textId="5D7B776A" w:rsidR="00EA1D31" w:rsidRPr="0030081F" w:rsidRDefault="004A5758" w:rsidP="00170807">
            <w:pPr>
              <w:ind w:right="-72"/>
              <w:jc w:val="right"/>
              <w:rPr>
                <w:rFonts w:ascii="Arial" w:hAnsi="Arial" w:cs="Arial"/>
                <w:sz w:val="18"/>
                <w:szCs w:val="18"/>
              </w:rPr>
            </w:pPr>
            <w:r w:rsidRPr="0030081F">
              <w:rPr>
                <w:rFonts w:ascii="Arial" w:hAnsi="Arial" w:cs="Arial"/>
                <w:sz w:val="18"/>
                <w:szCs w:val="18"/>
              </w:rPr>
              <w:t>40</w:t>
            </w:r>
            <w:r w:rsidR="00EA1D31" w:rsidRPr="0030081F">
              <w:rPr>
                <w:rFonts w:ascii="Arial" w:hAnsi="Arial" w:cs="Arial"/>
                <w:sz w:val="18"/>
                <w:szCs w:val="18"/>
              </w:rPr>
              <w:t>,</w:t>
            </w:r>
            <w:r w:rsidRPr="0030081F">
              <w:rPr>
                <w:rFonts w:ascii="Arial" w:hAnsi="Arial" w:cs="Arial"/>
                <w:sz w:val="18"/>
                <w:szCs w:val="18"/>
              </w:rPr>
              <w:t>718</w:t>
            </w:r>
            <w:r w:rsidR="00EA1D31" w:rsidRPr="0030081F">
              <w:rPr>
                <w:rFonts w:ascii="Arial" w:hAnsi="Arial" w:cs="Arial"/>
                <w:sz w:val="18"/>
                <w:szCs w:val="18"/>
              </w:rPr>
              <w:t>,</w:t>
            </w:r>
            <w:r w:rsidRPr="0030081F">
              <w:rPr>
                <w:rFonts w:ascii="Arial" w:hAnsi="Arial" w:cs="Arial"/>
                <w:sz w:val="18"/>
                <w:szCs w:val="18"/>
              </w:rPr>
              <w:t>679</w:t>
            </w:r>
          </w:p>
        </w:tc>
      </w:tr>
    </w:tbl>
    <w:p w14:paraId="259F5D40" w14:textId="77777777" w:rsidR="005658FE" w:rsidRPr="0030081F" w:rsidRDefault="005658FE" w:rsidP="00170807">
      <w:pPr>
        <w:rPr>
          <w:rFonts w:ascii="Arial" w:hAnsi="Arial" w:cs="Arial"/>
          <w:sz w:val="18"/>
          <w:szCs w:val="18"/>
        </w:rPr>
      </w:pPr>
    </w:p>
    <w:tbl>
      <w:tblPr>
        <w:tblW w:w="9461" w:type="dxa"/>
        <w:tblInd w:w="108" w:type="dxa"/>
        <w:tblLook w:val="0000" w:firstRow="0" w:lastRow="0" w:firstColumn="0" w:lastColumn="0" w:noHBand="0" w:noVBand="0"/>
      </w:tblPr>
      <w:tblGrid>
        <w:gridCol w:w="5357"/>
        <w:gridCol w:w="1368"/>
        <w:gridCol w:w="1368"/>
        <w:gridCol w:w="1368"/>
      </w:tblGrid>
      <w:tr w:rsidR="006D674E" w:rsidRPr="0030081F" w14:paraId="473B88A5" w14:textId="77777777" w:rsidTr="006F36E6">
        <w:tc>
          <w:tcPr>
            <w:tcW w:w="5357" w:type="dxa"/>
            <w:vAlign w:val="bottom"/>
          </w:tcPr>
          <w:p w14:paraId="16B96911" w14:textId="77777777" w:rsidR="006D674E" w:rsidRPr="0030081F" w:rsidRDefault="006D674E" w:rsidP="00170807">
            <w:pPr>
              <w:ind w:left="-109" w:right="-72"/>
              <w:rPr>
                <w:rFonts w:ascii="Arial" w:hAnsi="Arial" w:cs="Arial"/>
                <w:sz w:val="18"/>
                <w:szCs w:val="18"/>
              </w:rPr>
            </w:pPr>
          </w:p>
        </w:tc>
        <w:tc>
          <w:tcPr>
            <w:tcW w:w="4104" w:type="dxa"/>
            <w:gridSpan w:val="3"/>
            <w:tcBorders>
              <w:top w:val="single" w:sz="4" w:space="0" w:color="auto"/>
              <w:bottom w:val="single" w:sz="4" w:space="0" w:color="auto"/>
            </w:tcBorders>
          </w:tcPr>
          <w:p w14:paraId="62007954" w14:textId="77777777" w:rsidR="006D674E" w:rsidRPr="0030081F" w:rsidRDefault="006D674E" w:rsidP="00170807">
            <w:pPr>
              <w:ind w:right="-72"/>
              <w:jc w:val="center"/>
              <w:rPr>
                <w:rFonts w:ascii="Arial" w:hAnsi="Arial" w:cs="Arial"/>
                <w:b/>
                <w:bCs/>
                <w:snapToGrid w:val="0"/>
                <w:sz w:val="18"/>
                <w:szCs w:val="18"/>
                <w:cs/>
                <w:lang w:eastAsia="th-TH"/>
              </w:rPr>
            </w:pPr>
            <w:r w:rsidRPr="0030081F">
              <w:rPr>
                <w:rFonts w:ascii="Arial" w:hAnsi="Arial" w:cs="Arial"/>
                <w:b/>
                <w:bCs/>
                <w:sz w:val="18"/>
                <w:szCs w:val="18"/>
                <w:lang w:val="en-US"/>
              </w:rPr>
              <w:t>Separate financial statements</w:t>
            </w:r>
          </w:p>
        </w:tc>
      </w:tr>
      <w:tr w:rsidR="006D674E" w:rsidRPr="0030081F" w14:paraId="026E725A" w14:textId="77777777" w:rsidTr="006F36E6">
        <w:tc>
          <w:tcPr>
            <w:tcW w:w="5357" w:type="dxa"/>
            <w:vAlign w:val="bottom"/>
          </w:tcPr>
          <w:p w14:paraId="51F608D1" w14:textId="77777777" w:rsidR="006D674E" w:rsidRPr="0030081F" w:rsidRDefault="006D674E" w:rsidP="00170807">
            <w:pPr>
              <w:ind w:left="-109" w:right="-72"/>
              <w:rPr>
                <w:rFonts w:ascii="Arial" w:hAnsi="Arial" w:cs="Arial"/>
                <w:sz w:val="18"/>
                <w:szCs w:val="18"/>
              </w:rPr>
            </w:pPr>
          </w:p>
        </w:tc>
        <w:tc>
          <w:tcPr>
            <w:tcW w:w="1368" w:type="dxa"/>
            <w:tcBorders>
              <w:top w:val="single" w:sz="4" w:space="0" w:color="auto"/>
            </w:tcBorders>
            <w:vAlign w:val="bottom"/>
          </w:tcPr>
          <w:p w14:paraId="66BD22D3" w14:textId="77777777" w:rsidR="006D674E" w:rsidRPr="0030081F" w:rsidRDefault="006D674E" w:rsidP="00170807">
            <w:pPr>
              <w:ind w:right="-72"/>
              <w:jc w:val="right"/>
              <w:rPr>
                <w:rFonts w:ascii="Arial" w:hAnsi="Arial" w:cs="Arial"/>
                <w:b/>
                <w:bCs/>
                <w:snapToGrid w:val="0"/>
                <w:sz w:val="18"/>
                <w:szCs w:val="18"/>
                <w:cs/>
                <w:lang w:eastAsia="th-TH"/>
              </w:rPr>
            </w:pPr>
            <w:r w:rsidRPr="0030081F">
              <w:rPr>
                <w:rFonts w:ascii="Arial" w:hAnsi="Arial" w:cs="Arial"/>
                <w:b/>
                <w:bCs/>
                <w:snapToGrid w:val="0"/>
                <w:sz w:val="18"/>
                <w:szCs w:val="18"/>
                <w:lang w:eastAsia="th-TH"/>
              </w:rPr>
              <w:t>Not yet due</w:t>
            </w:r>
          </w:p>
        </w:tc>
        <w:tc>
          <w:tcPr>
            <w:tcW w:w="1368" w:type="dxa"/>
            <w:tcBorders>
              <w:top w:val="single" w:sz="4" w:space="0" w:color="auto"/>
            </w:tcBorders>
            <w:vAlign w:val="bottom"/>
          </w:tcPr>
          <w:p w14:paraId="00EDDDE2" w14:textId="77777777" w:rsidR="006D674E" w:rsidRPr="0030081F" w:rsidRDefault="006D674E" w:rsidP="00170807">
            <w:pPr>
              <w:ind w:right="-72"/>
              <w:jc w:val="right"/>
              <w:rPr>
                <w:rFonts w:ascii="Arial" w:hAnsi="Arial" w:cs="Arial"/>
                <w:b/>
                <w:bCs/>
                <w:snapToGrid w:val="0"/>
                <w:sz w:val="18"/>
                <w:szCs w:val="18"/>
                <w:lang w:eastAsia="th-TH"/>
              </w:rPr>
            </w:pPr>
            <w:r w:rsidRPr="0030081F">
              <w:rPr>
                <w:rFonts w:ascii="Arial" w:hAnsi="Arial" w:cs="Arial"/>
                <w:b/>
                <w:bCs/>
                <w:snapToGrid w:val="0"/>
                <w:sz w:val="18"/>
                <w:szCs w:val="18"/>
                <w:lang w:eastAsia="th-TH"/>
              </w:rPr>
              <w:t xml:space="preserve">Up to </w:t>
            </w:r>
          </w:p>
          <w:p w14:paraId="4065E9CA" w14:textId="033589C5" w:rsidR="006D674E" w:rsidRPr="0030081F" w:rsidRDefault="004A5758" w:rsidP="00170807">
            <w:pPr>
              <w:ind w:right="-72"/>
              <w:jc w:val="right"/>
              <w:rPr>
                <w:rFonts w:ascii="Arial" w:hAnsi="Arial" w:cs="Arial"/>
                <w:b/>
                <w:bCs/>
                <w:sz w:val="18"/>
                <w:szCs w:val="18"/>
                <w:cs/>
              </w:rPr>
            </w:pPr>
            <w:r w:rsidRPr="0030081F">
              <w:rPr>
                <w:rFonts w:ascii="Arial" w:hAnsi="Arial" w:cs="Arial"/>
                <w:b/>
                <w:bCs/>
                <w:snapToGrid w:val="0"/>
                <w:sz w:val="18"/>
                <w:szCs w:val="18"/>
                <w:lang w:eastAsia="th-TH"/>
              </w:rPr>
              <w:t>3</w:t>
            </w:r>
            <w:r w:rsidR="006D674E" w:rsidRPr="0030081F">
              <w:rPr>
                <w:rFonts w:ascii="Arial" w:hAnsi="Arial" w:cs="Arial"/>
                <w:b/>
                <w:bCs/>
                <w:snapToGrid w:val="0"/>
                <w:sz w:val="18"/>
                <w:szCs w:val="18"/>
                <w:lang w:eastAsia="th-TH"/>
              </w:rPr>
              <w:t xml:space="preserve"> months</w:t>
            </w:r>
          </w:p>
        </w:tc>
        <w:tc>
          <w:tcPr>
            <w:tcW w:w="1368" w:type="dxa"/>
            <w:tcBorders>
              <w:top w:val="single" w:sz="4" w:space="0" w:color="auto"/>
            </w:tcBorders>
            <w:vAlign w:val="bottom"/>
          </w:tcPr>
          <w:p w14:paraId="20C6B730" w14:textId="77777777" w:rsidR="006D674E" w:rsidRPr="0030081F" w:rsidRDefault="006D674E" w:rsidP="00170807">
            <w:pPr>
              <w:ind w:right="-72"/>
              <w:jc w:val="right"/>
              <w:rPr>
                <w:rFonts w:ascii="Arial" w:hAnsi="Arial" w:cs="Arial"/>
                <w:b/>
                <w:bCs/>
                <w:sz w:val="18"/>
                <w:szCs w:val="18"/>
                <w:cs/>
              </w:rPr>
            </w:pPr>
            <w:r w:rsidRPr="0030081F">
              <w:rPr>
                <w:rFonts w:ascii="Arial" w:hAnsi="Arial" w:cs="Arial"/>
                <w:b/>
                <w:bCs/>
                <w:snapToGrid w:val="0"/>
                <w:sz w:val="18"/>
                <w:szCs w:val="18"/>
                <w:lang w:eastAsia="th-TH"/>
              </w:rPr>
              <w:t>Total</w:t>
            </w:r>
          </w:p>
        </w:tc>
      </w:tr>
      <w:tr w:rsidR="006D674E" w:rsidRPr="0030081F" w14:paraId="17BBE00F" w14:textId="77777777" w:rsidTr="006F36E6">
        <w:tc>
          <w:tcPr>
            <w:tcW w:w="5357" w:type="dxa"/>
            <w:vAlign w:val="bottom"/>
          </w:tcPr>
          <w:p w14:paraId="622585DD" w14:textId="77777777" w:rsidR="006D674E" w:rsidRPr="0030081F" w:rsidRDefault="006D674E" w:rsidP="00170807">
            <w:pPr>
              <w:ind w:left="-109" w:right="-72"/>
              <w:rPr>
                <w:rFonts w:ascii="Arial" w:hAnsi="Arial" w:cs="Arial"/>
                <w:b/>
                <w:bCs/>
                <w:sz w:val="18"/>
                <w:szCs w:val="18"/>
              </w:rPr>
            </w:pPr>
            <w:r w:rsidRPr="0030081F">
              <w:rPr>
                <w:rFonts w:ascii="Arial" w:hAnsi="Arial" w:cs="Arial"/>
                <w:b/>
                <w:bCs/>
                <w:sz w:val="18"/>
                <w:szCs w:val="18"/>
              </w:rPr>
              <w:t>Trade receivables</w:t>
            </w:r>
          </w:p>
        </w:tc>
        <w:tc>
          <w:tcPr>
            <w:tcW w:w="1368" w:type="dxa"/>
            <w:tcBorders>
              <w:bottom w:val="single" w:sz="4" w:space="0" w:color="auto"/>
            </w:tcBorders>
            <w:vAlign w:val="bottom"/>
          </w:tcPr>
          <w:p w14:paraId="548D5EB4" w14:textId="77777777" w:rsidR="006D674E" w:rsidRPr="0030081F" w:rsidRDefault="006D674E" w:rsidP="00170807">
            <w:pPr>
              <w:ind w:right="-72"/>
              <w:jc w:val="right"/>
              <w:rPr>
                <w:rFonts w:ascii="Arial" w:hAnsi="Arial" w:cs="Arial"/>
                <w:b/>
                <w:snapToGrid w:val="0"/>
                <w:sz w:val="18"/>
                <w:szCs w:val="18"/>
                <w:cs/>
                <w:lang w:eastAsia="th-TH"/>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4E77140E" w14:textId="77777777" w:rsidR="006D674E" w:rsidRPr="0030081F" w:rsidRDefault="006D674E" w:rsidP="0017080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49492FCE" w14:textId="77777777" w:rsidR="006D674E" w:rsidRPr="0030081F" w:rsidRDefault="006D674E" w:rsidP="00170807">
            <w:pPr>
              <w:ind w:right="-72"/>
              <w:jc w:val="right"/>
              <w:rPr>
                <w:rFonts w:ascii="Arial" w:hAnsi="Arial" w:cs="Arial"/>
                <w:sz w:val="18"/>
                <w:szCs w:val="18"/>
              </w:rPr>
            </w:pPr>
            <w:r w:rsidRPr="0030081F">
              <w:rPr>
                <w:rFonts w:ascii="Arial" w:hAnsi="Arial" w:cs="Arial"/>
                <w:b/>
                <w:snapToGrid w:val="0"/>
                <w:sz w:val="18"/>
                <w:szCs w:val="18"/>
                <w:lang w:eastAsia="th-TH"/>
              </w:rPr>
              <w:t>Baht</w:t>
            </w:r>
          </w:p>
        </w:tc>
      </w:tr>
      <w:tr w:rsidR="006D674E" w:rsidRPr="0030081F" w14:paraId="0907A6B9" w14:textId="77777777" w:rsidTr="006F36E6">
        <w:tc>
          <w:tcPr>
            <w:tcW w:w="5357" w:type="dxa"/>
            <w:vAlign w:val="bottom"/>
          </w:tcPr>
          <w:p w14:paraId="1D8F5A58" w14:textId="77777777" w:rsidR="006D674E" w:rsidRPr="0030081F" w:rsidRDefault="006D674E" w:rsidP="00170807">
            <w:pPr>
              <w:tabs>
                <w:tab w:val="left" w:pos="720"/>
                <w:tab w:val="left" w:pos="2160"/>
                <w:tab w:val="center" w:pos="6930"/>
                <w:tab w:val="center" w:pos="8280"/>
                <w:tab w:val="right" w:pos="8540"/>
              </w:tabs>
              <w:ind w:left="-109" w:right="-72"/>
              <w:jc w:val="thaiDistribute"/>
              <w:rPr>
                <w:rFonts w:ascii="Arial" w:hAnsi="Arial" w:cs="Arial"/>
                <w:b/>
                <w:bCs/>
                <w:sz w:val="18"/>
                <w:szCs w:val="18"/>
                <w:cs/>
              </w:rPr>
            </w:pPr>
          </w:p>
        </w:tc>
        <w:tc>
          <w:tcPr>
            <w:tcW w:w="1368" w:type="dxa"/>
            <w:tcBorders>
              <w:top w:val="single" w:sz="4" w:space="0" w:color="auto"/>
            </w:tcBorders>
            <w:shd w:val="clear" w:color="auto" w:fill="FAFAFA"/>
          </w:tcPr>
          <w:p w14:paraId="1F89B2F8" w14:textId="77777777" w:rsidR="006D674E" w:rsidRPr="0030081F" w:rsidRDefault="006D674E" w:rsidP="0017080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0A39523" w14:textId="77777777" w:rsidR="006D674E" w:rsidRPr="0030081F" w:rsidRDefault="006D674E" w:rsidP="0017080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E9D064E" w14:textId="77777777" w:rsidR="006D674E" w:rsidRPr="0030081F" w:rsidRDefault="006D674E" w:rsidP="00170807">
            <w:pPr>
              <w:ind w:right="-72"/>
              <w:jc w:val="right"/>
              <w:rPr>
                <w:rFonts w:ascii="Arial" w:hAnsi="Arial" w:cs="Arial"/>
                <w:sz w:val="18"/>
                <w:szCs w:val="18"/>
              </w:rPr>
            </w:pPr>
          </w:p>
        </w:tc>
      </w:tr>
      <w:tr w:rsidR="006D674E" w:rsidRPr="0030081F" w14:paraId="340AD9C9" w14:textId="77777777" w:rsidTr="006F36E6">
        <w:tc>
          <w:tcPr>
            <w:tcW w:w="5357" w:type="dxa"/>
            <w:vAlign w:val="bottom"/>
          </w:tcPr>
          <w:p w14:paraId="4207CECA" w14:textId="7F8A435B" w:rsidR="006D674E" w:rsidRPr="0030081F" w:rsidRDefault="006D674E" w:rsidP="00170807">
            <w:pPr>
              <w:tabs>
                <w:tab w:val="left" w:pos="720"/>
                <w:tab w:val="left" w:pos="2160"/>
                <w:tab w:val="center" w:pos="6930"/>
                <w:tab w:val="center" w:pos="8280"/>
                <w:tab w:val="right" w:pos="8540"/>
              </w:tabs>
              <w:ind w:left="-109" w:right="-72"/>
              <w:jc w:val="thaiDistribute"/>
              <w:rPr>
                <w:rFonts w:ascii="Arial" w:hAnsi="Arial" w:cs="Arial"/>
                <w:sz w:val="18"/>
                <w:szCs w:val="18"/>
                <w:cs/>
              </w:rPr>
            </w:pPr>
            <w:r w:rsidRPr="0030081F">
              <w:rPr>
                <w:rFonts w:ascii="Arial" w:hAnsi="Arial" w:cs="Arial"/>
                <w:sz w:val="18"/>
                <w:szCs w:val="18"/>
              </w:rPr>
              <w:t xml:space="preserve">As of </w:t>
            </w:r>
            <w:proofErr w:type="gramStart"/>
            <w:r w:rsidR="004A5758" w:rsidRPr="0030081F">
              <w:rPr>
                <w:rFonts w:ascii="Arial" w:hAnsi="Arial" w:cs="Arial"/>
                <w:sz w:val="18"/>
                <w:szCs w:val="18"/>
              </w:rPr>
              <w:t>31</w:t>
            </w:r>
            <w:r w:rsidRPr="0030081F">
              <w:rPr>
                <w:rFonts w:ascii="Arial" w:hAnsi="Arial" w:cs="Arial"/>
                <w:sz w:val="18"/>
                <w:szCs w:val="18"/>
              </w:rPr>
              <w:t xml:space="preserve"> December</w:t>
            </w:r>
            <w:proofErr w:type="gramEnd"/>
            <w:r w:rsidRPr="0030081F">
              <w:rPr>
                <w:rFonts w:ascii="Arial" w:hAnsi="Arial" w:cs="Arial"/>
                <w:sz w:val="18"/>
                <w:szCs w:val="18"/>
              </w:rPr>
              <w:t xml:space="preserve"> </w:t>
            </w:r>
            <w:r w:rsidR="004A5758" w:rsidRPr="0030081F">
              <w:rPr>
                <w:rFonts w:ascii="Arial" w:hAnsi="Arial" w:cs="Arial"/>
                <w:sz w:val="18"/>
                <w:szCs w:val="18"/>
              </w:rPr>
              <w:t>2021</w:t>
            </w:r>
          </w:p>
        </w:tc>
        <w:tc>
          <w:tcPr>
            <w:tcW w:w="1368" w:type="dxa"/>
            <w:shd w:val="clear" w:color="auto" w:fill="FAFAFA"/>
          </w:tcPr>
          <w:p w14:paraId="409500B9" w14:textId="133189F9" w:rsidR="006D674E" w:rsidRPr="0030081F" w:rsidRDefault="004A5758" w:rsidP="00170807">
            <w:pPr>
              <w:ind w:right="-72"/>
              <w:jc w:val="right"/>
              <w:rPr>
                <w:rFonts w:ascii="Arial" w:hAnsi="Arial" w:cs="Arial"/>
                <w:sz w:val="18"/>
                <w:szCs w:val="18"/>
              </w:rPr>
            </w:pPr>
            <w:r w:rsidRPr="0030081F">
              <w:rPr>
                <w:rFonts w:ascii="Arial" w:hAnsi="Arial" w:cs="Arial"/>
                <w:sz w:val="18"/>
                <w:szCs w:val="18"/>
              </w:rPr>
              <w:t>20</w:t>
            </w:r>
            <w:r w:rsidR="00E945AA" w:rsidRPr="0030081F">
              <w:rPr>
                <w:rFonts w:ascii="Arial" w:hAnsi="Arial" w:cs="Arial"/>
                <w:sz w:val="18"/>
                <w:szCs w:val="18"/>
              </w:rPr>
              <w:t>,</w:t>
            </w:r>
            <w:r w:rsidRPr="0030081F">
              <w:rPr>
                <w:rFonts w:ascii="Arial" w:hAnsi="Arial" w:cs="Arial"/>
                <w:sz w:val="18"/>
                <w:szCs w:val="18"/>
              </w:rPr>
              <w:t>849</w:t>
            </w:r>
            <w:r w:rsidR="00E945AA" w:rsidRPr="0030081F">
              <w:rPr>
                <w:rFonts w:ascii="Arial" w:hAnsi="Arial" w:cs="Arial"/>
                <w:sz w:val="18"/>
                <w:szCs w:val="18"/>
              </w:rPr>
              <w:t>,</w:t>
            </w:r>
            <w:r w:rsidRPr="0030081F">
              <w:rPr>
                <w:rFonts w:ascii="Arial" w:hAnsi="Arial" w:cs="Arial"/>
                <w:sz w:val="18"/>
                <w:szCs w:val="18"/>
              </w:rPr>
              <w:t>521</w:t>
            </w:r>
          </w:p>
        </w:tc>
        <w:tc>
          <w:tcPr>
            <w:tcW w:w="1368" w:type="dxa"/>
            <w:shd w:val="clear" w:color="auto" w:fill="FAFAFA"/>
          </w:tcPr>
          <w:p w14:paraId="2F499991" w14:textId="4760C1C2" w:rsidR="006D674E" w:rsidRPr="0030081F" w:rsidRDefault="004A5758" w:rsidP="00170807">
            <w:pPr>
              <w:ind w:right="-72"/>
              <w:jc w:val="right"/>
              <w:rPr>
                <w:rFonts w:ascii="Arial" w:hAnsi="Arial" w:cs="Arial"/>
                <w:sz w:val="18"/>
                <w:szCs w:val="18"/>
              </w:rPr>
            </w:pPr>
            <w:r w:rsidRPr="0030081F">
              <w:rPr>
                <w:rFonts w:ascii="Arial" w:hAnsi="Arial" w:cs="Arial"/>
                <w:sz w:val="18"/>
                <w:szCs w:val="18"/>
              </w:rPr>
              <w:t>2</w:t>
            </w:r>
            <w:r w:rsidR="00E945AA" w:rsidRPr="0030081F">
              <w:rPr>
                <w:rFonts w:ascii="Arial" w:hAnsi="Arial" w:cs="Arial"/>
                <w:sz w:val="18"/>
                <w:szCs w:val="18"/>
              </w:rPr>
              <w:t>,</w:t>
            </w:r>
            <w:r w:rsidRPr="0030081F">
              <w:rPr>
                <w:rFonts w:ascii="Arial" w:hAnsi="Arial" w:cs="Arial"/>
                <w:sz w:val="18"/>
                <w:szCs w:val="18"/>
              </w:rPr>
              <w:t>619</w:t>
            </w:r>
            <w:r w:rsidR="00E945AA" w:rsidRPr="0030081F">
              <w:rPr>
                <w:rFonts w:ascii="Arial" w:hAnsi="Arial" w:cs="Arial"/>
                <w:sz w:val="18"/>
                <w:szCs w:val="18"/>
              </w:rPr>
              <w:t>,</w:t>
            </w:r>
            <w:r w:rsidRPr="0030081F">
              <w:rPr>
                <w:rFonts w:ascii="Arial" w:hAnsi="Arial" w:cs="Arial"/>
                <w:sz w:val="18"/>
                <w:szCs w:val="18"/>
              </w:rPr>
              <w:t>370</w:t>
            </w:r>
          </w:p>
        </w:tc>
        <w:tc>
          <w:tcPr>
            <w:tcW w:w="1368" w:type="dxa"/>
            <w:shd w:val="clear" w:color="auto" w:fill="FAFAFA"/>
          </w:tcPr>
          <w:p w14:paraId="359519C8" w14:textId="2BB07003" w:rsidR="006D674E" w:rsidRPr="0030081F" w:rsidRDefault="004A5758" w:rsidP="00170807">
            <w:pPr>
              <w:ind w:right="-72"/>
              <w:jc w:val="right"/>
              <w:rPr>
                <w:rFonts w:ascii="Arial" w:hAnsi="Arial" w:cs="Arial"/>
                <w:sz w:val="18"/>
                <w:szCs w:val="18"/>
              </w:rPr>
            </w:pPr>
            <w:r w:rsidRPr="0030081F">
              <w:rPr>
                <w:rFonts w:ascii="Arial" w:hAnsi="Arial" w:cs="Arial"/>
                <w:sz w:val="18"/>
                <w:szCs w:val="18"/>
              </w:rPr>
              <w:t>23</w:t>
            </w:r>
            <w:r w:rsidR="00E945AA" w:rsidRPr="0030081F">
              <w:rPr>
                <w:rFonts w:ascii="Arial" w:hAnsi="Arial" w:cs="Arial"/>
                <w:sz w:val="18"/>
                <w:szCs w:val="18"/>
              </w:rPr>
              <w:t>,</w:t>
            </w:r>
            <w:r w:rsidRPr="0030081F">
              <w:rPr>
                <w:rFonts w:ascii="Arial" w:hAnsi="Arial" w:cs="Arial"/>
                <w:sz w:val="18"/>
                <w:szCs w:val="18"/>
              </w:rPr>
              <w:t>468</w:t>
            </w:r>
            <w:r w:rsidR="00E945AA" w:rsidRPr="0030081F">
              <w:rPr>
                <w:rFonts w:ascii="Arial" w:hAnsi="Arial" w:cs="Arial"/>
                <w:sz w:val="18"/>
                <w:szCs w:val="18"/>
              </w:rPr>
              <w:t>,</w:t>
            </w:r>
            <w:r w:rsidRPr="0030081F">
              <w:rPr>
                <w:rFonts w:ascii="Arial" w:hAnsi="Arial" w:cs="Arial"/>
                <w:sz w:val="18"/>
                <w:szCs w:val="18"/>
              </w:rPr>
              <w:t>891</w:t>
            </w:r>
          </w:p>
        </w:tc>
      </w:tr>
      <w:tr w:rsidR="00EA1D31" w:rsidRPr="0030081F" w14:paraId="63ADB5B3" w14:textId="77777777" w:rsidTr="006F36E6">
        <w:tc>
          <w:tcPr>
            <w:tcW w:w="5357" w:type="dxa"/>
            <w:vAlign w:val="bottom"/>
          </w:tcPr>
          <w:p w14:paraId="1F51BC7A" w14:textId="2506FCEA" w:rsidR="00EA1D31" w:rsidRPr="0030081F" w:rsidRDefault="00EA1D31" w:rsidP="00170807">
            <w:pPr>
              <w:tabs>
                <w:tab w:val="left" w:pos="720"/>
                <w:tab w:val="left" w:pos="2160"/>
                <w:tab w:val="center" w:pos="6930"/>
                <w:tab w:val="center" w:pos="8280"/>
                <w:tab w:val="right" w:pos="8540"/>
              </w:tabs>
              <w:ind w:left="-109" w:right="-72"/>
              <w:jc w:val="thaiDistribute"/>
              <w:rPr>
                <w:rFonts w:ascii="Arial" w:hAnsi="Arial" w:cs="Arial"/>
                <w:sz w:val="18"/>
                <w:szCs w:val="18"/>
                <w:cs/>
              </w:rPr>
            </w:pPr>
            <w:r w:rsidRPr="0030081F">
              <w:rPr>
                <w:rFonts w:ascii="Arial" w:hAnsi="Arial" w:cs="Arial"/>
                <w:sz w:val="18"/>
                <w:szCs w:val="18"/>
              </w:rPr>
              <w:t xml:space="preserve">As of </w:t>
            </w:r>
            <w:proofErr w:type="gramStart"/>
            <w:r w:rsidR="004A5758" w:rsidRPr="0030081F">
              <w:rPr>
                <w:rFonts w:ascii="Arial" w:hAnsi="Arial" w:cs="Arial"/>
                <w:sz w:val="18"/>
                <w:szCs w:val="18"/>
              </w:rPr>
              <w:t>31</w:t>
            </w:r>
            <w:r w:rsidRPr="0030081F">
              <w:rPr>
                <w:rFonts w:ascii="Arial" w:hAnsi="Arial" w:cs="Arial"/>
                <w:sz w:val="18"/>
                <w:szCs w:val="18"/>
              </w:rPr>
              <w:t xml:space="preserve"> December</w:t>
            </w:r>
            <w:proofErr w:type="gramEnd"/>
            <w:r w:rsidRPr="0030081F">
              <w:rPr>
                <w:rFonts w:ascii="Arial" w:hAnsi="Arial" w:cs="Arial"/>
                <w:sz w:val="18"/>
                <w:szCs w:val="18"/>
              </w:rPr>
              <w:t xml:space="preserve"> </w:t>
            </w:r>
            <w:r w:rsidR="004A5758" w:rsidRPr="0030081F">
              <w:rPr>
                <w:rFonts w:ascii="Arial" w:hAnsi="Arial" w:cs="Arial"/>
                <w:sz w:val="18"/>
                <w:szCs w:val="18"/>
              </w:rPr>
              <w:t>2020</w:t>
            </w:r>
          </w:p>
        </w:tc>
        <w:tc>
          <w:tcPr>
            <w:tcW w:w="1368" w:type="dxa"/>
          </w:tcPr>
          <w:p w14:paraId="1DB8609A" w14:textId="06462200" w:rsidR="00EA1D31" w:rsidRPr="0030081F" w:rsidRDefault="004A5758" w:rsidP="00170807">
            <w:pPr>
              <w:ind w:right="-72"/>
              <w:jc w:val="right"/>
              <w:rPr>
                <w:rFonts w:ascii="Arial" w:hAnsi="Arial" w:cs="Arial"/>
                <w:sz w:val="18"/>
                <w:szCs w:val="18"/>
              </w:rPr>
            </w:pPr>
            <w:r w:rsidRPr="0030081F">
              <w:rPr>
                <w:rFonts w:ascii="Arial" w:hAnsi="Arial" w:cs="Arial"/>
                <w:sz w:val="18"/>
                <w:szCs w:val="18"/>
              </w:rPr>
              <w:t>23</w:t>
            </w:r>
            <w:r w:rsidR="00EA1D31" w:rsidRPr="0030081F">
              <w:rPr>
                <w:rFonts w:ascii="Arial" w:hAnsi="Arial" w:cs="Arial"/>
                <w:sz w:val="18"/>
                <w:szCs w:val="18"/>
              </w:rPr>
              <w:t>,</w:t>
            </w:r>
            <w:r w:rsidRPr="0030081F">
              <w:rPr>
                <w:rFonts w:ascii="Arial" w:hAnsi="Arial" w:cs="Arial"/>
                <w:sz w:val="18"/>
                <w:szCs w:val="18"/>
              </w:rPr>
              <w:t>529</w:t>
            </w:r>
            <w:r w:rsidR="00EA1D31" w:rsidRPr="0030081F">
              <w:rPr>
                <w:rFonts w:ascii="Arial" w:hAnsi="Arial" w:cs="Arial"/>
                <w:sz w:val="18"/>
                <w:szCs w:val="18"/>
              </w:rPr>
              <w:t>,</w:t>
            </w:r>
            <w:r w:rsidRPr="0030081F">
              <w:rPr>
                <w:rFonts w:ascii="Arial" w:hAnsi="Arial" w:cs="Arial"/>
                <w:sz w:val="18"/>
                <w:szCs w:val="18"/>
              </w:rPr>
              <w:t>145</w:t>
            </w:r>
          </w:p>
        </w:tc>
        <w:tc>
          <w:tcPr>
            <w:tcW w:w="1368" w:type="dxa"/>
          </w:tcPr>
          <w:p w14:paraId="455EA3F9" w14:textId="55305817" w:rsidR="00EA1D31" w:rsidRPr="0030081F" w:rsidRDefault="004A5758" w:rsidP="00170807">
            <w:pPr>
              <w:ind w:right="-72"/>
              <w:jc w:val="right"/>
              <w:rPr>
                <w:rFonts w:ascii="Arial" w:hAnsi="Arial" w:cs="Arial"/>
                <w:sz w:val="18"/>
                <w:szCs w:val="18"/>
              </w:rPr>
            </w:pPr>
            <w:r w:rsidRPr="0030081F">
              <w:rPr>
                <w:rFonts w:ascii="Arial" w:hAnsi="Arial" w:cs="Arial"/>
                <w:sz w:val="18"/>
                <w:szCs w:val="18"/>
              </w:rPr>
              <w:t>175</w:t>
            </w:r>
            <w:r w:rsidR="00EA1D31" w:rsidRPr="0030081F">
              <w:rPr>
                <w:rFonts w:ascii="Arial" w:hAnsi="Arial" w:cs="Arial"/>
                <w:sz w:val="18"/>
                <w:szCs w:val="18"/>
              </w:rPr>
              <w:t>,</w:t>
            </w:r>
            <w:r w:rsidRPr="0030081F">
              <w:rPr>
                <w:rFonts w:ascii="Arial" w:hAnsi="Arial" w:cs="Arial"/>
                <w:sz w:val="18"/>
                <w:szCs w:val="18"/>
              </w:rPr>
              <w:t>000</w:t>
            </w:r>
          </w:p>
        </w:tc>
        <w:tc>
          <w:tcPr>
            <w:tcW w:w="1368" w:type="dxa"/>
          </w:tcPr>
          <w:p w14:paraId="5AC571DB" w14:textId="17D5FC99" w:rsidR="00EA1D31" w:rsidRPr="0030081F" w:rsidRDefault="004A5758" w:rsidP="00170807">
            <w:pPr>
              <w:ind w:right="-72"/>
              <w:jc w:val="right"/>
              <w:rPr>
                <w:rFonts w:ascii="Arial" w:hAnsi="Arial" w:cs="Arial"/>
                <w:sz w:val="18"/>
                <w:szCs w:val="18"/>
              </w:rPr>
            </w:pPr>
            <w:r w:rsidRPr="0030081F">
              <w:rPr>
                <w:rFonts w:ascii="Arial" w:hAnsi="Arial" w:cs="Arial"/>
                <w:sz w:val="18"/>
                <w:szCs w:val="18"/>
              </w:rPr>
              <w:t>23</w:t>
            </w:r>
            <w:r w:rsidR="00EA1D31" w:rsidRPr="0030081F">
              <w:rPr>
                <w:rFonts w:ascii="Arial" w:hAnsi="Arial" w:cs="Arial"/>
                <w:sz w:val="18"/>
                <w:szCs w:val="18"/>
              </w:rPr>
              <w:t>,</w:t>
            </w:r>
            <w:r w:rsidRPr="0030081F">
              <w:rPr>
                <w:rFonts w:ascii="Arial" w:hAnsi="Arial" w:cs="Arial"/>
                <w:sz w:val="18"/>
                <w:szCs w:val="18"/>
              </w:rPr>
              <w:t>704</w:t>
            </w:r>
            <w:r w:rsidR="00EA1D31" w:rsidRPr="0030081F">
              <w:rPr>
                <w:rFonts w:ascii="Arial" w:hAnsi="Arial" w:cs="Arial"/>
                <w:sz w:val="18"/>
                <w:szCs w:val="18"/>
              </w:rPr>
              <w:t>,</w:t>
            </w:r>
            <w:r w:rsidRPr="0030081F">
              <w:rPr>
                <w:rFonts w:ascii="Arial" w:hAnsi="Arial" w:cs="Arial"/>
                <w:sz w:val="18"/>
                <w:szCs w:val="18"/>
              </w:rPr>
              <w:t>145</w:t>
            </w:r>
          </w:p>
        </w:tc>
      </w:tr>
    </w:tbl>
    <w:p w14:paraId="09F1B305" w14:textId="77777777" w:rsidR="008B1D99" w:rsidRPr="0030081F" w:rsidRDefault="008B1D99" w:rsidP="00170807">
      <w:pPr>
        <w:rPr>
          <w:rFonts w:ascii="Arial" w:hAnsi="Arial" w:cs="Arial"/>
          <w:sz w:val="18"/>
          <w:szCs w:val="18"/>
        </w:rPr>
      </w:pPr>
    </w:p>
    <w:p w14:paraId="2644F24E" w14:textId="77777777" w:rsidR="00371114" w:rsidRPr="0030081F" w:rsidRDefault="00371114">
      <w:pPr>
        <w:jc w:val="left"/>
        <w:rPr>
          <w:rFonts w:ascii="Arial" w:hAnsi="Arial" w:cs="Arial"/>
          <w:sz w:val="18"/>
          <w:szCs w:val="18"/>
        </w:rPr>
      </w:pPr>
      <w:r w:rsidRPr="0030081F">
        <w:rPr>
          <w:rFonts w:ascii="Arial" w:hAnsi="Arial" w:cs="Arial"/>
          <w:sz w:val="18"/>
          <w:szCs w:val="18"/>
        </w:rPr>
        <w:br w:type="page"/>
      </w:r>
    </w:p>
    <w:p w14:paraId="180E4F63" w14:textId="4D67E83B" w:rsidR="00C752A6" w:rsidRPr="0030081F" w:rsidRDefault="006D674E" w:rsidP="00170807">
      <w:pPr>
        <w:rPr>
          <w:rFonts w:ascii="Arial" w:hAnsi="Arial" w:cs="Arial"/>
          <w:sz w:val="18"/>
          <w:szCs w:val="18"/>
        </w:rPr>
      </w:pPr>
      <w:r w:rsidRPr="0030081F">
        <w:rPr>
          <w:rFonts w:ascii="Arial" w:hAnsi="Arial" w:cs="Arial"/>
          <w:sz w:val="18"/>
          <w:szCs w:val="18"/>
        </w:rPr>
        <w:t>Outstanding</w:t>
      </w:r>
      <w:r w:rsidR="00C752A6" w:rsidRPr="0030081F">
        <w:rPr>
          <w:rFonts w:ascii="Arial" w:hAnsi="Arial" w:cs="Arial"/>
          <w:sz w:val="18"/>
          <w:szCs w:val="18"/>
        </w:rPr>
        <w:t xml:space="preserve"> </w:t>
      </w:r>
      <w:r w:rsidR="00B53178" w:rsidRPr="0030081F">
        <w:rPr>
          <w:rFonts w:ascii="Arial" w:hAnsi="Arial" w:cs="Arial"/>
          <w:sz w:val="18"/>
          <w:szCs w:val="18"/>
        </w:rPr>
        <w:t>contract assets (accrued income) of performance</w:t>
      </w:r>
      <w:r w:rsidR="00C752A6" w:rsidRPr="0030081F">
        <w:rPr>
          <w:rFonts w:ascii="Arial" w:hAnsi="Arial" w:cs="Arial"/>
          <w:sz w:val="18"/>
          <w:szCs w:val="18"/>
        </w:rPr>
        <w:t xml:space="preserve"> </w:t>
      </w:r>
      <w:r w:rsidRPr="0030081F">
        <w:rPr>
          <w:rFonts w:ascii="Arial" w:hAnsi="Arial" w:cs="Arial"/>
          <w:sz w:val="18"/>
          <w:szCs w:val="18"/>
        </w:rPr>
        <w:t>can be analyse</w:t>
      </w:r>
      <w:r w:rsidR="00774C88" w:rsidRPr="0030081F">
        <w:rPr>
          <w:rFonts w:ascii="Arial" w:hAnsi="Arial" w:cs="Arial"/>
          <w:sz w:val="18"/>
          <w:szCs w:val="18"/>
        </w:rPr>
        <w:t>d</w:t>
      </w:r>
      <w:r w:rsidR="00C752A6" w:rsidRPr="0030081F">
        <w:rPr>
          <w:rFonts w:ascii="Arial" w:hAnsi="Arial" w:cs="Arial"/>
          <w:sz w:val="18"/>
          <w:szCs w:val="18"/>
        </w:rPr>
        <w:t xml:space="preserve"> as follows: </w:t>
      </w:r>
    </w:p>
    <w:p w14:paraId="780842E2" w14:textId="77777777" w:rsidR="00C752A6" w:rsidRPr="0030081F" w:rsidRDefault="00C752A6" w:rsidP="00170807">
      <w:pPr>
        <w:rPr>
          <w:rFonts w:ascii="Arial" w:hAnsi="Arial" w:cs="Arial"/>
          <w:sz w:val="18"/>
          <w:szCs w:val="18"/>
        </w:rPr>
      </w:pPr>
    </w:p>
    <w:tbl>
      <w:tblPr>
        <w:tblW w:w="9461" w:type="dxa"/>
        <w:tblInd w:w="108" w:type="dxa"/>
        <w:tblLook w:val="0000" w:firstRow="0" w:lastRow="0" w:firstColumn="0" w:lastColumn="0" w:noHBand="0" w:noVBand="0"/>
      </w:tblPr>
      <w:tblGrid>
        <w:gridCol w:w="2981"/>
        <w:gridCol w:w="1296"/>
        <w:gridCol w:w="1296"/>
        <w:gridCol w:w="1296"/>
        <w:gridCol w:w="1296"/>
        <w:gridCol w:w="1296"/>
      </w:tblGrid>
      <w:tr w:rsidR="004648CA" w:rsidRPr="0030081F" w14:paraId="2D9C8FD6" w14:textId="77777777" w:rsidTr="006F36E6">
        <w:tc>
          <w:tcPr>
            <w:tcW w:w="2981" w:type="dxa"/>
            <w:vAlign w:val="bottom"/>
          </w:tcPr>
          <w:p w14:paraId="47F83C02" w14:textId="77777777" w:rsidR="004648CA" w:rsidRPr="0030081F" w:rsidRDefault="004648CA" w:rsidP="00170807">
            <w:pPr>
              <w:ind w:left="-109" w:right="-72"/>
              <w:rPr>
                <w:rFonts w:ascii="Arial" w:hAnsi="Arial" w:cs="Arial"/>
                <w:sz w:val="18"/>
                <w:szCs w:val="18"/>
              </w:rPr>
            </w:pPr>
          </w:p>
        </w:tc>
        <w:tc>
          <w:tcPr>
            <w:tcW w:w="6480" w:type="dxa"/>
            <w:gridSpan w:val="5"/>
            <w:tcBorders>
              <w:top w:val="single" w:sz="4" w:space="0" w:color="auto"/>
              <w:bottom w:val="single" w:sz="4" w:space="0" w:color="auto"/>
            </w:tcBorders>
            <w:vAlign w:val="bottom"/>
          </w:tcPr>
          <w:p w14:paraId="776660CD" w14:textId="16E6F1A4" w:rsidR="004648CA" w:rsidRPr="0030081F" w:rsidRDefault="004648CA" w:rsidP="00170807">
            <w:pPr>
              <w:ind w:right="-72"/>
              <w:jc w:val="center"/>
              <w:rPr>
                <w:rFonts w:ascii="Arial" w:hAnsi="Arial" w:cs="Arial"/>
                <w:b/>
                <w:bCs/>
                <w:snapToGrid w:val="0"/>
                <w:sz w:val="18"/>
                <w:szCs w:val="18"/>
                <w:lang w:eastAsia="th-TH"/>
              </w:rPr>
            </w:pPr>
            <w:r w:rsidRPr="0030081F">
              <w:rPr>
                <w:rFonts w:ascii="Arial" w:hAnsi="Arial" w:cs="Arial"/>
                <w:b/>
                <w:bCs/>
                <w:sz w:val="18"/>
                <w:szCs w:val="18"/>
                <w:lang w:val="en-US"/>
              </w:rPr>
              <w:t>Consolidated financial statements</w:t>
            </w:r>
          </w:p>
        </w:tc>
      </w:tr>
      <w:tr w:rsidR="004648CA" w:rsidRPr="0030081F" w14:paraId="605701D4" w14:textId="77777777" w:rsidTr="006F36E6">
        <w:tc>
          <w:tcPr>
            <w:tcW w:w="2981" w:type="dxa"/>
            <w:vAlign w:val="bottom"/>
          </w:tcPr>
          <w:p w14:paraId="5F6F44D4" w14:textId="5B649102" w:rsidR="004648CA" w:rsidRPr="0030081F" w:rsidRDefault="008B1D99" w:rsidP="00170807">
            <w:pPr>
              <w:ind w:left="-109" w:right="-72"/>
              <w:rPr>
                <w:rFonts w:ascii="Arial" w:hAnsi="Arial" w:cs="Arial"/>
                <w:b/>
                <w:bCs/>
                <w:sz w:val="18"/>
                <w:szCs w:val="18"/>
              </w:rPr>
            </w:pPr>
            <w:r w:rsidRPr="0030081F">
              <w:rPr>
                <w:rFonts w:ascii="Arial" w:hAnsi="Arial" w:cs="Arial"/>
                <w:b/>
                <w:bCs/>
                <w:sz w:val="18"/>
                <w:szCs w:val="18"/>
              </w:rPr>
              <w:t>Contract assets</w:t>
            </w:r>
          </w:p>
        </w:tc>
        <w:tc>
          <w:tcPr>
            <w:tcW w:w="1296" w:type="dxa"/>
            <w:tcBorders>
              <w:top w:val="single" w:sz="4" w:space="0" w:color="auto"/>
            </w:tcBorders>
            <w:vAlign w:val="bottom"/>
          </w:tcPr>
          <w:p w14:paraId="0071DB67" w14:textId="77777777" w:rsidR="004648CA" w:rsidRPr="0030081F" w:rsidRDefault="004648CA" w:rsidP="00170807">
            <w:pPr>
              <w:ind w:right="-72"/>
              <w:jc w:val="right"/>
              <w:rPr>
                <w:rFonts w:ascii="Arial" w:hAnsi="Arial" w:cs="Arial"/>
                <w:b/>
                <w:bCs/>
                <w:snapToGrid w:val="0"/>
                <w:sz w:val="18"/>
                <w:szCs w:val="18"/>
                <w:lang w:eastAsia="th-TH"/>
              </w:rPr>
            </w:pPr>
            <w:r w:rsidRPr="0030081F">
              <w:rPr>
                <w:rFonts w:ascii="Arial" w:hAnsi="Arial" w:cs="Arial"/>
                <w:b/>
                <w:bCs/>
                <w:snapToGrid w:val="0"/>
                <w:sz w:val="18"/>
                <w:szCs w:val="18"/>
                <w:lang w:eastAsia="th-TH"/>
              </w:rPr>
              <w:t xml:space="preserve">Within </w:t>
            </w:r>
          </w:p>
          <w:p w14:paraId="575F7DC3" w14:textId="375BAF0F" w:rsidR="004648CA" w:rsidRPr="0030081F" w:rsidRDefault="004A5758" w:rsidP="00170807">
            <w:pPr>
              <w:ind w:right="-72"/>
              <w:jc w:val="right"/>
              <w:rPr>
                <w:rFonts w:ascii="Arial" w:hAnsi="Arial" w:cs="Arial"/>
                <w:b/>
                <w:bCs/>
                <w:snapToGrid w:val="0"/>
                <w:sz w:val="18"/>
                <w:szCs w:val="18"/>
                <w:lang w:eastAsia="th-TH"/>
              </w:rPr>
            </w:pPr>
            <w:r w:rsidRPr="0030081F">
              <w:rPr>
                <w:rFonts w:ascii="Arial" w:hAnsi="Arial" w:cs="Arial"/>
                <w:b/>
                <w:bCs/>
                <w:snapToGrid w:val="0"/>
                <w:sz w:val="18"/>
                <w:szCs w:val="18"/>
                <w:lang w:eastAsia="th-TH"/>
              </w:rPr>
              <w:t>1</w:t>
            </w:r>
            <w:r w:rsidR="004648CA" w:rsidRPr="0030081F">
              <w:rPr>
                <w:rFonts w:ascii="Arial" w:hAnsi="Arial" w:cs="Arial"/>
                <w:b/>
                <w:bCs/>
                <w:snapToGrid w:val="0"/>
                <w:sz w:val="18"/>
                <w:szCs w:val="18"/>
                <w:lang w:eastAsia="th-TH"/>
              </w:rPr>
              <w:t xml:space="preserve"> month</w:t>
            </w:r>
          </w:p>
        </w:tc>
        <w:tc>
          <w:tcPr>
            <w:tcW w:w="1296" w:type="dxa"/>
            <w:tcBorders>
              <w:top w:val="single" w:sz="4" w:space="0" w:color="auto"/>
            </w:tcBorders>
            <w:vAlign w:val="bottom"/>
          </w:tcPr>
          <w:p w14:paraId="76AD0A5F" w14:textId="5FB36C08" w:rsidR="004648CA" w:rsidRPr="0030081F" w:rsidRDefault="004A5758" w:rsidP="00170807">
            <w:pPr>
              <w:ind w:right="-72"/>
              <w:jc w:val="right"/>
              <w:rPr>
                <w:rFonts w:ascii="Arial" w:hAnsi="Arial" w:cs="Arial"/>
                <w:b/>
                <w:bCs/>
                <w:snapToGrid w:val="0"/>
                <w:spacing w:val="-8"/>
                <w:sz w:val="18"/>
                <w:szCs w:val="18"/>
                <w:lang w:eastAsia="th-TH"/>
              </w:rPr>
            </w:pPr>
            <w:r w:rsidRPr="0030081F">
              <w:rPr>
                <w:rFonts w:ascii="Arial" w:hAnsi="Arial" w:cs="Arial"/>
                <w:b/>
                <w:bCs/>
                <w:snapToGrid w:val="0"/>
                <w:sz w:val="18"/>
                <w:szCs w:val="18"/>
                <w:lang w:eastAsia="th-TH"/>
              </w:rPr>
              <w:t>2</w:t>
            </w:r>
            <w:r w:rsidR="004648CA" w:rsidRPr="0030081F">
              <w:rPr>
                <w:rFonts w:ascii="Arial" w:hAnsi="Arial" w:cs="Arial"/>
                <w:b/>
                <w:bCs/>
                <w:snapToGrid w:val="0"/>
                <w:sz w:val="18"/>
                <w:szCs w:val="18"/>
                <w:lang w:eastAsia="th-TH"/>
              </w:rPr>
              <w:t xml:space="preserve"> - </w:t>
            </w:r>
            <w:r w:rsidRPr="0030081F">
              <w:rPr>
                <w:rFonts w:ascii="Arial" w:hAnsi="Arial" w:cs="Arial"/>
                <w:b/>
                <w:bCs/>
                <w:snapToGrid w:val="0"/>
                <w:sz w:val="18"/>
                <w:szCs w:val="18"/>
                <w:lang w:eastAsia="th-TH"/>
              </w:rPr>
              <w:t>4</w:t>
            </w:r>
            <w:r w:rsidR="004648CA" w:rsidRPr="0030081F">
              <w:rPr>
                <w:rFonts w:ascii="Arial" w:hAnsi="Arial" w:cs="Arial"/>
                <w:b/>
                <w:bCs/>
                <w:snapToGrid w:val="0"/>
                <w:sz w:val="18"/>
                <w:szCs w:val="18"/>
                <w:lang w:eastAsia="th-TH"/>
              </w:rPr>
              <w:t xml:space="preserve"> months</w:t>
            </w:r>
          </w:p>
        </w:tc>
        <w:tc>
          <w:tcPr>
            <w:tcW w:w="1296" w:type="dxa"/>
            <w:tcBorders>
              <w:top w:val="single" w:sz="4" w:space="0" w:color="auto"/>
            </w:tcBorders>
            <w:vAlign w:val="bottom"/>
          </w:tcPr>
          <w:p w14:paraId="4AB062D0" w14:textId="76CD2BEE" w:rsidR="004648CA" w:rsidRPr="0030081F" w:rsidRDefault="004A5758" w:rsidP="00170807">
            <w:pPr>
              <w:ind w:right="-72"/>
              <w:jc w:val="right"/>
              <w:rPr>
                <w:rFonts w:ascii="Arial" w:hAnsi="Arial" w:cs="Arial"/>
                <w:b/>
                <w:bCs/>
                <w:snapToGrid w:val="0"/>
                <w:spacing w:val="-8"/>
                <w:sz w:val="18"/>
                <w:szCs w:val="18"/>
                <w:cs/>
                <w:lang w:eastAsia="th-TH"/>
              </w:rPr>
            </w:pPr>
            <w:r w:rsidRPr="0030081F">
              <w:rPr>
                <w:rFonts w:ascii="Arial" w:hAnsi="Arial" w:cs="Arial"/>
                <w:b/>
                <w:bCs/>
                <w:snapToGrid w:val="0"/>
                <w:sz w:val="18"/>
                <w:szCs w:val="18"/>
                <w:lang w:eastAsia="th-TH"/>
              </w:rPr>
              <w:t>5</w:t>
            </w:r>
            <w:r w:rsidR="004648CA" w:rsidRPr="0030081F">
              <w:rPr>
                <w:rFonts w:ascii="Arial" w:hAnsi="Arial" w:cs="Arial"/>
                <w:b/>
                <w:bCs/>
                <w:snapToGrid w:val="0"/>
                <w:sz w:val="18"/>
                <w:szCs w:val="18"/>
                <w:lang w:eastAsia="th-TH"/>
              </w:rPr>
              <w:t xml:space="preserve"> - </w:t>
            </w:r>
            <w:r w:rsidRPr="0030081F">
              <w:rPr>
                <w:rFonts w:ascii="Arial" w:hAnsi="Arial" w:cs="Arial"/>
                <w:b/>
                <w:bCs/>
                <w:snapToGrid w:val="0"/>
                <w:sz w:val="18"/>
                <w:szCs w:val="18"/>
                <w:lang w:eastAsia="th-TH"/>
              </w:rPr>
              <w:t>7</w:t>
            </w:r>
            <w:r w:rsidR="004648CA" w:rsidRPr="0030081F">
              <w:rPr>
                <w:rFonts w:ascii="Arial" w:hAnsi="Arial" w:cs="Arial"/>
                <w:b/>
                <w:bCs/>
                <w:snapToGrid w:val="0"/>
                <w:sz w:val="18"/>
                <w:szCs w:val="18"/>
                <w:lang w:eastAsia="th-TH"/>
              </w:rPr>
              <w:t xml:space="preserve"> months</w:t>
            </w:r>
          </w:p>
        </w:tc>
        <w:tc>
          <w:tcPr>
            <w:tcW w:w="1296" w:type="dxa"/>
            <w:tcBorders>
              <w:top w:val="single" w:sz="4" w:space="0" w:color="auto"/>
            </w:tcBorders>
            <w:vAlign w:val="bottom"/>
          </w:tcPr>
          <w:p w14:paraId="18723018" w14:textId="77777777" w:rsidR="004648CA" w:rsidRPr="0030081F" w:rsidRDefault="004648CA" w:rsidP="00170807">
            <w:pPr>
              <w:ind w:right="-72"/>
              <w:jc w:val="right"/>
              <w:rPr>
                <w:rFonts w:ascii="Arial" w:hAnsi="Arial" w:cs="Arial"/>
                <w:b/>
                <w:bCs/>
                <w:snapToGrid w:val="0"/>
                <w:sz w:val="18"/>
                <w:szCs w:val="18"/>
                <w:lang w:eastAsia="th-TH"/>
              </w:rPr>
            </w:pPr>
            <w:r w:rsidRPr="0030081F">
              <w:rPr>
                <w:rFonts w:ascii="Arial" w:hAnsi="Arial" w:cs="Arial"/>
                <w:b/>
                <w:bCs/>
                <w:snapToGrid w:val="0"/>
                <w:sz w:val="18"/>
                <w:szCs w:val="18"/>
                <w:lang w:eastAsia="th-TH"/>
              </w:rPr>
              <w:t xml:space="preserve">Up to </w:t>
            </w:r>
          </w:p>
          <w:p w14:paraId="006C648A" w14:textId="4C4B5642" w:rsidR="004648CA" w:rsidRPr="0030081F" w:rsidRDefault="004A5758" w:rsidP="00170807">
            <w:pPr>
              <w:ind w:right="-72"/>
              <w:jc w:val="right"/>
              <w:rPr>
                <w:rFonts w:ascii="Arial" w:hAnsi="Arial" w:cs="Arial"/>
                <w:b/>
                <w:bCs/>
                <w:sz w:val="18"/>
                <w:szCs w:val="18"/>
                <w:cs/>
              </w:rPr>
            </w:pPr>
            <w:r w:rsidRPr="0030081F">
              <w:rPr>
                <w:rFonts w:ascii="Arial" w:hAnsi="Arial" w:cs="Arial"/>
                <w:b/>
                <w:bCs/>
                <w:snapToGrid w:val="0"/>
                <w:sz w:val="18"/>
                <w:szCs w:val="18"/>
                <w:lang w:eastAsia="th-TH"/>
              </w:rPr>
              <w:t>8</w:t>
            </w:r>
            <w:r w:rsidR="004648CA" w:rsidRPr="0030081F">
              <w:rPr>
                <w:rFonts w:ascii="Arial" w:hAnsi="Arial" w:cs="Arial"/>
                <w:b/>
                <w:bCs/>
                <w:snapToGrid w:val="0"/>
                <w:sz w:val="18"/>
                <w:szCs w:val="18"/>
                <w:lang w:eastAsia="th-TH"/>
              </w:rPr>
              <w:t xml:space="preserve"> months</w:t>
            </w:r>
          </w:p>
        </w:tc>
        <w:tc>
          <w:tcPr>
            <w:tcW w:w="1296" w:type="dxa"/>
            <w:tcBorders>
              <w:top w:val="single" w:sz="4" w:space="0" w:color="auto"/>
            </w:tcBorders>
            <w:vAlign w:val="bottom"/>
          </w:tcPr>
          <w:p w14:paraId="5959AD37" w14:textId="61ADA2CC" w:rsidR="004648CA" w:rsidRPr="0030081F" w:rsidRDefault="004648CA" w:rsidP="00170807">
            <w:pPr>
              <w:ind w:right="-72"/>
              <w:jc w:val="right"/>
              <w:rPr>
                <w:rFonts w:ascii="Arial" w:hAnsi="Arial" w:cs="Arial"/>
                <w:b/>
                <w:bCs/>
                <w:sz w:val="18"/>
                <w:szCs w:val="18"/>
                <w:cs/>
              </w:rPr>
            </w:pPr>
            <w:r w:rsidRPr="0030081F">
              <w:rPr>
                <w:rFonts w:ascii="Arial" w:hAnsi="Arial" w:cs="Arial"/>
                <w:b/>
                <w:bCs/>
                <w:snapToGrid w:val="0"/>
                <w:sz w:val="18"/>
                <w:szCs w:val="18"/>
                <w:lang w:eastAsia="th-TH"/>
              </w:rPr>
              <w:t>Total</w:t>
            </w:r>
          </w:p>
        </w:tc>
      </w:tr>
      <w:tr w:rsidR="004648CA" w:rsidRPr="0030081F" w14:paraId="103D2AA4" w14:textId="77777777" w:rsidTr="006F36E6">
        <w:tc>
          <w:tcPr>
            <w:tcW w:w="2981" w:type="dxa"/>
            <w:vAlign w:val="bottom"/>
          </w:tcPr>
          <w:p w14:paraId="04EE0812" w14:textId="6726E9F9" w:rsidR="004648CA" w:rsidRPr="0030081F" w:rsidRDefault="008B1D99" w:rsidP="00170807">
            <w:pPr>
              <w:ind w:left="-109" w:right="-72"/>
              <w:rPr>
                <w:rFonts w:ascii="Arial" w:hAnsi="Arial" w:cs="Arial"/>
                <w:b/>
                <w:bCs/>
                <w:sz w:val="18"/>
                <w:szCs w:val="18"/>
              </w:rPr>
            </w:pPr>
            <w:r w:rsidRPr="0030081F">
              <w:rPr>
                <w:rFonts w:ascii="Arial" w:hAnsi="Arial" w:cs="Arial"/>
                <w:b/>
                <w:bCs/>
                <w:sz w:val="18"/>
                <w:szCs w:val="18"/>
              </w:rPr>
              <w:t xml:space="preserve">   (accrued income)</w:t>
            </w:r>
          </w:p>
        </w:tc>
        <w:tc>
          <w:tcPr>
            <w:tcW w:w="1296" w:type="dxa"/>
            <w:tcBorders>
              <w:bottom w:val="single" w:sz="4" w:space="0" w:color="auto"/>
            </w:tcBorders>
          </w:tcPr>
          <w:p w14:paraId="17A4EE1F" w14:textId="24D7DAB0" w:rsidR="004648CA" w:rsidRPr="0030081F" w:rsidRDefault="004648CA" w:rsidP="0017080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c>
          <w:tcPr>
            <w:tcW w:w="1296" w:type="dxa"/>
            <w:tcBorders>
              <w:bottom w:val="single" w:sz="4" w:space="0" w:color="auto"/>
            </w:tcBorders>
          </w:tcPr>
          <w:p w14:paraId="5FCFCB48" w14:textId="4EDB1004" w:rsidR="004648CA" w:rsidRPr="0030081F" w:rsidRDefault="004648CA" w:rsidP="0017080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3AB85D27" w14:textId="6773C815" w:rsidR="004648CA" w:rsidRPr="0030081F" w:rsidRDefault="004648CA" w:rsidP="00170807">
            <w:pPr>
              <w:ind w:right="-72"/>
              <w:jc w:val="right"/>
              <w:rPr>
                <w:rFonts w:ascii="Arial" w:hAnsi="Arial" w:cs="Arial"/>
                <w:b/>
                <w:snapToGrid w:val="0"/>
                <w:sz w:val="18"/>
                <w:szCs w:val="18"/>
                <w:cs/>
                <w:lang w:eastAsia="th-TH"/>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4DDA6700" w14:textId="77777777" w:rsidR="004648CA" w:rsidRPr="0030081F" w:rsidRDefault="004648CA" w:rsidP="0017080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4EAE4FEE" w14:textId="77777777" w:rsidR="004648CA" w:rsidRPr="0030081F" w:rsidRDefault="004648CA" w:rsidP="00170807">
            <w:pPr>
              <w:ind w:right="-72"/>
              <w:jc w:val="right"/>
              <w:rPr>
                <w:rFonts w:ascii="Arial" w:hAnsi="Arial" w:cs="Arial"/>
                <w:sz w:val="18"/>
                <w:szCs w:val="18"/>
              </w:rPr>
            </w:pPr>
            <w:r w:rsidRPr="0030081F">
              <w:rPr>
                <w:rFonts w:ascii="Arial" w:hAnsi="Arial" w:cs="Arial"/>
                <w:b/>
                <w:snapToGrid w:val="0"/>
                <w:sz w:val="18"/>
                <w:szCs w:val="18"/>
                <w:lang w:eastAsia="th-TH"/>
              </w:rPr>
              <w:t>Baht</w:t>
            </w:r>
          </w:p>
        </w:tc>
      </w:tr>
      <w:tr w:rsidR="004648CA" w:rsidRPr="0030081F" w14:paraId="32788841" w14:textId="77777777" w:rsidTr="006F36E6">
        <w:tc>
          <w:tcPr>
            <w:tcW w:w="2981" w:type="dxa"/>
            <w:vAlign w:val="bottom"/>
          </w:tcPr>
          <w:p w14:paraId="15998C81" w14:textId="77777777" w:rsidR="004648CA" w:rsidRPr="0030081F" w:rsidRDefault="004648CA" w:rsidP="00170807">
            <w:pPr>
              <w:tabs>
                <w:tab w:val="left" w:pos="720"/>
                <w:tab w:val="left" w:pos="2160"/>
                <w:tab w:val="center" w:pos="6930"/>
                <w:tab w:val="center" w:pos="8280"/>
                <w:tab w:val="right" w:pos="8540"/>
              </w:tabs>
              <w:ind w:left="-109" w:right="-72"/>
              <w:jc w:val="thaiDistribute"/>
              <w:rPr>
                <w:rFonts w:ascii="Arial" w:hAnsi="Arial" w:cs="Arial"/>
                <w:b/>
                <w:bCs/>
                <w:sz w:val="18"/>
                <w:szCs w:val="18"/>
                <w:cs/>
              </w:rPr>
            </w:pPr>
          </w:p>
        </w:tc>
        <w:tc>
          <w:tcPr>
            <w:tcW w:w="1296" w:type="dxa"/>
            <w:tcBorders>
              <w:top w:val="single" w:sz="4" w:space="0" w:color="auto"/>
            </w:tcBorders>
            <w:shd w:val="clear" w:color="auto" w:fill="FAFAFA"/>
          </w:tcPr>
          <w:p w14:paraId="6D4D1134" w14:textId="77777777" w:rsidR="004648CA" w:rsidRPr="0030081F" w:rsidRDefault="004648CA" w:rsidP="00170807">
            <w:pPr>
              <w:ind w:right="-72"/>
              <w:jc w:val="right"/>
              <w:rPr>
                <w:rFonts w:ascii="Arial" w:hAnsi="Arial" w:cs="Arial"/>
                <w:sz w:val="18"/>
                <w:szCs w:val="18"/>
              </w:rPr>
            </w:pPr>
          </w:p>
        </w:tc>
        <w:tc>
          <w:tcPr>
            <w:tcW w:w="1296" w:type="dxa"/>
            <w:tcBorders>
              <w:top w:val="single" w:sz="4" w:space="0" w:color="auto"/>
            </w:tcBorders>
            <w:shd w:val="clear" w:color="auto" w:fill="FAFAFA"/>
          </w:tcPr>
          <w:p w14:paraId="108459D5" w14:textId="2D4FE691" w:rsidR="004648CA" w:rsidRPr="0030081F" w:rsidRDefault="004648CA" w:rsidP="00170807">
            <w:pPr>
              <w:ind w:right="-72"/>
              <w:jc w:val="right"/>
              <w:rPr>
                <w:rFonts w:ascii="Arial" w:hAnsi="Arial" w:cs="Arial"/>
                <w:sz w:val="18"/>
                <w:szCs w:val="18"/>
              </w:rPr>
            </w:pPr>
          </w:p>
        </w:tc>
        <w:tc>
          <w:tcPr>
            <w:tcW w:w="1296" w:type="dxa"/>
            <w:tcBorders>
              <w:top w:val="single" w:sz="4" w:space="0" w:color="auto"/>
            </w:tcBorders>
            <w:shd w:val="clear" w:color="auto" w:fill="FAFAFA"/>
          </w:tcPr>
          <w:p w14:paraId="3EAFE9CF" w14:textId="41B67A73" w:rsidR="004648CA" w:rsidRPr="0030081F" w:rsidRDefault="004648CA" w:rsidP="0017080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7DA985D5" w14:textId="77777777" w:rsidR="004648CA" w:rsidRPr="0030081F" w:rsidRDefault="004648CA" w:rsidP="0017080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6B804233" w14:textId="77777777" w:rsidR="004648CA" w:rsidRPr="0030081F" w:rsidRDefault="004648CA" w:rsidP="00170807">
            <w:pPr>
              <w:ind w:right="-72"/>
              <w:jc w:val="right"/>
              <w:rPr>
                <w:rFonts w:ascii="Arial" w:hAnsi="Arial" w:cs="Arial"/>
                <w:sz w:val="18"/>
                <w:szCs w:val="18"/>
              </w:rPr>
            </w:pPr>
          </w:p>
        </w:tc>
      </w:tr>
      <w:tr w:rsidR="003B6626" w:rsidRPr="0030081F" w14:paraId="2E7F652C" w14:textId="77777777" w:rsidTr="006F36E6">
        <w:tc>
          <w:tcPr>
            <w:tcW w:w="2981" w:type="dxa"/>
            <w:vAlign w:val="bottom"/>
          </w:tcPr>
          <w:p w14:paraId="21CE8D14" w14:textId="79FD693C" w:rsidR="003B6626" w:rsidRPr="0030081F" w:rsidRDefault="003B6626" w:rsidP="00170807">
            <w:pPr>
              <w:tabs>
                <w:tab w:val="left" w:pos="720"/>
                <w:tab w:val="left" w:pos="2160"/>
                <w:tab w:val="center" w:pos="6930"/>
                <w:tab w:val="center" w:pos="8280"/>
                <w:tab w:val="right" w:pos="8540"/>
              </w:tabs>
              <w:ind w:left="-109" w:right="-72"/>
              <w:jc w:val="thaiDistribute"/>
              <w:rPr>
                <w:rFonts w:ascii="Arial" w:hAnsi="Arial" w:cs="Arial"/>
                <w:sz w:val="18"/>
                <w:szCs w:val="18"/>
                <w:cs/>
              </w:rPr>
            </w:pPr>
            <w:r w:rsidRPr="0030081F">
              <w:rPr>
                <w:rFonts w:ascii="Arial" w:hAnsi="Arial" w:cs="Arial"/>
                <w:sz w:val="18"/>
                <w:szCs w:val="18"/>
              </w:rPr>
              <w:t>Contract assets</w:t>
            </w:r>
          </w:p>
        </w:tc>
        <w:tc>
          <w:tcPr>
            <w:tcW w:w="1296" w:type="dxa"/>
            <w:shd w:val="clear" w:color="auto" w:fill="FAFAFA"/>
          </w:tcPr>
          <w:p w14:paraId="4AD4AC44" w14:textId="17EDC1DC" w:rsidR="003B6626" w:rsidRPr="0030081F" w:rsidRDefault="003B6626" w:rsidP="00170807">
            <w:pPr>
              <w:ind w:right="-72"/>
              <w:jc w:val="right"/>
              <w:rPr>
                <w:rFonts w:ascii="Arial" w:hAnsi="Arial" w:cs="Arial"/>
                <w:sz w:val="18"/>
                <w:szCs w:val="18"/>
              </w:rPr>
            </w:pPr>
          </w:p>
        </w:tc>
        <w:tc>
          <w:tcPr>
            <w:tcW w:w="1296" w:type="dxa"/>
            <w:shd w:val="clear" w:color="auto" w:fill="FAFAFA"/>
          </w:tcPr>
          <w:p w14:paraId="3142ACCC" w14:textId="51C89AF6" w:rsidR="003B6626" w:rsidRPr="0030081F" w:rsidRDefault="003B6626" w:rsidP="00170807">
            <w:pPr>
              <w:ind w:right="-72"/>
              <w:jc w:val="right"/>
              <w:rPr>
                <w:rFonts w:ascii="Arial" w:hAnsi="Arial" w:cs="Arial"/>
                <w:sz w:val="18"/>
                <w:szCs w:val="18"/>
              </w:rPr>
            </w:pPr>
          </w:p>
        </w:tc>
        <w:tc>
          <w:tcPr>
            <w:tcW w:w="1296" w:type="dxa"/>
            <w:shd w:val="clear" w:color="auto" w:fill="FAFAFA"/>
          </w:tcPr>
          <w:p w14:paraId="0C0702F9" w14:textId="6A68CE8B" w:rsidR="003B6626" w:rsidRPr="0030081F" w:rsidRDefault="003B6626" w:rsidP="00170807">
            <w:pPr>
              <w:ind w:right="-72"/>
              <w:jc w:val="right"/>
              <w:rPr>
                <w:rFonts w:ascii="Arial" w:hAnsi="Arial" w:cs="Arial"/>
                <w:sz w:val="18"/>
                <w:szCs w:val="18"/>
              </w:rPr>
            </w:pPr>
          </w:p>
        </w:tc>
        <w:tc>
          <w:tcPr>
            <w:tcW w:w="1296" w:type="dxa"/>
            <w:shd w:val="clear" w:color="auto" w:fill="FAFAFA"/>
          </w:tcPr>
          <w:p w14:paraId="0409C19C" w14:textId="37CA63F0" w:rsidR="003B6626" w:rsidRPr="0030081F" w:rsidRDefault="003B6626" w:rsidP="00170807">
            <w:pPr>
              <w:ind w:right="-72"/>
              <w:jc w:val="right"/>
              <w:rPr>
                <w:rFonts w:ascii="Arial" w:hAnsi="Arial" w:cs="Arial"/>
                <w:sz w:val="18"/>
                <w:szCs w:val="18"/>
              </w:rPr>
            </w:pPr>
          </w:p>
        </w:tc>
        <w:tc>
          <w:tcPr>
            <w:tcW w:w="1296" w:type="dxa"/>
            <w:shd w:val="clear" w:color="auto" w:fill="FAFAFA"/>
          </w:tcPr>
          <w:p w14:paraId="0555252A" w14:textId="08B235E6" w:rsidR="003B6626" w:rsidRPr="0030081F" w:rsidRDefault="003B6626" w:rsidP="00170807">
            <w:pPr>
              <w:ind w:right="-72"/>
              <w:jc w:val="right"/>
              <w:rPr>
                <w:rFonts w:ascii="Arial" w:hAnsi="Arial" w:cs="Arial"/>
                <w:sz w:val="18"/>
                <w:szCs w:val="18"/>
              </w:rPr>
            </w:pPr>
          </w:p>
        </w:tc>
      </w:tr>
      <w:tr w:rsidR="003B6626" w:rsidRPr="0030081F" w14:paraId="3AE46889" w14:textId="77777777" w:rsidTr="006F36E6">
        <w:tc>
          <w:tcPr>
            <w:tcW w:w="2981" w:type="dxa"/>
            <w:vAlign w:val="bottom"/>
          </w:tcPr>
          <w:p w14:paraId="624E7E45" w14:textId="09BB09C1" w:rsidR="003B6626" w:rsidRPr="0030081F" w:rsidRDefault="003B6626" w:rsidP="00170807">
            <w:pPr>
              <w:tabs>
                <w:tab w:val="left" w:pos="720"/>
                <w:tab w:val="left" w:pos="2160"/>
                <w:tab w:val="center" w:pos="6930"/>
                <w:tab w:val="center" w:pos="8280"/>
                <w:tab w:val="right" w:pos="8540"/>
              </w:tabs>
              <w:ind w:left="-109" w:right="-72"/>
              <w:jc w:val="thaiDistribute"/>
              <w:rPr>
                <w:rFonts w:ascii="Arial" w:hAnsi="Arial" w:cs="Arial"/>
                <w:sz w:val="18"/>
                <w:szCs w:val="18"/>
              </w:rPr>
            </w:pPr>
            <w:r w:rsidRPr="0030081F">
              <w:rPr>
                <w:rFonts w:ascii="Arial" w:hAnsi="Arial" w:cs="Arial"/>
                <w:sz w:val="18"/>
                <w:szCs w:val="18"/>
              </w:rPr>
              <w:t xml:space="preserve">   (accrued income)</w:t>
            </w:r>
          </w:p>
        </w:tc>
        <w:tc>
          <w:tcPr>
            <w:tcW w:w="1296" w:type="dxa"/>
            <w:shd w:val="clear" w:color="auto" w:fill="FAFAFA"/>
          </w:tcPr>
          <w:p w14:paraId="784F12ED" w14:textId="7F9FE3C8"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41</w:t>
            </w:r>
            <w:r w:rsidR="00E945AA" w:rsidRPr="0030081F">
              <w:rPr>
                <w:rFonts w:ascii="Arial" w:hAnsi="Arial" w:cs="Arial"/>
                <w:sz w:val="18"/>
                <w:szCs w:val="18"/>
              </w:rPr>
              <w:t>,</w:t>
            </w:r>
            <w:r w:rsidRPr="0030081F">
              <w:rPr>
                <w:rFonts w:ascii="Arial" w:hAnsi="Arial" w:cs="Arial"/>
                <w:sz w:val="18"/>
                <w:szCs w:val="18"/>
              </w:rPr>
              <w:t>231</w:t>
            </w:r>
            <w:r w:rsidR="00E945AA" w:rsidRPr="0030081F">
              <w:rPr>
                <w:rFonts w:ascii="Arial" w:hAnsi="Arial" w:cs="Arial"/>
                <w:sz w:val="18"/>
                <w:szCs w:val="18"/>
              </w:rPr>
              <w:t>,</w:t>
            </w:r>
            <w:r w:rsidRPr="0030081F">
              <w:rPr>
                <w:rFonts w:ascii="Arial" w:hAnsi="Arial" w:cs="Arial"/>
                <w:sz w:val="18"/>
                <w:szCs w:val="18"/>
              </w:rPr>
              <w:t>556</w:t>
            </w:r>
          </w:p>
        </w:tc>
        <w:tc>
          <w:tcPr>
            <w:tcW w:w="1296" w:type="dxa"/>
            <w:shd w:val="clear" w:color="auto" w:fill="FAFAFA"/>
          </w:tcPr>
          <w:p w14:paraId="0C960397" w14:textId="27BF08C8"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24</w:t>
            </w:r>
            <w:r w:rsidR="00E945AA" w:rsidRPr="0030081F">
              <w:rPr>
                <w:rFonts w:ascii="Arial" w:hAnsi="Arial" w:cs="Arial"/>
                <w:sz w:val="18"/>
                <w:szCs w:val="18"/>
              </w:rPr>
              <w:t>,</w:t>
            </w:r>
            <w:r w:rsidRPr="0030081F">
              <w:rPr>
                <w:rFonts w:ascii="Arial" w:hAnsi="Arial" w:cs="Arial"/>
                <w:sz w:val="18"/>
                <w:szCs w:val="18"/>
              </w:rPr>
              <w:t>063</w:t>
            </w:r>
            <w:r w:rsidR="00E945AA" w:rsidRPr="0030081F">
              <w:rPr>
                <w:rFonts w:ascii="Arial" w:hAnsi="Arial" w:cs="Arial"/>
                <w:sz w:val="18"/>
                <w:szCs w:val="18"/>
              </w:rPr>
              <w:t>,</w:t>
            </w:r>
            <w:r w:rsidRPr="0030081F">
              <w:rPr>
                <w:rFonts w:ascii="Arial" w:hAnsi="Arial" w:cs="Arial"/>
                <w:sz w:val="18"/>
                <w:szCs w:val="18"/>
              </w:rPr>
              <w:t>838</w:t>
            </w:r>
          </w:p>
        </w:tc>
        <w:tc>
          <w:tcPr>
            <w:tcW w:w="1296" w:type="dxa"/>
            <w:shd w:val="clear" w:color="auto" w:fill="FAFAFA"/>
          </w:tcPr>
          <w:p w14:paraId="72146423" w14:textId="09A2D89E"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2</w:t>
            </w:r>
            <w:r w:rsidR="00E945AA" w:rsidRPr="0030081F">
              <w:rPr>
                <w:rFonts w:ascii="Arial" w:hAnsi="Arial" w:cs="Arial"/>
                <w:sz w:val="18"/>
                <w:szCs w:val="18"/>
              </w:rPr>
              <w:t>,</w:t>
            </w:r>
            <w:r w:rsidRPr="0030081F">
              <w:rPr>
                <w:rFonts w:ascii="Arial" w:hAnsi="Arial" w:cs="Arial"/>
                <w:sz w:val="18"/>
                <w:szCs w:val="18"/>
              </w:rPr>
              <w:t>584</w:t>
            </w:r>
            <w:r w:rsidR="00E945AA" w:rsidRPr="0030081F">
              <w:rPr>
                <w:rFonts w:ascii="Arial" w:hAnsi="Arial" w:cs="Arial"/>
                <w:sz w:val="18"/>
                <w:szCs w:val="18"/>
              </w:rPr>
              <w:t>,</w:t>
            </w:r>
            <w:r w:rsidRPr="0030081F">
              <w:rPr>
                <w:rFonts w:ascii="Arial" w:hAnsi="Arial" w:cs="Arial"/>
                <w:sz w:val="18"/>
                <w:szCs w:val="18"/>
              </w:rPr>
              <w:t>023</w:t>
            </w:r>
          </w:p>
        </w:tc>
        <w:tc>
          <w:tcPr>
            <w:tcW w:w="1296" w:type="dxa"/>
            <w:shd w:val="clear" w:color="auto" w:fill="FAFAFA"/>
          </w:tcPr>
          <w:p w14:paraId="135279F8" w14:textId="663073B1"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495</w:t>
            </w:r>
            <w:r w:rsidR="00E945AA" w:rsidRPr="0030081F">
              <w:rPr>
                <w:rFonts w:ascii="Arial" w:hAnsi="Arial" w:cs="Arial"/>
                <w:sz w:val="18"/>
                <w:szCs w:val="18"/>
              </w:rPr>
              <w:t>,</w:t>
            </w:r>
            <w:r w:rsidRPr="0030081F">
              <w:rPr>
                <w:rFonts w:ascii="Arial" w:hAnsi="Arial" w:cs="Arial"/>
                <w:sz w:val="18"/>
                <w:szCs w:val="18"/>
              </w:rPr>
              <w:t>705</w:t>
            </w:r>
          </w:p>
        </w:tc>
        <w:tc>
          <w:tcPr>
            <w:tcW w:w="1296" w:type="dxa"/>
            <w:shd w:val="clear" w:color="auto" w:fill="FAFAFA"/>
          </w:tcPr>
          <w:p w14:paraId="5E1DDE42" w14:textId="4DCE1402"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68</w:t>
            </w:r>
            <w:r w:rsidR="00E945AA" w:rsidRPr="0030081F">
              <w:rPr>
                <w:rFonts w:ascii="Arial" w:hAnsi="Arial" w:cs="Arial"/>
                <w:sz w:val="18"/>
                <w:szCs w:val="18"/>
              </w:rPr>
              <w:t>,</w:t>
            </w:r>
            <w:r w:rsidRPr="0030081F">
              <w:rPr>
                <w:rFonts w:ascii="Arial" w:hAnsi="Arial" w:cs="Arial"/>
                <w:sz w:val="18"/>
                <w:szCs w:val="18"/>
              </w:rPr>
              <w:t>375</w:t>
            </w:r>
            <w:r w:rsidR="00E945AA" w:rsidRPr="0030081F">
              <w:rPr>
                <w:rFonts w:ascii="Arial" w:hAnsi="Arial" w:cs="Arial"/>
                <w:sz w:val="18"/>
                <w:szCs w:val="18"/>
              </w:rPr>
              <w:t>,</w:t>
            </w:r>
            <w:r w:rsidRPr="0030081F">
              <w:rPr>
                <w:rFonts w:ascii="Arial" w:hAnsi="Arial" w:cs="Arial"/>
                <w:sz w:val="18"/>
                <w:szCs w:val="18"/>
              </w:rPr>
              <w:t>122</w:t>
            </w:r>
          </w:p>
        </w:tc>
      </w:tr>
      <w:tr w:rsidR="003B6626" w:rsidRPr="0030081F" w14:paraId="6C958D13" w14:textId="77777777" w:rsidTr="006F36E6">
        <w:tc>
          <w:tcPr>
            <w:tcW w:w="2981" w:type="dxa"/>
            <w:vAlign w:val="bottom"/>
          </w:tcPr>
          <w:p w14:paraId="004F3E74" w14:textId="6771D467" w:rsidR="003B6626" w:rsidRPr="0030081F" w:rsidRDefault="003B6626" w:rsidP="00170807">
            <w:pPr>
              <w:tabs>
                <w:tab w:val="left" w:pos="720"/>
                <w:tab w:val="left" w:pos="2160"/>
                <w:tab w:val="center" w:pos="6930"/>
                <w:tab w:val="center" w:pos="8280"/>
                <w:tab w:val="right" w:pos="8540"/>
              </w:tabs>
              <w:ind w:left="-109" w:right="-72"/>
              <w:jc w:val="thaiDistribute"/>
              <w:rPr>
                <w:rFonts w:ascii="Arial" w:hAnsi="Arial" w:cs="Arial"/>
                <w:sz w:val="18"/>
                <w:szCs w:val="18"/>
              </w:rPr>
            </w:pPr>
            <w:r w:rsidRPr="0030081F">
              <w:rPr>
                <w:rFonts w:ascii="Arial" w:hAnsi="Arial" w:cs="Arial"/>
                <w:sz w:val="18"/>
                <w:szCs w:val="18"/>
                <w:u w:val="single"/>
              </w:rPr>
              <w:t>Less</w:t>
            </w:r>
            <w:r w:rsidRPr="0030081F">
              <w:rPr>
                <w:rFonts w:ascii="Arial" w:hAnsi="Arial" w:cs="Arial"/>
                <w:sz w:val="18"/>
                <w:szCs w:val="18"/>
              </w:rPr>
              <w:t xml:space="preserve"> Loss allowance</w:t>
            </w:r>
          </w:p>
        </w:tc>
        <w:tc>
          <w:tcPr>
            <w:tcW w:w="1296" w:type="dxa"/>
            <w:tcBorders>
              <w:bottom w:val="single" w:sz="4" w:space="0" w:color="auto"/>
            </w:tcBorders>
            <w:shd w:val="clear" w:color="auto" w:fill="FAFAFA"/>
          </w:tcPr>
          <w:p w14:paraId="7B1BABA6" w14:textId="1308E316" w:rsidR="003B6626" w:rsidRPr="0030081F" w:rsidRDefault="00E945AA" w:rsidP="00170807">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w:t>
            </w:r>
            <w:r w:rsidRPr="0030081F">
              <w:rPr>
                <w:rFonts w:ascii="Arial" w:hAnsi="Arial" w:cs="Arial"/>
                <w:sz w:val="18"/>
                <w:szCs w:val="18"/>
              </w:rPr>
              <w:t>,</w:t>
            </w:r>
            <w:r w:rsidR="004A5758" w:rsidRPr="0030081F">
              <w:rPr>
                <w:rFonts w:ascii="Arial" w:hAnsi="Arial" w:cs="Arial"/>
                <w:sz w:val="18"/>
                <w:szCs w:val="18"/>
              </w:rPr>
              <w:t>315</w:t>
            </w:r>
            <w:r w:rsidRPr="0030081F">
              <w:rPr>
                <w:rFonts w:ascii="Arial" w:hAnsi="Arial" w:cs="Arial"/>
                <w:sz w:val="18"/>
                <w:szCs w:val="18"/>
              </w:rPr>
              <w:t>,</w:t>
            </w:r>
            <w:r w:rsidR="004A5758" w:rsidRPr="0030081F">
              <w:rPr>
                <w:rFonts w:ascii="Arial" w:hAnsi="Arial" w:cs="Arial"/>
                <w:sz w:val="18"/>
                <w:szCs w:val="18"/>
              </w:rPr>
              <w:t>147</w:t>
            </w:r>
            <w:r w:rsidRPr="0030081F">
              <w:rPr>
                <w:rFonts w:ascii="Arial" w:hAnsi="Arial" w:cs="Arial"/>
                <w:sz w:val="18"/>
                <w:szCs w:val="18"/>
              </w:rPr>
              <w:t>)</w:t>
            </w:r>
          </w:p>
        </w:tc>
        <w:tc>
          <w:tcPr>
            <w:tcW w:w="1296" w:type="dxa"/>
            <w:tcBorders>
              <w:bottom w:val="single" w:sz="4" w:space="0" w:color="auto"/>
            </w:tcBorders>
            <w:shd w:val="clear" w:color="auto" w:fill="FAFAFA"/>
          </w:tcPr>
          <w:p w14:paraId="6F94F265" w14:textId="6602060C" w:rsidR="003B6626" w:rsidRPr="0030081F" w:rsidRDefault="00E945AA" w:rsidP="00170807">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w:t>
            </w:r>
            <w:r w:rsidRPr="0030081F">
              <w:rPr>
                <w:rFonts w:ascii="Arial" w:hAnsi="Arial" w:cs="Arial"/>
                <w:sz w:val="18"/>
                <w:szCs w:val="18"/>
              </w:rPr>
              <w:t>,</w:t>
            </w:r>
            <w:r w:rsidR="004A5758" w:rsidRPr="0030081F">
              <w:rPr>
                <w:rFonts w:ascii="Arial" w:hAnsi="Arial" w:cs="Arial"/>
                <w:sz w:val="18"/>
                <w:szCs w:val="18"/>
              </w:rPr>
              <w:t>592</w:t>
            </w:r>
            <w:r w:rsidRPr="0030081F">
              <w:rPr>
                <w:rFonts w:ascii="Arial" w:hAnsi="Arial" w:cs="Arial"/>
                <w:sz w:val="18"/>
                <w:szCs w:val="18"/>
              </w:rPr>
              <w:t>,</w:t>
            </w:r>
            <w:r w:rsidR="004A5758" w:rsidRPr="0030081F">
              <w:rPr>
                <w:rFonts w:ascii="Arial" w:hAnsi="Arial" w:cs="Arial"/>
                <w:sz w:val="18"/>
                <w:szCs w:val="18"/>
              </w:rPr>
              <w:t>069</w:t>
            </w:r>
            <w:r w:rsidRPr="0030081F">
              <w:rPr>
                <w:rFonts w:ascii="Arial" w:hAnsi="Arial" w:cs="Arial"/>
                <w:sz w:val="18"/>
                <w:szCs w:val="18"/>
              </w:rPr>
              <w:t>)</w:t>
            </w:r>
          </w:p>
        </w:tc>
        <w:tc>
          <w:tcPr>
            <w:tcW w:w="1296" w:type="dxa"/>
            <w:tcBorders>
              <w:bottom w:val="single" w:sz="4" w:space="0" w:color="auto"/>
            </w:tcBorders>
            <w:shd w:val="clear" w:color="auto" w:fill="FAFAFA"/>
          </w:tcPr>
          <w:p w14:paraId="4023F4EB" w14:textId="33F01545" w:rsidR="003B6626" w:rsidRPr="0030081F" w:rsidRDefault="00E945AA" w:rsidP="00170807">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FAFAFA"/>
          </w:tcPr>
          <w:p w14:paraId="3E77A853" w14:textId="1C6CC3F9" w:rsidR="003B6626" w:rsidRPr="0030081F" w:rsidRDefault="00E945AA" w:rsidP="00170807">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FAFAFA"/>
          </w:tcPr>
          <w:p w14:paraId="0F814089" w14:textId="30930636" w:rsidR="003B6626" w:rsidRPr="0030081F" w:rsidRDefault="00E945AA" w:rsidP="00170807">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w:t>
            </w:r>
            <w:r w:rsidRPr="0030081F">
              <w:rPr>
                <w:rFonts w:ascii="Arial" w:hAnsi="Arial" w:cs="Arial"/>
                <w:sz w:val="18"/>
                <w:szCs w:val="18"/>
              </w:rPr>
              <w:t>,</w:t>
            </w:r>
            <w:r w:rsidR="004A5758" w:rsidRPr="0030081F">
              <w:rPr>
                <w:rFonts w:ascii="Arial" w:hAnsi="Arial" w:cs="Arial"/>
                <w:sz w:val="18"/>
                <w:szCs w:val="18"/>
              </w:rPr>
              <w:t>907</w:t>
            </w:r>
            <w:r w:rsidRPr="0030081F">
              <w:rPr>
                <w:rFonts w:ascii="Arial" w:hAnsi="Arial" w:cs="Arial"/>
                <w:sz w:val="18"/>
                <w:szCs w:val="18"/>
              </w:rPr>
              <w:t>,</w:t>
            </w:r>
            <w:r w:rsidR="004A5758" w:rsidRPr="0030081F">
              <w:rPr>
                <w:rFonts w:ascii="Arial" w:hAnsi="Arial" w:cs="Arial"/>
                <w:sz w:val="18"/>
                <w:szCs w:val="18"/>
              </w:rPr>
              <w:t>216</w:t>
            </w:r>
            <w:r w:rsidRPr="0030081F">
              <w:rPr>
                <w:rFonts w:ascii="Arial" w:hAnsi="Arial" w:cs="Arial"/>
                <w:sz w:val="18"/>
                <w:szCs w:val="18"/>
              </w:rPr>
              <w:t>)</w:t>
            </w:r>
          </w:p>
        </w:tc>
      </w:tr>
      <w:tr w:rsidR="003B6626" w:rsidRPr="0030081F" w14:paraId="279EA877" w14:textId="77777777" w:rsidTr="006F36E6">
        <w:tc>
          <w:tcPr>
            <w:tcW w:w="2981" w:type="dxa"/>
            <w:vAlign w:val="bottom"/>
          </w:tcPr>
          <w:p w14:paraId="3AAD9A3B" w14:textId="77777777" w:rsidR="003B6626" w:rsidRPr="0030081F" w:rsidRDefault="003B6626" w:rsidP="00170807">
            <w:pPr>
              <w:tabs>
                <w:tab w:val="left" w:pos="720"/>
                <w:tab w:val="left" w:pos="2160"/>
                <w:tab w:val="center" w:pos="6930"/>
                <w:tab w:val="center" w:pos="8280"/>
                <w:tab w:val="right" w:pos="8540"/>
              </w:tabs>
              <w:ind w:left="-109" w:right="-72"/>
              <w:jc w:val="thaiDistribute"/>
              <w:rPr>
                <w:rFonts w:ascii="Arial" w:hAnsi="Arial" w:cs="Arial"/>
                <w:sz w:val="18"/>
                <w:szCs w:val="18"/>
              </w:rPr>
            </w:pPr>
          </w:p>
        </w:tc>
        <w:tc>
          <w:tcPr>
            <w:tcW w:w="1296" w:type="dxa"/>
            <w:tcBorders>
              <w:top w:val="single" w:sz="4" w:space="0" w:color="auto"/>
            </w:tcBorders>
            <w:shd w:val="clear" w:color="auto" w:fill="FAFAFA"/>
          </w:tcPr>
          <w:p w14:paraId="31029064"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shd w:val="clear" w:color="auto" w:fill="FAFAFA"/>
          </w:tcPr>
          <w:p w14:paraId="4A6A26B1"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shd w:val="clear" w:color="auto" w:fill="FAFAFA"/>
          </w:tcPr>
          <w:p w14:paraId="655B3063"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shd w:val="clear" w:color="auto" w:fill="FAFAFA"/>
          </w:tcPr>
          <w:p w14:paraId="765C28DE"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shd w:val="clear" w:color="auto" w:fill="FAFAFA"/>
          </w:tcPr>
          <w:p w14:paraId="4898C3DC" w14:textId="77777777" w:rsidR="003B6626" w:rsidRPr="0030081F" w:rsidRDefault="003B6626" w:rsidP="00170807">
            <w:pPr>
              <w:ind w:right="-72"/>
              <w:jc w:val="right"/>
              <w:rPr>
                <w:rFonts w:ascii="Arial" w:hAnsi="Arial" w:cs="Arial"/>
                <w:sz w:val="18"/>
                <w:szCs w:val="18"/>
              </w:rPr>
            </w:pPr>
          </w:p>
        </w:tc>
      </w:tr>
      <w:tr w:rsidR="003B6626" w:rsidRPr="0030081F" w14:paraId="5092CF5E" w14:textId="77777777" w:rsidTr="006F36E6">
        <w:tc>
          <w:tcPr>
            <w:tcW w:w="2981" w:type="dxa"/>
            <w:vAlign w:val="bottom"/>
          </w:tcPr>
          <w:p w14:paraId="2517F7A1" w14:textId="49914E22" w:rsidR="003B6626" w:rsidRPr="0030081F" w:rsidRDefault="003B6626" w:rsidP="00170807">
            <w:pPr>
              <w:tabs>
                <w:tab w:val="left" w:pos="720"/>
                <w:tab w:val="left" w:pos="2160"/>
                <w:tab w:val="center" w:pos="6930"/>
                <w:tab w:val="center" w:pos="8280"/>
                <w:tab w:val="right" w:pos="8540"/>
              </w:tabs>
              <w:ind w:left="-109" w:right="-72"/>
              <w:jc w:val="thaiDistribute"/>
              <w:rPr>
                <w:rFonts w:ascii="Arial" w:hAnsi="Arial" w:cs="Arial"/>
                <w:sz w:val="18"/>
                <w:szCs w:val="18"/>
              </w:rPr>
            </w:pPr>
            <w:r w:rsidRPr="0030081F">
              <w:rPr>
                <w:rFonts w:ascii="Arial" w:hAnsi="Arial" w:cs="Arial"/>
                <w:sz w:val="18"/>
                <w:szCs w:val="18"/>
              </w:rPr>
              <w:t xml:space="preserve">As of </w:t>
            </w:r>
            <w:proofErr w:type="gramStart"/>
            <w:r w:rsidR="004A5758" w:rsidRPr="0030081F">
              <w:rPr>
                <w:rFonts w:ascii="Arial" w:hAnsi="Arial" w:cs="Arial"/>
                <w:sz w:val="18"/>
                <w:szCs w:val="18"/>
              </w:rPr>
              <w:t>31</w:t>
            </w:r>
            <w:r w:rsidRPr="0030081F">
              <w:rPr>
                <w:rFonts w:ascii="Arial" w:hAnsi="Arial" w:cs="Arial"/>
                <w:sz w:val="18"/>
                <w:szCs w:val="18"/>
              </w:rPr>
              <w:t xml:space="preserve"> December</w:t>
            </w:r>
            <w:proofErr w:type="gramEnd"/>
            <w:r w:rsidRPr="0030081F">
              <w:rPr>
                <w:rFonts w:ascii="Arial" w:hAnsi="Arial" w:cs="Arial"/>
                <w:sz w:val="18"/>
                <w:szCs w:val="18"/>
              </w:rPr>
              <w:t xml:space="preserve"> </w:t>
            </w:r>
            <w:r w:rsidR="004A5758" w:rsidRPr="0030081F">
              <w:rPr>
                <w:rFonts w:ascii="Arial" w:hAnsi="Arial" w:cs="Arial"/>
                <w:sz w:val="18"/>
                <w:szCs w:val="18"/>
              </w:rPr>
              <w:t>2021</w:t>
            </w:r>
          </w:p>
        </w:tc>
        <w:tc>
          <w:tcPr>
            <w:tcW w:w="1296" w:type="dxa"/>
            <w:tcBorders>
              <w:bottom w:val="single" w:sz="4" w:space="0" w:color="auto"/>
            </w:tcBorders>
            <w:shd w:val="clear" w:color="auto" w:fill="FAFAFA"/>
          </w:tcPr>
          <w:p w14:paraId="2383B1F5" w14:textId="2CE0DDC1"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39</w:t>
            </w:r>
            <w:r w:rsidR="00E945AA" w:rsidRPr="0030081F">
              <w:rPr>
                <w:rFonts w:ascii="Arial" w:hAnsi="Arial" w:cs="Arial"/>
                <w:sz w:val="18"/>
                <w:szCs w:val="18"/>
              </w:rPr>
              <w:t>,</w:t>
            </w:r>
            <w:r w:rsidRPr="0030081F">
              <w:rPr>
                <w:rFonts w:ascii="Arial" w:hAnsi="Arial" w:cs="Arial"/>
                <w:sz w:val="18"/>
                <w:szCs w:val="18"/>
              </w:rPr>
              <w:t>916</w:t>
            </w:r>
            <w:r w:rsidR="00E945AA" w:rsidRPr="0030081F">
              <w:rPr>
                <w:rFonts w:ascii="Arial" w:hAnsi="Arial" w:cs="Arial"/>
                <w:sz w:val="18"/>
                <w:szCs w:val="18"/>
              </w:rPr>
              <w:t>,</w:t>
            </w:r>
            <w:r w:rsidRPr="0030081F">
              <w:rPr>
                <w:rFonts w:ascii="Arial" w:hAnsi="Arial" w:cs="Arial"/>
                <w:sz w:val="18"/>
                <w:szCs w:val="18"/>
              </w:rPr>
              <w:t>409</w:t>
            </w:r>
          </w:p>
        </w:tc>
        <w:tc>
          <w:tcPr>
            <w:tcW w:w="1296" w:type="dxa"/>
            <w:tcBorders>
              <w:bottom w:val="single" w:sz="4" w:space="0" w:color="auto"/>
            </w:tcBorders>
            <w:shd w:val="clear" w:color="auto" w:fill="FAFAFA"/>
          </w:tcPr>
          <w:p w14:paraId="0E4ECF03" w14:textId="4C5B9A74"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21</w:t>
            </w:r>
            <w:r w:rsidR="00E945AA" w:rsidRPr="0030081F">
              <w:rPr>
                <w:rFonts w:ascii="Arial" w:hAnsi="Arial" w:cs="Arial"/>
                <w:sz w:val="18"/>
                <w:szCs w:val="18"/>
              </w:rPr>
              <w:t>,</w:t>
            </w:r>
            <w:r w:rsidRPr="0030081F">
              <w:rPr>
                <w:rFonts w:ascii="Arial" w:hAnsi="Arial" w:cs="Arial"/>
                <w:sz w:val="18"/>
                <w:szCs w:val="18"/>
              </w:rPr>
              <w:t>471</w:t>
            </w:r>
            <w:r w:rsidR="00E945AA" w:rsidRPr="0030081F">
              <w:rPr>
                <w:rFonts w:ascii="Arial" w:hAnsi="Arial" w:cs="Arial"/>
                <w:sz w:val="18"/>
                <w:szCs w:val="18"/>
              </w:rPr>
              <w:t>,</w:t>
            </w:r>
            <w:r w:rsidRPr="0030081F">
              <w:rPr>
                <w:rFonts w:ascii="Arial" w:hAnsi="Arial" w:cs="Arial"/>
                <w:sz w:val="18"/>
                <w:szCs w:val="18"/>
              </w:rPr>
              <w:t>769</w:t>
            </w:r>
          </w:p>
        </w:tc>
        <w:tc>
          <w:tcPr>
            <w:tcW w:w="1296" w:type="dxa"/>
            <w:tcBorders>
              <w:bottom w:val="single" w:sz="4" w:space="0" w:color="auto"/>
            </w:tcBorders>
            <w:shd w:val="clear" w:color="auto" w:fill="FAFAFA"/>
          </w:tcPr>
          <w:p w14:paraId="006852C0" w14:textId="088400D8"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2</w:t>
            </w:r>
            <w:r w:rsidR="00E945AA" w:rsidRPr="0030081F">
              <w:rPr>
                <w:rFonts w:ascii="Arial" w:hAnsi="Arial" w:cs="Arial"/>
                <w:sz w:val="18"/>
                <w:szCs w:val="18"/>
              </w:rPr>
              <w:t>,</w:t>
            </w:r>
            <w:r w:rsidRPr="0030081F">
              <w:rPr>
                <w:rFonts w:ascii="Arial" w:hAnsi="Arial" w:cs="Arial"/>
                <w:sz w:val="18"/>
                <w:szCs w:val="18"/>
              </w:rPr>
              <w:t>584</w:t>
            </w:r>
            <w:r w:rsidR="00E945AA" w:rsidRPr="0030081F">
              <w:rPr>
                <w:rFonts w:ascii="Arial" w:hAnsi="Arial" w:cs="Arial"/>
                <w:sz w:val="18"/>
                <w:szCs w:val="18"/>
              </w:rPr>
              <w:t>,</w:t>
            </w:r>
            <w:r w:rsidRPr="0030081F">
              <w:rPr>
                <w:rFonts w:ascii="Arial" w:hAnsi="Arial" w:cs="Arial"/>
                <w:sz w:val="18"/>
                <w:szCs w:val="18"/>
              </w:rPr>
              <w:t>023</w:t>
            </w:r>
          </w:p>
        </w:tc>
        <w:tc>
          <w:tcPr>
            <w:tcW w:w="1296" w:type="dxa"/>
            <w:tcBorders>
              <w:bottom w:val="single" w:sz="4" w:space="0" w:color="auto"/>
            </w:tcBorders>
            <w:shd w:val="clear" w:color="auto" w:fill="FAFAFA"/>
          </w:tcPr>
          <w:p w14:paraId="3D3B4D1E" w14:textId="6E8D70D5"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495</w:t>
            </w:r>
            <w:r w:rsidR="00E945AA" w:rsidRPr="0030081F">
              <w:rPr>
                <w:rFonts w:ascii="Arial" w:hAnsi="Arial" w:cs="Arial"/>
                <w:sz w:val="18"/>
                <w:szCs w:val="18"/>
              </w:rPr>
              <w:t>,</w:t>
            </w:r>
            <w:r w:rsidRPr="0030081F">
              <w:rPr>
                <w:rFonts w:ascii="Arial" w:hAnsi="Arial" w:cs="Arial"/>
                <w:sz w:val="18"/>
                <w:szCs w:val="18"/>
              </w:rPr>
              <w:t>705</w:t>
            </w:r>
          </w:p>
        </w:tc>
        <w:tc>
          <w:tcPr>
            <w:tcW w:w="1296" w:type="dxa"/>
            <w:tcBorders>
              <w:bottom w:val="single" w:sz="4" w:space="0" w:color="auto"/>
            </w:tcBorders>
            <w:shd w:val="clear" w:color="auto" w:fill="FAFAFA"/>
          </w:tcPr>
          <w:p w14:paraId="270A48AD" w14:textId="6D4FFDAB"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64</w:t>
            </w:r>
            <w:r w:rsidR="00E945AA" w:rsidRPr="0030081F">
              <w:rPr>
                <w:rFonts w:ascii="Arial" w:hAnsi="Arial" w:cs="Arial"/>
                <w:sz w:val="18"/>
                <w:szCs w:val="18"/>
              </w:rPr>
              <w:t>,</w:t>
            </w:r>
            <w:r w:rsidRPr="0030081F">
              <w:rPr>
                <w:rFonts w:ascii="Arial" w:hAnsi="Arial" w:cs="Arial"/>
                <w:sz w:val="18"/>
                <w:szCs w:val="18"/>
              </w:rPr>
              <w:t>467</w:t>
            </w:r>
            <w:r w:rsidR="00E945AA" w:rsidRPr="0030081F">
              <w:rPr>
                <w:rFonts w:ascii="Arial" w:hAnsi="Arial" w:cs="Arial"/>
                <w:sz w:val="18"/>
                <w:szCs w:val="18"/>
              </w:rPr>
              <w:t>,</w:t>
            </w:r>
            <w:r w:rsidRPr="0030081F">
              <w:rPr>
                <w:rFonts w:ascii="Arial" w:hAnsi="Arial" w:cs="Arial"/>
                <w:sz w:val="18"/>
                <w:szCs w:val="18"/>
              </w:rPr>
              <w:t>906</w:t>
            </w:r>
          </w:p>
        </w:tc>
      </w:tr>
      <w:tr w:rsidR="003B6626" w:rsidRPr="0030081F" w14:paraId="07CAE14B" w14:textId="77777777" w:rsidTr="006F36E6">
        <w:tc>
          <w:tcPr>
            <w:tcW w:w="2981" w:type="dxa"/>
            <w:vAlign w:val="bottom"/>
          </w:tcPr>
          <w:p w14:paraId="41AAEB24" w14:textId="77777777" w:rsidR="003B6626" w:rsidRPr="0030081F" w:rsidRDefault="003B6626" w:rsidP="00170807">
            <w:pPr>
              <w:tabs>
                <w:tab w:val="left" w:pos="720"/>
                <w:tab w:val="left" w:pos="2160"/>
                <w:tab w:val="center" w:pos="6930"/>
                <w:tab w:val="center" w:pos="8280"/>
                <w:tab w:val="right" w:pos="8540"/>
              </w:tabs>
              <w:ind w:left="-109" w:right="-72"/>
              <w:jc w:val="thaiDistribute"/>
              <w:rPr>
                <w:rFonts w:ascii="Arial" w:hAnsi="Arial" w:cs="Arial"/>
                <w:sz w:val="18"/>
                <w:szCs w:val="18"/>
              </w:rPr>
            </w:pPr>
          </w:p>
        </w:tc>
        <w:tc>
          <w:tcPr>
            <w:tcW w:w="1296" w:type="dxa"/>
            <w:tcBorders>
              <w:top w:val="single" w:sz="4" w:space="0" w:color="auto"/>
            </w:tcBorders>
          </w:tcPr>
          <w:p w14:paraId="550BA08A"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tcPr>
          <w:p w14:paraId="3A1AAD84"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tcPr>
          <w:p w14:paraId="2C7F838F"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tcPr>
          <w:p w14:paraId="32E6E04A"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tcPr>
          <w:p w14:paraId="5E373A77" w14:textId="77777777" w:rsidR="003B6626" w:rsidRPr="0030081F" w:rsidRDefault="003B6626" w:rsidP="00170807">
            <w:pPr>
              <w:ind w:right="-72"/>
              <w:jc w:val="right"/>
              <w:rPr>
                <w:rFonts w:ascii="Arial" w:hAnsi="Arial" w:cs="Arial"/>
                <w:sz w:val="18"/>
                <w:szCs w:val="18"/>
              </w:rPr>
            </w:pPr>
          </w:p>
        </w:tc>
      </w:tr>
      <w:tr w:rsidR="003B6626" w:rsidRPr="0030081F" w14:paraId="39AF6903" w14:textId="77777777" w:rsidTr="006F36E6">
        <w:tc>
          <w:tcPr>
            <w:tcW w:w="2981" w:type="dxa"/>
            <w:vAlign w:val="bottom"/>
          </w:tcPr>
          <w:p w14:paraId="44E0F40A" w14:textId="66BA0760" w:rsidR="003B6626" w:rsidRPr="0030081F" w:rsidRDefault="003B6626" w:rsidP="00170807">
            <w:pPr>
              <w:tabs>
                <w:tab w:val="left" w:pos="720"/>
                <w:tab w:val="left" w:pos="2160"/>
                <w:tab w:val="center" w:pos="6930"/>
                <w:tab w:val="center" w:pos="8280"/>
                <w:tab w:val="right" w:pos="8540"/>
              </w:tabs>
              <w:ind w:left="-109" w:right="-72"/>
              <w:jc w:val="thaiDistribute"/>
              <w:rPr>
                <w:rFonts w:ascii="Arial" w:hAnsi="Arial" w:cs="Arial"/>
                <w:sz w:val="18"/>
                <w:szCs w:val="18"/>
              </w:rPr>
            </w:pPr>
            <w:r w:rsidRPr="0030081F">
              <w:rPr>
                <w:rFonts w:ascii="Arial" w:hAnsi="Arial" w:cs="Arial"/>
                <w:sz w:val="18"/>
                <w:szCs w:val="18"/>
              </w:rPr>
              <w:t>Contract assets</w:t>
            </w:r>
          </w:p>
        </w:tc>
        <w:tc>
          <w:tcPr>
            <w:tcW w:w="1296" w:type="dxa"/>
          </w:tcPr>
          <w:p w14:paraId="04FEF323" w14:textId="77777777" w:rsidR="003B6626" w:rsidRPr="0030081F" w:rsidRDefault="003B6626" w:rsidP="00170807">
            <w:pPr>
              <w:ind w:right="-72"/>
              <w:jc w:val="right"/>
              <w:rPr>
                <w:rFonts w:ascii="Arial" w:hAnsi="Arial" w:cs="Arial"/>
                <w:sz w:val="18"/>
                <w:szCs w:val="18"/>
              </w:rPr>
            </w:pPr>
          </w:p>
        </w:tc>
        <w:tc>
          <w:tcPr>
            <w:tcW w:w="1296" w:type="dxa"/>
          </w:tcPr>
          <w:p w14:paraId="43C22E7A" w14:textId="77777777" w:rsidR="003B6626" w:rsidRPr="0030081F" w:rsidRDefault="003B6626" w:rsidP="00170807">
            <w:pPr>
              <w:ind w:right="-72"/>
              <w:jc w:val="right"/>
              <w:rPr>
                <w:rFonts w:ascii="Arial" w:hAnsi="Arial" w:cs="Arial"/>
                <w:sz w:val="18"/>
                <w:szCs w:val="18"/>
              </w:rPr>
            </w:pPr>
          </w:p>
        </w:tc>
        <w:tc>
          <w:tcPr>
            <w:tcW w:w="1296" w:type="dxa"/>
          </w:tcPr>
          <w:p w14:paraId="0B7DD0F8" w14:textId="77777777" w:rsidR="003B6626" w:rsidRPr="0030081F" w:rsidRDefault="003B6626" w:rsidP="00170807">
            <w:pPr>
              <w:ind w:right="-72"/>
              <w:jc w:val="right"/>
              <w:rPr>
                <w:rFonts w:ascii="Arial" w:hAnsi="Arial" w:cs="Arial"/>
                <w:sz w:val="18"/>
                <w:szCs w:val="18"/>
              </w:rPr>
            </w:pPr>
          </w:p>
        </w:tc>
        <w:tc>
          <w:tcPr>
            <w:tcW w:w="1296" w:type="dxa"/>
          </w:tcPr>
          <w:p w14:paraId="74C67AFB" w14:textId="77777777" w:rsidR="003B6626" w:rsidRPr="0030081F" w:rsidRDefault="003B6626" w:rsidP="00170807">
            <w:pPr>
              <w:ind w:right="-72"/>
              <w:jc w:val="right"/>
              <w:rPr>
                <w:rFonts w:ascii="Arial" w:hAnsi="Arial" w:cs="Arial"/>
                <w:sz w:val="18"/>
                <w:szCs w:val="18"/>
              </w:rPr>
            </w:pPr>
          </w:p>
        </w:tc>
        <w:tc>
          <w:tcPr>
            <w:tcW w:w="1296" w:type="dxa"/>
          </w:tcPr>
          <w:p w14:paraId="7D68D48F" w14:textId="77777777" w:rsidR="003B6626" w:rsidRPr="0030081F" w:rsidRDefault="003B6626" w:rsidP="00170807">
            <w:pPr>
              <w:ind w:right="-72"/>
              <w:jc w:val="right"/>
              <w:rPr>
                <w:rFonts w:ascii="Arial" w:hAnsi="Arial" w:cs="Arial"/>
                <w:sz w:val="18"/>
                <w:szCs w:val="18"/>
              </w:rPr>
            </w:pPr>
          </w:p>
        </w:tc>
      </w:tr>
      <w:tr w:rsidR="003B6626" w:rsidRPr="0030081F" w14:paraId="2316C2F8" w14:textId="77777777" w:rsidTr="006F36E6">
        <w:tc>
          <w:tcPr>
            <w:tcW w:w="2981" w:type="dxa"/>
            <w:vAlign w:val="bottom"/>
          </w:tcPr>
          <w:p w14:paraId="68107CDD" w14:textId="09B9E1A5" w:rsidR="003B6626" w:rsidRPr="0030081F" w:rsidRDefault="003B6626" w:rsidP="00170807">
            <w:pPr>
              <w:tabs>
                <w:tab w:val="left" w:pos="720"/>
                <w:tab w:val="left" w:pos="2160"/>
                <w:tab w:val="center" w:pos="6930"/>
                <w:tab w:val="center" w:pos="8280"/>
                <w:tab w:val="right" w:pos="8540"/>
              </w:tabs>
              <w:ind w:left="-109" w:right="-72"/>
              <w:jc w:val="thaiDistribute"/>
              <w:rPr>
                <w:rFonts w:ascii="Arial" w:hAnsi="Arial" w:cs="Arial"/>
                <w:sz w:val="18"/>
                <w:szCs w:val="18"/>
              </w:rPr>
            </w:pPr>
            <w:r w:rsidRPr="0030081F">
              <w:rPr>
                <w:rFonts w:ascii="Arial" w:hAnsi="Arial" w:cs="Arial"/>
                <w:sz w:val="18"/>
                <w:szCs w:val="18"/>
              </w:rPr>
              <w:t xml:space="preserve">   (accrued income)</w:t>
            </w:r>
          </w:p>
        </w:tc>
        <w:tc>
          <w:tcPr>
            <w:tcW w:w="1296" w:type="dxa"/>
          </w:tcPr>
          <w:p w14:paraId="5B93197A" w14:textId="5572C9C3"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41</w:t>
            </w:r>
            <w:r w:rsidR="003B6626" w:rsidRPr="0030081F">
              <w:rPr>
                <w:rFonts w:ascii="Arial" w:hAnsi="Arial" w:cs="Arial"/>
                <w:sz w:val="18"/>
                <w:szCs w:val="18"/>
              </w:rPr>
              <w:t>,</w:t>
            </w:r>
            <w:r w:rsidRPr="0030081F">
              <w:rPr>
                <w:rFonts w:ascii="Arial" w:hAnsi="Arial" w:cs="Arial"/>
                <w:sz w:val="18"/>
                <w:szCs w:val="18"/>
              </w:rPr>
              <w:t>018</w:t>
            </w:r>
            <w:r w:rsidR="003B6626" w:rsidRPr="0030081F">
              <w:rPr>
                <w:rFonts w:ascii="Arial" w:hAnsi="Arial" w:cs="Arial"/>
                <w:sz w:val="18"/>
                <w:szCs w:val="18"/>
              </w:rPr>
              <w:t>,</w:t>
            </w:r>
            <w:r w:rsidRPr="0030081F">
              <w:rPr>
                <w:rFonts w:ascii="Arial" w:hAnsi="Arial" w:cs="Arial"/>
                <w:sz w:val="18"/>
                <w:szCs w:val="18"/>
              </w:rPr>
              <w:t>389</w:t>
            </w:r>
          </w:p>
        </w:tc>
        <w:tc>
          <w:tcPr>
            <w:tcW w:w="1296" w:type="dxa"/>
          </w:tcPr>
          <w:p w14:paraId="35454C71" w14:textId="060D4F76"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14</w:t>
            </w:r>
            <w:r w:rsidR="003B6626" w:rsidRPr="0030081F">
              <w:rPr>
                <w:rFonts w:ascii="Arial" w:hAnsi="Arial" w:cs="Arial"/>
                <w:sz w:val="18"/>
                <w:szCs w:val="18"/>
              </w:rPr>
              <w:t>,</w:t>
            </w:r>
            <w:r w:rsidRPr="0030081F">
              <w:rPr>
                <w:rFonts w:ascii="Arial" w:hAnsi="Arial" w:cs="Arial"/>
                <w:sz w:val="18"/>
                <w:szCs w:val="18"/>
              </w:rPr>
              <w:t>231</w:t>
            </w:r>
            <w:r w:rsidR="003B6626" w:rsidRPr="0030081F">
              <w:rPr>
                <w:rFonts w:ascii="Arial" w:hAnsi="Arial" w:cs="Arial"/>
                <w:sz w:val="18"/>
                <w:szCs w:val="18"/>
              </w:rPr>
              <w:t>,</w:t>
            </w:r>
            <w:r w:rsidRPr="0030081F">
              <w:rPr>
                <w:rFonts w:ascii="Arial" w:hAnsi="Arial" w:cs="Arial"/>
                <w:sz w:val="18"/>
                <w:szCs w:val="18"/>
              </w:rPr>
              <w:t>149</w:t>
            </w:r>
          </w:p>
        </w:tc>
        <w:tc>
          <w:tcPr>
            <w:tcW w:w="1296" w:type="dxa"/>
          </w:tcPr>
          <w:p w14:paraId="3E924CD7" w14:textId="7E726BBF"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303</w:t>
            </w:r>
            <w:r w:rsidR="003B6626" w:rsidRPr="0030081F">
              <w:rPr>
                <w:rFonts w:ascii="Arial" w:hAnsi="Arial" w:cs="Arial"/>
                <w:sz w:val="18"/>
                <w:szCs w:val="18"/>
              </w:rPr>
              <w:t>,</w:t>
            </w:r>
            <w:r w:rsidRPr="0030081F">
              <w:rPr>
                <w:rFonts w:ascii="Arial" w:hAnsi="Arial" w:cs="Arial"/>
                <w:sz w:val="18"/>
                <w:szCs w:val="18"/>
              </w:rPr>
              <w:t>295</w:t>
            </w:r>
          </w:p>
        </w:tc>
        <w:tc>
          <w:tcPr>
            <w:tcW w:w="1296" w:type="dxa"/>
          </w:tcPr>
          <w:p w14:paraId="0D9A9A04" w14:textId="56436DB2"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9</w:t>
            </w:r>
            <w:r w:rsidR="003B6626" w:rsidRPr="0030081F">
              <w:rPr>
                <w:rFonts w:ascii="Arial" w:hAnsi="Arial" w:cs="Arial"/>
                <w:sz w:val="18"/>
                <w:szCs w:val="18"/>
              </w:rPr>
              <w:t>,</w:t>
            </w:r>
            <w:r w:rsidRPr="0030081F">
              <w:rPr>
                <w:rFonts w:ascii="Arial" w:hAnsi="Arial" w:cs="Arial"/>
                <w:sz w:val="18"/>
                <w:szCs w:val="18"/>
              </w:rPr>
              <w:t>239</w:t>
            </w:r>
          </w:p>
        </w:tc>
        <w:tc>
          <w:tcPr>
            <w:tcW w:w="1296" w:type="dxa"/>
          </w:tcPr>
          <w:p w14:paraId="7F1350FC" w14:textId="7037D6C2"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55</w:t>
            </w:r>
            <w:r w:rsidR="003B6626" w:rsidRPr="0030081F">
              <w:rPr>
                <w:rFonts w:ascii="Arial" w:hAnsi="Arial" w:cs="Arial"/>
                <w:sz w:val="18"/>
                <w:szCs w:val="18"/>
              </w:rPr>
              <w:t>,</w:t>
            </w:r>
            <w:r w:rsidRPr="0030081F">
              <w:rPr>
                <w:rFonts w:ascii="Arial" w:hAnsi="Arial" w:cs="Arial"/>
                <w:sz w:val="18"/>
                <w:szCs w:val="18"/>
              </w:rPr>
              <w:t>562</w:t>
            </w:r>
            <w:r w:rsidR="003B6626" w:rsidRPr="0030081F">
              <w:rPr>
                <w:rFonts w:ascii="Arial" w:hAnsi="Arial" w:cs="Arial"/>
                <w:sz w:val="18"/>
                <w:szCs w:val="18"/>
              </w:rPr>
              <w:t>,</w:t>
            </w:r>
            <w:r w:rsidRPr="0030081F">
              <w:rPr>
                <w:rFonts w:ascii="Arial" w:hAnsi="Arial" w:cs="Arial"/>
                <w:sz w:val="18"/>
                <w:szCs w:val="18"/>
              </w:rPr>
              <w:t>072</w:t>
            </w:r>
          </w:p>
        </w:tc>
      </w:tr>
      <w:tr w:rsidR="003B6626" w:rsidRPr="0030081F" w14:paraId="59B32A91" w14:textId="77777777" w:rsidTr="006F36E6">
        <w:tc>
          <w:tcPr>
            <w:tcW w:w="2981" w:type="dxa"/>
            <w:vAlign w:val="bottom"/>
          </w:tcPr>
          <w:p w14:paraId="4908B762" w14:textId="2093BCC9" w:rsidR="003B6626" w:rsidRPr="0030081F" w:rsidRDefault="003B6626" w:rsidP="00170807">
            <w:pPr>
              <w:tabs>
                <w:tab w:val="left" w:pos="720"/>
                <w:tab w:val="left" w:pos="2160"/>
                <w:tab w:val="center" w:pos="6930"/>
                <w:tab w:val="center" w:pos="8280"/>
                <w:tab w:val="right" w:pos="8540"/>
              </w:tabs>
              <w:ind w:left="-109" w:right="-72"/>
              <w:jc w:val="thaiDistribute"/>
              <w:rPr>
                <w:rFonts w:ascii="Arial" w:hAnsi="Arial" w:cs="Arial"/>
                <w:sz w:val="18"/>
                <w:szCs w:val="18"/>
              </w:rPr>
            </w:pPr>
            <w:r w:rsidRPr="0030081F">
              <w:rPr>
                <w:rFonts w:ascii="Arial" w:hAnsi="Arial" w:cs="Arial"/>
                <w:sz w:val="18"/>
                <w:szCs w:val="18"/>
                <w:u w:val="single"/>
              </w:rPr>
              <w:t>Less</w:t>
            </w:r>
            <w:r w:rsidRPr="0030081F">
              <w:rPr>
                <w:rFonts w:ascii="Arial" w:hAnsi="Arial" w:cs="Arial"/>
                <w:sz w:val="18"/>
                <w:szCs w:val="18"/>
              </w:rPr>
              <w:t xml:space="preserve"> Loss allowance</w:t>
            </w:r>
          </w:p>
        </w:tc>
        <w:tc>
          <w:tcPr>
            <w:tcW w:w="1296" w:type="dxa"/>
            <w:tcBorders>
              <w:bottom w:val="single" w:sz="4" w:space="0" w:color="auto"/>
            </w:tcBorders>
          </w:tcPr>
          <w:p w14:paraId="6E70087C" w14:textId="2AE653C1" w:rsidR="003B6626" w:rsidRPr="0030081F" w:rsidRDefault="003B6626" w:rsidP="00170807">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894</w:t>
            </w:r>
            <w:r w:rsidRPr="0030081F">
              <w:rPr>
                <w:rFonts w:ascii="Arial" w:hAnsi="Arial" w:cs="Arial"/>
                <w:sz w:val="18"/>
                <w:szCs w:val="18"/>
              </w:rPr>
              <w:t>,</w:t>
            </w:r>
            <w:r w:rsidR="004A5758" w:rsidRPr="0030081F">
              <w:rPr>
                <w:rFonts w:ascii="Arial" w:hAnsi="Arial" w:cs="Arial"/>
                <w:sz w:val="18"/>
                <w:szCs w:val="18"/>
              </w:rPr>
              <w:t>473</w:t>
            </w:r>
            <w:r w:rsidRPr="0030081F">
              <w:rPr>
                <w:rFonts w:ascii="Arial" w:hAnsi="Arial" w:cs="Arial"/>
                <w:sz w:val="18"/>
                <w:szCs w:val="18"/>
              </w:rPr>
              <w:t>)</w:t>
            </w:r>
          </w:p>
        </w:tc>
        <w:tc>
          <w:tcPr>
            <w:tcW w:w="1296" w:type="dxa"/>
            <w:tcBorders>
              <w:bottom w:val="single" w:sz="4" w:space="0" w:color="auto"/>
            </w:tcBorders>
          </w:tcPr>
          <w:p w14:paraId="5B026DBD" w14:textId="1FC8B43B" w:rsidR="003B6626" w:rsidRPr="0030081F" w:rsidRDefault="003B6626" w:rsidP="00170807">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w:t>
            </w:r>
            <w:r w:rsidRPr="0030081F">
              <w:rPr>
                <w:rFonts w:ascii="Arial" w:hAnsi="Arial" w:cs="Arial"/>
                <w:sz w:val="18"/>
                <w:szCs w:val="18"/>
              </w:rPr>
              <w:t>,</w:t>
            </w:r>
            <w:r w:rsidR="004A5758" w:rsidRPr="0030081F">
              <w:rPr>
                <w:rFonts w:ascii="Arial" w:hAnsi="Arial" w:cs="Arial"/>
                <w:sz w:val="18"/>
                <w:szCs w:val="18"/>
              </w:rPr>
              <w:t>252</w:t>
            </w:r>
            <w:r w:rsidRPr="0030081F">
              <w:rPr>
                <w:rFonts w:ascii="Arial" w:hAnsi="Arial" w:cs="Arial"/>
                <w:sz w:val="18"/>
                <w:szCs w:val="18"/>
              </w:rPr>
              <w:t>,</w:t>
            </w:r>
            <w:r w:rsidR="004A5758" w:rsidRPr="0030081F">
              <w:rPr>
                <w:rFonts w:ascii="Arial" w:hAnsi="Arial" w:cs="Arial"/>
                <w:sz w:val="18"/>
                <w:szCs w:val="18"/>
              </w:rPr>
              <w:t>610</w:t>
            </w:r>
            <w:r w:rsidRPr="0030081F">
              <w:rPr>
                <w:rFonts w:ascii="Arial" w:hAnsi="Arial" w:cs="Arial"/>
                <w:sz w:val="18"/>
                <w:szCs w:val="18"/>
              </w:rPr>
              <w:t>)</w:t>
            </w:r>
          </w:p>
        </w:tc>
        <w:tc>
          <w:tcPr>
            <w:tcW w:w="1296" w:type="dxa"/>
            <w:tcBorders>
              <w:bottom w:val="single" w:sz="4" w:space="0" w:color="auto"/>
            </w:tcBorders>
          </w:tcPr>
          <w:p w14:paraId="0738CCB2" w14:textId="16C39B19" w:rsidR="003B6626" w:rsidRPr="0030081F" w:rsidRDefault="003B6626" w:rsidP="00170807">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30</w:t>
            </w:r>
            <w:r w:rsidRPr="0030081F">
              <w:rPr>
                <w:rFonts w:ascii="Arial" w:hAnsi="Arial" w:cs="Arial"/>
                <w:sz w:val="18"/>
                <w:szCs w:val="18"/>
              </w:rPr>
              <w:t>,</w:t>
            </w:r>
            <w:r w:rsidR="004A5758" w:rsidRPr="0030081F">
              <w:rPr>
                <w:rFonts w:ascii="Arial" w:hAnsi="Arial" w:cs="Arial"/>
                <w:sz w:val="18"/>
                <w:szCs w:val="18"/>
              </w:rPr>
              <w:t>261</w:t>
            </w:r>
            <w:r w:rsidRPr="0030081F">
              <w:rPr>
                <w:rFonts w:ascii="Arial" w:hAnsi="Arial" w:cs="Arial"/>
                <w:sz w:val="18"/>
                <w:szCs w:val="18"/>
              </w:rPr>
              <w:t>)</w:t>
            </w:r>
          </w:p>
        </w:tc>
        <w:tc>
          <w:tcPr>
            <w:tcW w:w="1296" w:type="dxa"/>
            <w:tcBorders>
              <w:bottom w:val="single" w:sz="4" w:space="0" w:color="auto"/>
            </w:tcBorders>
          </w:tcPr>
          <w:p w14:paraId="291184C2" w14:textId="1FDEE45F" w:rsidR="003B6626" w:rsidRPr="0030081F" w:rsidRDefault="003B6626" w:rsidP="00170807">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tcPr>
          <w:p w14:paraId="201ED3E1" w14:textId="2EEDB732" w:rsidR="003B6626" w:rsidRPr="0030081F" w:rsidRDefault="003B6626" w:rsidP="00170807">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w:t>
            </w:r>
            <w:r w:rsidRPr="0030081F">
              <w:rPr>
                <w:rFonts w:ascii="Arial" w:hAnsi="Arial" w:cs="Arial"/>
                <w:sz w:val="18"/>
                <w:szCs w:val="18"/>
              </w:rPr>
              <w:t>,</w:t>
            </w:r>
            <w:r w:rsidR="004A5758" w:rsidRPr="0030081F">
              <w:rPr>
                <w:rFonts w:ascii="Arial" w:hAnsi="Arial" w:cs="Arial"/>
                <w:sz w:val="18"/>
                <w:szCs w:val="18"/>
              </w:rPr>
              <w:t>177</w:t>
            </w:r>
            <w:r w:rsidRPr="0030081F">
              <w:rPr>
                <w:rFonts w:ascii="Arial" w:hAnsi="Arial" w:cs="Arial"/>
                <w:sz w:val="18"/>
                <w:szCs w:val="18"/>
              </w:rPr>
              <w:t>,</w:t>
            </w:r>
            <w:r w:rsidR="004A5758" w:rsidRPr="0030081F">
              <w:rPr>
                <w:rFonts w:ascii="Arial" w:hAnsi="Arial" w:cs="Arial"/>
                <w:sz w:val="18"/>
                <w:szCs w:val="18"/>
              </w:rPr>
              <w:t>344</w:t>
            </w:r>
            <w:r w:rsidRPr="0030081F">
              <w:rPr>
                <w:rFonts w:ascii="Arial" w:hAnsi="Arial" w:cs="Arial"/>
                <w:sz w:val="18"/>
                <w:szCs w:val="18"/>
              </w:rPr>
              <w:t>)</w:t>
            </w:r>
          </w:p>
        </w:tc>
      </w:tr>
      <w:tr w:rsidR="003B6626" w:rsidRPr="0030081F" w14:paraId="5F299512" w14:textId="77777777" w:rsidTr="006F36E6">
        <w:tc>
          <w:tcPr>
            <w:tcW w:w="2981" w:type="dxa"/>
            <w:vAlign w:val="bottom"/>
          </w:tcPr>
          <w:p w14:paraId="5FBEBBD5" w14:textId="77777777" w:rsidR="003B6626" w:rsidRPr="0030081F" w:rsidRDefault="003B6626" w:rsidP="00170807">
            <w:pPr>
              <w:tabs>
                <w:tab w:val="left" w:pos="720"/>
                <w:tab w:val="left" w:pos="2160"/>
                <w:tab w:val="center" w:pos="6930"/>
                <w:tab w:val="center" w:pos="8280"/>
                <w:tab w:val="right" w:pos="8540"/>
              </w:tabs>
              <w:ind w:left="-109" w:right="-72"/>
              <w:jc w:val="thaiDistribute"/>
              <w:rPr>
                <w:rFonts w:ascii="Arial" w:hAnsi="Arial" w:cs="Arial"/>
                <w:sz w:val="18"/>
                <w:szCs w:val="18"/>
              </w:rPr>
            </w:pPr>
          </w:p>
        </w:tc>
        <w:tc>
          <w:tcPr>
            <w:tcW w:w="1296" w:type="dxa"/>
            <w:tcBorders>
              <w:top w:val="single" w:sz="4" w:space="0" w:color="auto"/>
            </w:tcBorders>
          </w:tcPr>
          <w:p w14:paraId="3338C275"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tcPr>
          <w:p w14:paraId="2388C172"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tcPr>
          <w:p w14:paraId="5071FC11"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tcPr>
          <w:p w14:paraId="3FE00738" w14:textId="77777777" w:rsidR="003B6626" w:rsidRPr="0030081F" w:rsidRDefault="003B6626" w:rsidP="00170807">
            <w:pPr>
              <w:ind w:right="-72"/>
              <w:jc w:val="right"/>
              <w:rPr>
                <w:rFonts w:ascii="Arial" w:hAnsi="Arial" w:cs="Arial"/>
                <w:sz w:val="18"/>
                <w:szCs w:val="18"/>
              </w:rPr>
            </w:pPr>
          </w:p>
        </w:tc>
        <w:tc>
          <w:tcPr>
            <w:tcW w:w="1296" w:type="dxa"/>
            <w:tcBorders>
              <w:top w:val="single" w:sz="4" w:space="0" w:color="auto"/>
            </w:tcBorders>
          </w:tcPr>
          <w:p w14:paraId="1081D087" w14:textId="77777777" w:rsidR="003B6626" w:rsidRPr="0030081F" w:rsidRDefault="003B6626" w:rsidP="00170807">
            <w:pPr>
              <w:ind w:right="-72"/>
              <w:jc w:val="right"/>
              <w:rPr>
                <w:rFonts w:ascii="Arial" w:hAnsi="Arial" w:cs="Arial"/>
                <w:sz w:val="18"/>
                <w:szCs w:val="18"/>
              </w:rPr>
            </w:pPr>
          </w:p>
        </w:tc>
      </w:tr>
      <w:tr w:rsidR="003B6626" w:rsidRPr="0030081F" w14:paraId="4CD99C3E" w14:textId="77777777" w:rsidTr="006F36E6">
        <w:tc>
          <w:tcPr>
            <w:tcW w:w="2981" w:type="dxa"/>
            <w:vAlign w:val="bottom"/>
          </w:tcPr>
          <w:p w14:paraId="68590334" w14:textId="40E75D54" w:rsidR="003B6626" w:rsidRPr="0030081F" w:rsidRDefault="003B6626" w:rsidP="00170807">
            <w:pPr>
              <w:tabs>
                <w:tab w:val="left" w:pos="720"/>
                <w:tab w:val="left" w:pos="2160"/>
                <w:tab w:val="center" w:pos="6930"/>
                <w:tab w:val="center" w:pos="8280"/>
                <w:tab w:val="right" w:pos="8540"/>
              </w:tabs>
              <w:ind w:left="-109" w:right="-72"/>
              <w:jc w:val="thaiDistribute"/>
              <w:rPr>
                <w:rFonts w:ascii="Arial" w:hAnsi="Arial" w:cs="Arial"/>
                <w:sz w:val="18"/>
                <w:szCs w:val="18"/>
                <w:cs/>
              </w:rPr>
            </w:pPr>
            <w:r w:rsidRPr="0030081F">
              <w:rPr>
                <w:rFonts w:ascii="Arial" w:hAnsi="Arial" w:cs="Arial"/>
                <w:sz w:val="18"/>
                <w:szCs w:val="18"/>
              </w:rPr>
              <w:t xml:space="preserve">As of </w:t>
            </w:r>
            <w:proofErr w:type="gramStart"/>
            <w:r w:rsidR="004A5758" w:rsidRPr="0030081F">
              <w:rPr>
                <w:rFonts w:ascii="Arial" w:hAnsi="Arial" w:cs="Arial"/>
                <w:sz w:val="18"/>
                <w:szCs w:val="18"/>
              </w:rPr>
              <w:t>31</w:t>
            </w:r>
            <w:r w:rsidRPr="0030081F">
              <w:rPr>
                <w:rFonts w:ascii="Arial" w:hAnsi="Arial" w:cs="Arial"/>
                <w:sz w:val="18"/>
                <w:szCs w:val="18"/>
              </w:rPr>
              <w:t xml:space="preserve"> December</w:t>
            </w:r>
            <w:proofErr w:type="gramEnd"/>
            <w:r w:rsidRPr="0030081F">
              <w:rPr>
                <w:rFonts w:ascii="Arial" w:hAnsi="Arial" w:cs="Arial"/>
                <w:sz w:val="18"/>
                <w:szCs w:val="18"/>
              </w:rPr>
              <w:t xml:space="preserve"> </w:t>
            </w:r>
            <w:r w:rsidR="004A5758" w:rsidRPr="0030081F">
              <w:rPr>
                <w:rFonts w:ascii="Arial" w:hAnsi="Arial" w:cs="Arial"/>
                <w:sz w:val="18"/>
                <w:szCs w:val="18"/>
              </w:rPr>
              <w:t>2020</w:t>
            </w:r>
          </w:p>
        </w:tc>
        <w:tc>
          <w:tcPr>
            <w:tcW w:w="1296" w:type="dxa"/>
            <w:tcBorders>
              <w:bottom w:val="single" w:sz="4" w:space="0" w:color="auto"/>
            </w:tcBorders>
          </w:tcPr>
          <w:p w14:paraId="766EEE9B" w14:textId="50B7C0F9"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40</w:t>
            </w:r>
            <w:r w:rsidR="003B6626" w:rsidRPr="0030081F">
              <w:rPr>
                <w:rFonts w:ascii="Arial" w:hAnsi="Arial" w:cs="Arial"/>
                <w:sz w:val="18"/>
                <w:szCs w:val="18"/>
              </w:rPr>
              <w:t>,</w:t>
            </w:r>
            <w:r w:rsidRPr="0030081F">
              <w:rPr>
                <w:rFonts w:ascii="Arial" w:hAnsi="Arial" w:cs="Arial"/>
                <w:sz w:val="18"/>
                <w:szCs w:val="18"/>
              </w:rPr>
              <w:t>123</w:t>
            </w:r>
            <w:r w:rsidR="003B6626" w:rsidRPr="0030081F">
              <w:rPr>
                <w:rFonts w:ascii="Arial" w:hAnsi="Arial" w:cs="Arial"/>
                <w:sz w:val="18"/>
                <w:szCs w:val="18"/>
              </w:rPr>
              <w:t>,</w:t>
            </w:r>
            <w:r w:rsidRPr="0030081F">
              <w:rPr>
                <w:rFonts w:ascii="Arial" w:hAnsi="Arial" w:cs="Arial"/>
                <w:sz w:val="18"/>
                <w:szCs w:val="18"/>
              </w:rPr>
              <w:t>916</w:t>
            </w:r>
          </w:p>
        </w:tc>
        <w:tc>
          <w:tcPr>
            <w:tcW w:w="1296" w:type="dxa"/>
            <w:tcBorders>
              <w:bottom w:val="single" w:sz="4" w:space="0" w:color="auto"/>
            </w:tcBorders>
          </w:tcPr>
          <w:p w14:paraId="231D6A42" w14:textId="581F77F8"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12</w:t>
            </w:r>
            <w:r w:rsidR="003B6626" w:rsidRPr="0030081F">
              <w:rPr>
                <w:rFonts w:ascii="Arial" w:hAnsi="Arial" w:cs="Arial"/>
                <w:sz w:val="18"/>
                <w:szCs w:val="18"/>
              </w:rPr>
              <w:t>,</w:t>
            </w:r>
            <w:r w:rsidRPr="0030081F">
              <w:rPr>
                <w:rFonts w:ascii="Arial" w:hAnsi="Arial" w:cs="Arial"/>
                <w:sz w:val="18"/>
                <w:szCs w:val="18"/>
              </w:rPr>
              <w:t>978</w:t>
            </w:r>
            <w:r w:rsidR="003B6626" w:rsidRPr="0030081F">
              <w:rPr>
                <w:rFonts w:ascii="Arial" w:hAnsi="Arial" w:cs="Arial"/>
                <w:sz w:val="18"/>
                <w:szCs w:val="18"/>
              </w:rPr>
              <w:t>,</w:t>
            </w:r>
            <w:r w:rsidRPr="0030081F">
              <w:rPr>
                <w:rFonts w:ascii="Arial" w:hAnsi="Arial" w:cs="Arial"/>
                <w:sz w:val="18"/>
                <w:szCs w:val="18"/>
              </w:rPr>
              <w:t>539</w:t>
            </w:r>
          </w:p>
        </w:tc>
        <w:tc>
          <w:tcPr>
            <w:tcW w:w="1296" w:type="dxa"/>
            <w:tcBorders>
              <w:bottom w:val="single" w:sz="4" w:space="0" w:color="auto"/>
            </w:tcBorders>
          </w:tcPr>
          <w:p w14:paraId="39DCC0E7" w14:textId="52FBC5AE"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273</w:t>
            </w:r>
            <w:r w:rsidR="003B6626" w:rsidRPr="0030081F">
              <w:rPr>
                <w:rFonts w:ascii="Arial" w:hAnsi="Arial" w:cs="Arial"/>
                <w:sz w:val="18"/>
                <w:szCs w:val="18"/>
              </w:rPr>
              <w:t>,</w:t>
            </w:r>
            <w:r w:rsidRPr="0030081F">
              <w:rPr>
                <w:rFonts w:ascii="Arial" w:hAnsi="Arial" w:cs="Arial"/>
                <w:sz w:val="18"/>
                <w:szCs w:val="18"/>
              </w:rPr>
              <w:t>034</w:t>
            </w:r>
          </w:p>
        </w:tc>
        <w:tc>
          <w:tcPr>
            <w:tcW w:w="1296" w:type="dxa"/>
            <w:tcBorders>
              <w:bottom w:val="single" w:sz="4" w:space="0" w:color="auto"/>
            </w:tcBorders>
          </w:tcPr>
          <w:p w14:paraId="64E11DAE" w14:textId="02AFD869"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9</w:t>
            </w:r>
            <w:r w:rsidR="003B6626" w:rsidRPr="0030081F">
              <w:rPr>
                <w:rFonts w:ascii="Arial" w:hAnsi="Arial" w:cs="Arial"/>
                <w:sz w:val="18"/>
                <w:szCs w:val="18"/>
              </w:rPr>
              <w:t>,</w:t>
            </w:r>
            <w:r w:rsidRPr="0030081F">
              <w:rPr>
                <w:rFonts w:ascii="Arial" w:hAnsi="Arial" w:cs="Arial"/>
                <w:sz w:val="18"/>
                <w:szCs w:val="18"/>
              </w:rPr>
              <w:t>239</w:t>
            </w:r>
          </w:p>
        </w:tc>
        <w:tc>
          <w:tcPr>
            <w:tcW w:w="1296" w:type="dxa"/>
            <w:tcBorders>
              <w:bottom w:val="single" w:sz="4" w:space="0" w:color="auto"/>
            </w:tcBorders>
          </w:tcPr>
          <w:p w14:paraId="2B3C8C28" w14:textId="70866E6F" w:rsidR="003B6626" w:rsidRPr="0030081F" w:rsidRDefault="004A5758" w:rsidP="00170807">
            <w:pPr>
              <w:ind w:right="-72"/>
              <w:jc w:val="right"/>
              <w:rPr>
                <w:rFonts w:ascii="Arial" w:hAnsi="Arial" w:cs="Arial"/>
                <w:sz w:val="18"/>
                <w:szCs w:val="18"/>
              </w:rPr>
            </w:pPr>
            <w:r w:rsidRPr="0030081F">
              <w:rPr>
                <w:rFonts w:ascii="Arial" w:hAnsi="Arial" w:cs="Arial"/>
                <w:sz w:val="18"/>
                <w:szCs w:val="18"/>
              </w:rPr>
              <w:t>53</w:t>
            </w:r>
            <w:r w:rsidR="003B6626" w:rsidRPr="0030081F">
              <w:rPr>
                <w:rFonts w:ascii="Arial" w:hAnsi="Arial" w:cs="Arial"/>
                <w:sz w:val="18"/>
                <w:szCs w:val="18"/>
              </w:rPr>
              <w:t>,</w:t>
            </w:r>
            <w:r w:rsidRPr="0030081F">
              <w:rPr>
                <w:rFonts w:ascii="Arial" w:hAnsi="Arial" w:cs="Arial"/>
                <w:sz w:val="18"/>
                <w:szCs w:val="18"/>
              </w:rPr>
              <w:t>384</w:t>
            </w:r>
            <w:r w:rsidR="003B6626" w:rsidRPr="0030081F">
              <w:rPr>
                <w:rFonts w:ascii="Arial" w:hAnsi="Arial" w:cs="Arial"/>
                <w:sz w:val="18"/>
                <w:szCs w:val="18"/>
              </w:rPr>
              <w:t>,</w:t>
            </w:r>
            <w:r w:rsidRPr="0030081F">
              <w:rPr>
                <w:rFonts w:ascii="Arial" w:hAnsi="Arial" w:cs="Arial"/>
                <w:sz w:val="18"/>
                <w:szCs w:val="18"/>
              </w:rPr>
              <w:t>728</w:t>
            </w:r>
          </w:p>
        </w:tc>
      </w:tr>
    </w:tbl>
    <w:p w14:paraId="1D6C39EC" w14:textId="633501A5" w:rsidR="00C752A6" w:rsidRPr="0030081F" w:rsidRDefault="00C752A6" w:rsidP="00170807">
      <w:pPr>
        <w:rPr>
          <w:rFonts w:ascii="Arial" w:hAnsi="Arial" w:cs="Arial"/>
          <w:sz w:val="18"/>
          <w:szCs w:val="18"/>
        </w:rPr>
      </w:pPr>
    </w:p>
    <w:tbl>
      <w:tblPr>
        <w:tblW w:w="9461" w:type="dxa"/>
        <w:tblInd w:w="108" w:type="dxa"/>
        <w:tblLook w:val="0000" w:firstRow="0" w:lastRow="0" w:firstColumn="0" w:lastColumn="0" w:noHBand="0" w:noVBand="0"/>
      </w:tblPr>
      <w:tblGrid>
        <w:gridCol w:w="2981"/>
        <w:gridCol w:w="1296"/>
        <w:gridCol w:w="1296"/>
        <w:gridCol w:w="1296"/>
        <w:gridCol w:w="1296"/>
        <w:gridCol w:w="1296"/>
      </w:tblGrid>
      <w:tr w:rsidR="004648CA" w:rsidRPr="0030081F" w14:paraId="3C58DC13" w14:textId="77777777" w:rsidTr="006F36E6">
        <w:tc>
          <w:tcPr>
            <w:tcW w:w="2981" w:type="dxa"/>
            <w:vAlign w:val="bottom"/>
          </w:tcPr>
          <w:p w14:paraId="0F0857B0" w14:textId="77777777" w:rsidR="004648CA" w:rsidRPr="0030081F" w:rsidRDefault="004648CA" w:rsidP="00AD689E">
            <w:pPr>
              <w:ind w:left="-109" w:right="-101"/>
              <w:rPr>
                <w:rFonts w:ascii="Arial" w:hAnsi="Arial" w:cs="Arial"/>
                <w:sz w:val="18"/>
                <w:szCs w:val="18"/>
              </w:rPr>
            </w:pPr>
          </w:p>
        </w:tc>
        <w:tc>
          <w:tcPr>
            <w:tcW w:w="6480" w:type="dxa"/>
            <w:gridSpan w:val="5"/>
            <w:tcBorders>
              <w:top w:val="single" w:sz="4" w:space="0" w:color="auto"/>
              <w:bottom w:val="single" w:sz="4" w:space="0" w:color="auto"/>
            </w:tcBorders>
            <w:vAlign w:val="bottom"/>
          </w:tcPr>
          <w:p w14:paraId="09C09676" w14:textId="716820B3" w:rsidR="004648CA" w:rsidRPr="0030081F" w:rsidRDefault="004648CA" w:rsidP="00AD689E">
            <w:pPr>
              <w:ind w:right="-72"/>
              <w:jc w:val="center"/>
              <w:rPr>
                <w:rFonts w:ascii="Arial" w:hAnsi="Arial" w:cs="Arial"/>
                <w:b/>
                <w:bCs/>
                <w:snapToGrid w:val="0"/>
                <w:sz w:val="18"/>
                <w:szCs w:val="18"/>
                <w:lang w:eastAsia="th-TH"/>
              </w:rPr>
            </w:pPr>
            <w:r w:rsidRPr="0030081F">
              <w:rPr>
                <w:rFonts w:ascii="Arial" w:hAnsi="Arial" w:cs="Arial"/>
                <w:b/>
                <w:bCs/>
                <w:sz w:val="18"/>
                <w:szCs w:val="18"/>
                <w:lang w:val="en-US"/>
              </w:rPr>
              <w:t>Separate financial statements</w:t>
            </w:r>
          </w:p>
        </w:tc>
      </w:tr>
      <w:tr w:rsidR="00C46885" w:rsidRPr="0030081F" w14:paraId="64EA3F66" w14:textId="77777777" w:rsidTr="006F36E6">
        <w:tc>
          <w:tcPr>
            <w:tcW w:w="2981" w:type="dxa"/>
            <w:vAlign w:val="bottom"/>
          </w:tcPr>
          <w:p w14:paraId="7D44B40E" w14:textId="6BF26CD4" w:rsidR="00C46885" w:rsidRPr="0030081F" w:rsidRDefault="00C46885" w:rsidP="00AD689E">
            <w:pPr>
              <w:ind w:left="-109" w:right="-101"/>
              <w:rPr>
                <w:rFonts w:ascii="Arial" w:hAnsi="Arial" w:cs="Arial"/>
                <w:sz w:val="18"/>
                <w:szCs w:val="18"/>
              </w:rPr>
            </w:pPr>
            <w:r w:rsidRPr="0030081F">
              <w:rPr>
                <w:rFonts w:ascii="Arial" w:hAnsi="Arial" w:cs="Arial"/>
                <w:b/>
                <w:bCs/>
                <w:sz w:val="18"/>
                <w:szCs w:val="18"/>
              </w:rPr>
              <w:t>Contract assets</w:t>
            </w:r>
          </w:p>
        </w:tc>
        <w:tc>
          <w:tcPr>
            <w:tcW w:w="1296" w:type="dxa"/>
            <w:tcBorders>
              <w:top w:val="single" w:sz="4" w:space="0" w:color="auto"/>
            </w:tcBorders>
            <w:vAlign w:val="bottom"/>
          </w:tcPr>
          <w:p w14:paraId="606D469D" w14:textId="77777777" w:rsidR="00C46885" w:rsidRPr="0030081F" w:rsidRDefault="00C46885" w:rsidP="00AD689E">
            <w:pPr>
              <w:ind w:right="-72"/>
              <w:jc w:val="right"/>
              <w:rPr>
                <w:rFonts w:ascii="Arial" w:hAnsi="Arial" w:cs="Arial"/>
                <w:b/>
                <w:bCs/>
                <w:snapToGrid w:val="0"/>
                <w:sz w:val="18"/>
                <w:szCs w:val="18"/>
                <w:lang w:eastAsia="th-TH"/>
              </w:rPr>
            </w:pPr>
            <w:r w:rsidRPr="0030081F">
              <w:rPr>
                <w:rFonts w:ascii="Arial" w:hAnsi="Arial" w:cs="Arial"/>
                <w:b/>
                <w:bCs/>
                <w:snapToGrid w:val="0"/>
                <w:sz w:val="18"/>
                <w:szCs w:val="18"/>
                <w:lang w:eastAsia="th-TH"/>
              </w:rPr>
              <w:t xml:space="preserve">Within </w:t>
            </w:r>
          </w:p>
          <w:p w14:paraId="517F8D8F" w14:textId="2F481740" w:rsidR="00C46885" w:rsidRPr="0030081F" w:rsidRDefault="004A5758" w:rsidP="00AD689E">
            <w:pPr>
              <w:ind w:right="-72"/>
              <w:jc w:val="right"/>
              <w:rPr>
                <w:rFonts w:ascii="Arial" w:hAnsi="Arial" w:cs="Arial"/>
                <w:b/>
                <w:bCs/>
                <w:snapToGrid w:val="0"/>
                <w:sz w:val="18"/>
                <w:szCs w:val="18"/>
                <w:lang w:eastAsia="th-TH"/>
              </w:rPr>
            </w:pPr>
            <w:r w:rsidRPr="0030081F">
              <w:rPr>
                <w:rFonts w:ascii="Arial" w:hAnsi="Arial" w:cs="Arial"/>
                <w:b/>
                <w:bCs/>
                <w:snapToGrid w:val="0"/>
                <w:sz w:val="18"/>
                <w:szCs w:val="18"/>
                <w:lang w:eastAsia="th-TH"/>
              </w:rPr>
              <w:t>1</w:t>
            </w:r>
            <w:r w:rsidR="00C46885" w:rsidRPr="0030081F">
              <w:rPr>
                <w:rFonts w:ascii="Arial" w:hAnsi="Arial" w:cs="Arial"/>
                <w:b/>
                <w:bCs/>
                <w:snapToGrid w:val="0"/>
                <w:sz w:val="18"/>
                <w:szCs w:val="18"/>
                <w:lang w:eastAsia="th-TH"/>
              </w:rPr>
              <w:t xml:space="preserve"> month</w:t>
            </w:r>
          </w:p>
        </w:tc>
        <w:tc>
          <w:tcPr>
            <w:tcW w:w="1296" w:type="dxa"/>
            <w:tcBorders>
              <w:top w:val="single" w:sz="4" w:space="0" w:color="auto"/>
            </w:tcBorders>
            <w:vAlign w:val="bottom"/>
          </w:tcPr>
          <w:p w14:paraId="23DB67EE" w14:textId="7846498F" w:rsidR="00C46885" w:rsidRPr="0030081F" w:rsidRDefault="004A5758" w:rsidP="00AD689E">
            <w:pPr>
              <w:ind w:right="-72"/>
              <w:jc w:val="right"/>
              <w:rPr>
                <w:rFonts w:ascii="Arial" w:hAnsi="Arial" w:cs="Arial"/>
                <w:b/>
                <w:bCs/>
                <w:snapToGrid w:val="0"/>
                <w:sz w:val="18"/>
                <w:szCs w:val="18"/>
                <w:lang w:eastAsia="th-TH"/>
              </w:rPr>
            </w:pPr>
            <w:r w:rsidRPr="0030081F">
              <w:rPr>
                <w:rFonts w:ascii="Arial" w:hAnsi="Arial" w:cs="Arial"/>
                <w:b/>
                <w:bCs/>
                <w:snapToGrid w:val="0"/>
                <w:sz w:val="18"/>
                <w:szCs w:val="18"/>
                <w:lang w:eastAsia="th-TH"/>
              </w:rPr>
              <w:t>2</w:t>
            </w:r>
            <w:r w:rsidR="00C46885" w:rsidRPr="0030081F">
              <w:rPr>
                <w:rFonts w:ascii="Arial" w:hAnsi="Arial" w:cs="Arial"/>
                <w:b/>
                <w:bCs/>
                <w:snapToGrid w:val="0"/>
                <w:sz w:val="18"/>
                <w:szCs w:val="18"/>
                <w:lang w:eastAsia="th-TH"/>
              </w:rPr>
              <w:t xml:space="preserve"> - </w:t>
            </w:r>
            <w:r w:rsidRPr="0030081F">
              <w:rPr>
                <w:rFonts w:ascii="Arial" w:hAnsi="Arial" w:cs="Arial"/>
                <w:b/>
                <w:bCs/>
                <w:snapToGrid w:val="0"/>
                <w:sz w:val="18"/>
                <w:szCs w:val="18"/>
                <w:lang w:eastAsia="th-TH"/>
              </w:rPr>
              <w:t>4</w:t>
            </w:r>
            <w:r w:rsidR="00C46885" w:rsidRPr="0030081F">
              <w:rPr>
                <w:rFonts w:ascii="Arial" w:hAnsi="Arial" w:cs="Arial"/>
                <w:b/>
                <w:bCs/>
                <w:snapToGrid w:val="0"/>
                <w:sz w:val="18"/>
                <w:szCs w:val="18"/>
                <w:lang w:eastAsia="th-TH"/>
              </w:rPr>
              <w:t xml:space="preserve"> months</w:t>
            </w:r>
          </w:p>
        </w:tc>
        <w:tc>
          <w:tcPr>
            <w:tcW w:w="1296" w:type="dxa"/>
            <w:tcBorders>
              <w:top w:val="single" w:sz="4" w:space="0" w:color="auto"/>
            </w:tcBorders>
            <w:vAlign w:val="bottom"/>
          </w:tcPr>
          <w:p w14:paraId="4FBC665C" w14:textId="3409C664" w:rsidR="00C46885" w:rsidRPr="0030081F" w:rsidRDefault="004A5758" w:rsidP="00AD689E">
            <w:pPr>
              <w:ind w:right="-72"/>
              <w:jc w:val="right"/>
              <w:rPr>
                <w:rFonts w:ascii="Arial" w:hAnsi="Arial" w:cs="Arial"/>
                <w:b/>
                <w:bCs/>
                <w:snapToGrid w:val="0"/>
                <w:sz w:val="18"/>
                <w:szCs w:val="18"/>
                <w:cs/>
                <w:lang w:eastAsia="th-TH"/>
              </w:rPr>
            </w:pPr>
            <w:r w:rsidRPr="0030081F">
              <w:rPr>
                <w:rFonts w:ascii="Arial" w:hAnsi="Arial" w:cs="Arial"/>
                <w:b/>
                <w:bCs/>
                <w:snapToGrid w:val="0"/>
                <w:sz w:val="18"/>
                <w:szCs w:val="18"/>
                <w:lang w:eastAsia="th-TH"/>
              </w:rPr>
              <w:t>5</w:t>
            </w:r>
            <w:r w:rsidR="00C46885" w:rsidRPr="0030081F">
              <w:rPr>
                <w:rFonts w:ascii="Arial" w:hAnsi="Arial" w:cs="Arial"/>
                <w:b/>
                <w:bCs/>
                <w:snapToGrid w:val="0"/>
                <w:sz w:val="18"/>
                <w:szCs w:val="18"/>
                <w:lang w:eastAsia="th-TH"/>
              </w:rPr>
              <w:t xml:space="preserve"> - </w:t>
            </w:r>
            <w:r w:rsidRPr="0030081F">
              <w:rPr>
                <w:rFonts w:ascii="Arial" w:hAnsi="Arial" w:cs="Arial"/>
                <w:b/>
                <w:bCs/>
                <w:snapToGrid w:val="0"/>
                <w:sz w:val="18"/>
                <w:szCs w:val="18"/>
                <w:lang w:eastAsia="th-TH"/>
              </w:rPr>
              <w:t>7</w:t>
            </w:r>
            <w:r w:rsidR="00C46885" w:rsidRPr="0030081F">
              <w:rPr>
                <w:rFonts w:ascii="Arial" w:hAnsi="Arial" w:cs="Arial"/>
                <w:b/>
                <w:bCs/>
                <w:snapToGrid w:val="0"/>
                <w:sz w:val="18"/>
                <w:szCs w:val="18"/>
                <w:lang w:eastAsia="th-TH"/>
              </w:rPr>
              <w:t xml:space="preserve"> months</w:t>
            </w:r>
          </w:p>
        </w:tc>
        <w:tc>
          <w:tcPr>
            <w:tcW w:w="1296" w:type="dxa"/>
            <w:tcBorders>
              <w:top w:val="single" w:sz="4" w:space="0" w:color="auto"/>
            </w:tcBorders>
            <w:vAlign w:val="bottom"/>
          </w:tcPr>
          <w:p w14:paraId="5CC6BD57" w14:textId="77777777" w:rsidR="00C46885" w:rsidRPr="0030081F" w:rsidRDefault="00C46885" w:rsidP="00AD689E">
            <w:pPr>
              <w:ind w:right="-72"/>
              <w:jc w:val="right"/>
              <w:rPr>
                <w:rFonts w:ascii="Arial" w:hAnsi="Arial" w:cs="Arial"/>
                <w:b/>
                <w:bCs/>
                <w:snapToGrid w:val="0"/>
                <w:sz w:val="18"/>
                <w:szCs w:val="18"/>
                <w:lang w:eastAsia="th-TH"/>
              </w:rPr>
            </w:pPr>
            <w:r w:rsidRPr="0030081F">
              <w:rPr>
                <w:rFonts w:ascii="Arial" w:hAnsi="Arial" w:cs="Arial"/>
                <w:b/>
                <w:bCs/>
                <w:snapToGrid w:val="0"/>
                <w:sz w:val="18"/>
                <w:szCs w:val="18"/>
                <w:lang w:eastAsia="th-TH"/>
              </w:rPr>
              <w:t xml:space="preserve">Up to </w:t>
            </w:r>
          </w:p>
          <w:p w14:paraId="3560DB4E" w14:textId="02D365E7" w:rsidR="00C46885" w:rsidRPr="0030081F" w:rsidRDefault="004A5758" w:rsidP="00AD689E">
            <w:pPr>
              <w:ind w:right="-72"/>
              <w:jc w:val="right"/>
              <w:rPr>
                <w:rFonts w:ascii="Arial" w:hAnsi="Arial" w:cs="Arial"/>
                <w:b/>
                <w:bCs/>
                <w:sz w:val="18"/>
                <w:szCs w:val="18"/>
                <w:cs/>
              </w:rPr>
            </w:pPr>
            <w:r w:rsidRPr="0030081F">
              <w:rPr>
                <w:rFonts w:ascii="Arial" w:hAnsi="Arial" w:cs="Arial"/>
                <w:b/>
                <w:bCs/>
                <w:snapToGrid w:val="0"/>
                <w:sz w:val="18"/>
                <w:szCs w:val="18"/>
                <w:lang w:eastAsia="th-TH"/>
              </w:rPr>
              <w:t>8</w:t>
            </w:r>
            <w:r w:rsidR="00C46885" w:rsidRPr="0030081F">
              <w:rPr>
                <w:rFonts w:ascii="Arial" w:hAnsi="Arial" w:cs="Arial"/>
                <w:b/>
                <w:bCs/>
                <w:snapToGrid w:val="0"/>
                <w:sz w:val="18"/>
                <w:szCs w:val="18"/>
                <w:lang w:eastAsia="th-TH"/>
              </w:rPr>
              <w:t xml:space="preserve"> months</w:t>
            </w:r>
          </w:p>
        </w:tc>
        <w:tc>
          <w:tcPr>
            <w:tcW w:w="1296" w:type="dxa"/>
            <w:tcBorders>
              <w:top w:val="single" w:sz="4" w:space="0" w:color="auto"/>
            </w:tcBorders>
            <w:vAlign w:val="bottom"/>
          </w:tcPr>
          <w:p w14:paraId="5FCA09E3" w14:textId="2F4946C5" w:rsidR="00C46885" w:rsidRPr="0030081F" w:rsidRDefault="00C46885" w:rsidP="00AD689E">
            <w:pPr>
              <w:ind w:right="-72"/>
              <w:jc w:val="right"/>
              <w:rPr>
                <w:rFonts w:ascii="Arial" w:hAnsi="Arial" w:cs="Arial"/>
                <w:b/>
                <w:bCs/>
                <w:sz w:val="18"/>
                <w:szCs w:val="18"/>
                <w:cs/>
              </w:rPr>
            </w:pPr>
            <w:r w:rsidRPr="0030081F">
              <w:rPr>
                <w:rFonts w:ascii="Arial" w:hAnsi="Arial" w:cs="Arial"/>
                <w:b/>
                <w:bCs/>
                <w:snapToGrid w:val="0"/>
                <w:sz w:val="18"/>
                <w:szCs w:val="18"/>
                <w:lang w:eastAsia="th-TH"/>
              </w:rPr>
              <w:t>Total</w:t>
            </w:r>
          </w:p>
        </w:tc>
      </w:tr>
      <w:tr w:rsidR="00C46885" w:rsidRPr="0030081F" w14:paraId="16DBEE22" w14:textId="77777777" w:rsidTr="006F36E6">
        <w:tc>
          <w:tcPr>
            <w:tcW w:w="2981" w:type="dxa"/>
            <w:vAlign w:val="bottom"/>
          </w:tcPr>
          <w:p w14:paraId="098F2884" w14:textId="69CA2225" w:rsidR="00C46885" w:rsidRPr="0030081F" w:rsidRDefault="00C46885" w:rsidP="00AD689E">
            <w:pPr>
              <w:ind w:left="-109" w:right="-101"/>
              <w:rPr>
                <w:rFonts w:ascii="Arial" w:hAnsi="Arial" w:cs="Arial"/>
                <w:b/>
                <w:bCs/>
                <w:sz w:val="18"/>
                <w:szCs w:val="18"/>
              </w:rPr>
            </w:pPr>
            <w:r w:rsidRPr="0030081F">
              <w:rPr>
                <w:rFonts w:ascii="Arial" w:hAnsi="Arial" w:cs="Arial"/>
                <w:b/>
                <w:bCs/>
                <w:sz w:val="18"/>
                <w:szCs w:val="18"/>
              </w:rPr>
              <w:t xml:space="preserve">   (accrued income)</w:t>
            </w:r>
          </w:p>
        </w:tc>
        <w:tc>
          <w:tcPr>
            <w:tcW w:w="1296" w:type="dxa"/>
            <w:tcBorders>
              <w:bottom w:val="single" w:sz="4" w:space="0" w:color="auto"/>
            </w:tcBorders>
            <w:vAlign w:val="bottom"/>
          </w:tcPr>
          <w:p w14:paraId="66C6C9CE" w14:textId="04399A5D" w:rsidR="00C46885" w:rsidRPr="0030081F" w:rsidRDefault="00C46885" w:rsidP="00AD689E">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278E71F4" w14:textId="37243CB4" w:rsidR="00C46885" w:rsidRPr="0030081F" w:rsidRDefault="00C46885" w:rsidP="00AD689E">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5411F81D" w14:textId="332EDAD8" w:rsidR="00C46885" w:rsidRPr="0030081F" w:rsidRDefault="00C46885" w:rsidP="00AD689E">
            <w:pPr>
              <w:ind w:right="-72"/>
              <w:jc w:val="right"/>
              <w:rPr>
                <w:rFonts w:ascii="Arial" w:hAnsi="Arial" w:cs="Arial"/>
                <w:b/>
                <w:snapToGrid w:val="0"/>
                <w:sz w:val="18"/>
                <w:szCs w:val="18"/>
                <w:cs/>
                <w:lang w:eastAsia="th-TH"/>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50685829" w14:textId="77777777" w:rsidR="00C46885" w:rsidRPr="0030081F" w:rsidRDefault="00C46885" w:rsidP="00AD689E">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4E0AFEC0" w14:textId="77777777" w:rsidR="00C46885" w:rsidRPr="0030081F" w:rsidRDefault="00C46885" w:rsidP="00AD689E">
            <w:pPr>
              <w:ind w:right="-72"/>
              <w:jc w:val="right"/>
              <w:rPr>
                <w:rFonts w:ascii="Arial" w:hAnsi="Arial" w:cs="Arial"/>
                <w:sz w:val="18"/>
                <w:szCs w:val="18"/>
              </w:rPr>
            </w:pPr>
            <w:r w:rsidRPr="0030081F">
              <w:rPr>
                <w:rFonts w:ascii="Arial" w:hAnsi="Arial" w:cs="Arial"/>
                <w:b/>
                <w:snapToGrid w:val="0"/>
                <w:sz w:val="18"/>
                <w:szCs w:val="18"/>
                <w:lang w:eastAsia="th-TH"/>
              </w:rPr>
              <w:t>Baht</w:t>
            </w:r>
          </w:p>
        </w:tc>
      </w:tr>
      <w:tr w:rsidR="00C46885" w:rsidRPr="0030081F" w14:paraId="24BBF0E0" w14:textId="77777777" w:rsidTr="006F36E6">
        <w:tc>
          <w:tcPr>
            <w:tcW w:w="2981" w:type="dxa"/>
            <w:vAlign w:val="bottom"/>
          </w:tcPr>
          <w:p w14:paraId="0E4B54CA" w14:textId="77777777" w:rsidR="00C46885" w:rsidRPr="0030081F" w:rsidRDefault="00C46885" w:rsidP="00AD689E">
            <w:pPr>
              <w:tabs>
                <w:tab w:val="left" w:pos="720"/>
                <w:tab w:val="left" w:pos="2160"/>
                <w:tab w:val="center" w:pos="6930"/>
                <w:tab w:val="center" w:pos="8280"/>
                <w:tab w:val="right" w:pos="8540"/>
              </w:tabs>
              <w:ind w:left="-109" w:right="-101"/>
              <w:jc w:val="thaiDistribute"/>
              <w:rPr>
                <w:rFonts w:ascii="Arial" w:hAnsi="Arial" w:cs="Arial"/>
                <w:b/>
                <w:bCs/>
                <w:sz w:val="18"/>
                <w:szCs w:val="18"/>
                <w:cs/>
              </w:rPr>
            </w:pPr>
          </w:p>
        </w:tc>
        <w:tc>
          <w:tcPr>
            <w:tcW w:w="1296" w:type="dxa"/>
            <w:tcBorders>
              <w:top w:val="single" w:sz="4" w:space="0" w:color="auto"/>
            </w:tcBorders>
            <w:shd w:val="clear" w:color="auto" w:fill="FAFAFA"/>
          </w:tcPr>
          <w:p w14:paraId="66102224" w14:textId="77777777" w:rsidR="00C46885" w:rsidRPr="0030081F" w:rsidRDefault="00C46885" w:rsidP="00AD689E">
            <w:pPr>
              <w:ind w:right="-72"/>
              <w:jc w:val="right"/>
              <w:rPr>
                <w:rFonts w:ascii="Arial" w:hAnsi="Arial" w:cs="Arial"/>
                <w:sz w:val="18"/>
                <w:szCs w:val="18"/>
              </w:rPr>
            </w:pPr>
          </w:p>
        </w:tc>
        <w:tc>
          <w:tcPr>
            <w:tcW w:w="1296" w:type="dxa"/>
            <w:tcBorders>
              <w:top w:val="single" w:sz="4" w:space="0" w:color="auto"/>
            </w:tcBorders>
            <w:shd w:val="clear" w:color="auto" w:fill="FAFAFA"/>
          </w:tcPr>
          <w:p w14:paraId="552188BF" w14:textId="7338D354" w:rsidR="00C46885" w:rsidRPr="0030081F" w:rsidRDefault="00C46885" w:rsidP="00AD689E">
            <w:pPr>
              <w:ind w:right="-72"/>
              <w:jc w:val="right"/>
              <w:rPr>
                <w:rFonts w:ascii="Arial" w:hAnsi="Arial" w:cs="Arial"/>
                <w:sz w:val="18"/>
                <w:szCs w:val="18"/>
              </w:rPr>
            </w:pPr>
          </w:p>
        </w:tc>
        <w:tc>
          <w:tcPr>
            <w:tcW w:w="1296" w:type="dxa"/>
            <w:tcBorders>
              <w:top w:val="single" w:sz="4" w:space="0" w:color="auto"/>
            </w:tcBorders>
            <w:shd w:val="clear" w:color="auto" w:fill="FAFAFA"/>
          </w:tcPr>
          <w:p w14:paraId="7B0072F7" w14:textId="1EB65D2F" w:rsidR="00C46885" w:rsidRPr="0030081F" w:rsidRDefault="00C46885" w:rsidP="00AD689E">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5B4766AA" w14:textId="77777777" w:rsidR="00C46885" w:rsidRPr="0030081F" w:rsidRDefault="00C46885" w:rsidP="00AD689E">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5D3A6830" w14:textId="77777777" w:rsidR="00C46885" w:rsidRPr="0030081F" w:rsidRDefault="00C46885" w:rsidP="00AD689E">
            <w:pPr>
              <w:ind w:right="-72"/>
              <w:jc w:val="right"/>
              <w:rPr>
                <w:rFonts w:ascii="Arial" w:hAnsi="Arial" w:cs="Arial"/>
                <w:sz w:val="18"/>
                <w:szCs w:val="18"/>
              </w:rPr>
            </w:pPr>
          </w:p>
        </w:tc>
      </w:tr>
      <w:tr w:rsidR="00C46885" w:rsidRPr="0030081F" w14:paraId="669BAD62" w14:textId="77777777" w:rsidTr="006F36E6">
        <w:tc>
          <w:tcPr>
            <w:tcW w:w="2981" w:type="dxa"/>
            <w:vAlign w:val="bottom"/>
          </w:tcPr>
          <w:p w14:paraId="1EBBD731" w14:textId="166A5118" w:rsidR="00C46885" w:rsidRPr="0030081F" w:rsidRDefault="008C46FC" w:rsidP="00AD689E">
            <w:pPr>
              <w:tabs>
                <w:tab w:val="left" w:pos="720"/>
                <w:tab w:val="left" w:pos="2160"/>
                <w:tab w:val="center" w:pos="6930"/>
                <w:tab w:val="center" w:pos="8280"/>
                <w:tab w:val="right" w:pos="8540"/>
              </w:tabs>
              <w:ind w:left="-109" w:right="-101"/>
              <w:jc w:val="thaiDistribute"/>
              <w:rPr>
                <w:rFonts w:ascii="Arial" w:hAnsi="Arial" w:cs="Arial"/>
                <w:sz w:val="18"/>
                <w:szCs w:val="18"/>
                <w:cs/>
              </w:rPr>
            </w:pPr>
            <w:r w:rsidRPr="0030081F">
              <w:rPr>
                <w:rFonts w:ascii="Arial" w:hAnsi="Arial" w:cs="Arial"/>
                <w:sz w:val="18"/>
                <w:szCs w:val="18"/>
              </w:rPr>
              <w:t>Contract assets</w:t>
            </w:r>
          </w:p>
        </w:tc>
        <w:tc>
          <w:tcPr>
            <w:tcW w:w="1296" w:type="dxa"/>
            <w:shd w:val="clear" w:color="auto" w:fill="FAFAFA"/>
            <w:vAlign w:val="center"/>
          </w:tcPr>
          <w:p w14:paraId="4B827254" w14:textId="054FAD3A" w:rsidR="00C46885" w:rsidRPr="0030081F" w:rsidRDefault="00C46885" w:rsidP="00AD689E">
            <w:pPr>
              <w:ind w:right="-72"/>
              <w:jc w:val="right"/>
              <w:rPr>
                <w:rFonts w:ascii="Arial" w:hAnsi="Arial" w:cs="Arial"/>
                <w:sz w:val="18"/>
                <w:szCs w:val="18"/>
              </w:rPr>
            </w:pPr>
          </w:p>
        </w:tc>
        <w:tc>
          <w:tcPr>
            <w:tcW w:w="1296" w:type="dxa"/>
            <w:shd w:val="clear" w:color="auto" w:fill="FAFAFA"/>
            <w:vAlign w:val="center"/>
          </w:tcPr>
          <w:p w14:paraId="786B40B7" w14:textId="64D2C801" w:rsidR="00C46885" w:rsidRPr="0030081F" w:rsidRDefault="00C46885" w:rsidP="00AD689E">
            <w:pPr>
              <w:ind w:right="-72"/>
              <w:jc w:val="right"/>
              <w:rPr>
                <w:rFonts w:ascii="Arial" w:hAnsi="Arial" w:cs="Arial"/>
                <w:sz w:val="18"/>
                <w:szCs w:val="18"/>
              </w:rPr>
            </w:pPr>
          </w:p>
        </w:tc>
        <w:tc>
          <w:tcPr>
            <w:tcW w:w="1296" w:type="dxa"/>
            <w:shd w:val="clear" w:color="auto" w:fill="FAFAFA"/>
            <w:vAlign w:val="center"/>
          </w:tcPr>
          <w:p w14:paraId="273B3BDC" w14:textId="16C6D47F" w:rsidR="00C46885" w:rsidRPr="0030081F" w:rsidRDefault="00C46885" w:rsidP="00AD689E">
            <w:pPr>
              <w:ind w:right="-72"/>
              <w:jc w:val="right"/>
              <w:rPr>
                <w:rFonts w:ascii="Arial" w:hAnsi="Arial" w:cs="Arial"/>
                <w:sz w:val="18"/>
                <w:szCs w:val="18"/>
              </w:rPr>
            </w:pPr>
          </w:p>
        </w:tc>
        <w:tc>
          <w:tcPr>
            <w:tcW w:w="1296" w:type="dxa"/>
            <w:shd w:val="clear" w:color="auto" w:fill="FAFAFA"/>
            <w:vAlign w:val="center"/>
          </w:tcPr>
          <w:p w14:paraId="26741E39" w14:textId="7D072942" w:rsidR="00C46885" w:rsidRPr="0030081F" w:rsidRDefault="00C46885" w:rsidP="00AD689E">
            <w:pPr>
              <w:ind w:right="-72"/>
              <w:jc w:val="right"/>
              <w:rPr>
                <w:rFonts w:ascii="Arial" w:hAnsi="Arial" w:cs="Arial"/>
                <w:sz w:val="18"/>
                <w:szCs w:val="18"/>
              </w:rPr>
            </w:pPr>
          </w:p>
        </w:tc>
        <w:tc>
          <w:tcPr>
            <w:tcW w:w="1296" w:type="dxa"/>
            <w:shd w:val="clear" w:color="auto" w:fill="FAFAFA"/>
          </w:tcPr>
          <w:p w14:paraId="4FB82621" w14:textId="63A2F112" w:rsidR="00C46885" w:rsidRPr="0030081F" w:rsidRDefault="00C46885" w:rsidP="00AD689E">
            <w:pPr>
              <w:ind w:right="-72"/>
              <w:jc w:val="right"/>
              <w:rPr>
                <w:rFonts w:ascii="Arial" w:hAnsi="Arial" w:cs="Arial"/>
                <w:sz w:val="18"/>
                <w:szCs w:val="18"/>
              </w:rPr>
            </w:pPr>
          </w:p>
        </w:tc>
      </w:tr>
      <w:tr w:rsidR="00C46885" w:rsidRPr="0030081F" w14:paraId="2E0658D9" w14:textId="77777777" w:rsidTr="006F36E6">
        <w:tc>
          <w:tcPr>
            <w:tcW w:w="2981" w:type="dxa"/>
            <w:vAlign w:val="bottom"/>
          </w:tcPr>
          <w:p w14:paraId="1228DD8B" w14:textId="08E32738" w:rsidR="00C46885" w:rsidRPr="0030081F" w:rsidRDefault="008C46FC" w:rsidP="00AD689E">
            <w:pPr>
              <w:tabs>
                <w:tab w:val="left" w:pos="720"/>
                <w:tab w:val="left" w:pos="2160"/>
                <w:tab w:val="center" w:pos="6930"/>
                <w:tab w:val="center" w:pos="8280"/>
                <w:tab w:val="right" w:pos="8540"/>
              </w:tabs>
              <w:ind w:left="-109" w:right="-101"/>
              <w:jc w:val="thaiDistribute"/>
              <w:rPr>
                <w:rFonts w:ascii="Arial" w:hAnsi="Arial" w:cs="Arial"/>
                <w:sz w:val="18"/>
                <w:szCs w:val="18"/>
              </w:rPr>
            </w:pPr>
            <w:r w:rsidRPr="0030081F">
              <w:rPr>
                <w:rFonts w:ascii="Arial" w:hAnsi="Arial" w:cs="Arial"/>
                <w:sz w:val="18"/>
                <w:szCs w:val="18"/>
              </w:rPr>
              <w:t xml:space="preserve">   (accrued income)</w:t>
            </w:r>
          </w:p>
        </w:tc>
        <w:tc>
          <w:tcPr>
            <w:tcW w:w="1296" w:type="dxa"/>
            <w:shd w:val="clear" w:color="auto" w:fill="FAFAFA"/>
            <w:vAlign w:val="center"/>
          </w:tcPr>
          <w:p w14:paraId="44C7D4B8" w14:textId="43BACD97" w:rsidR="00C46885" w:rsidRPr="0030081F" w:rsidRDefault="004A5758" w:rsidP="00AD689E">
            <w:pPr>
              <w:ind w:right="-72"/>
              <w:jc w:val="right"/>
              <w:rPr>
                <w:rFonts w:ascii="Arial" w:hAnsi="Arial" w:cs="Arial"/>
                <w:sz w:val="18"/>
                <w:szCs w:val="18"/>
              </w:rPr>
            </w:pPr>
            <w:r w:rsidRPr="0030081F">
              <w:rPr>
                <w:rFonts w:ascii="Arial" w:hAnsi="Arial" w:cs="Arial"/>
                <w:sz w:val="18"/>
                <w:szCs w:val="18"/>
              </w:rPr>
              <w:t>21</w:t>
            </w:r>
            <w:r w:rsidR="00E945AA" w:rsidRPr="0030081F">
              <w:rPr>
                <w:rFonts w:ascii="Arial" w:hAnsi="Arial" w:cs="Arial"/>
                <w:sz w:val="18"/>
                <w:szCs w:val="18"/>
              </w:rPr>
              <w:t>,</w:t>
            </w:r>
            <w:r w:rsidRPr="0030081F">
              <w:rPr>
                <w:rFonts w:ascii="Arial" w:hAnsi="Arial" w:cs="Arial"/>
                <w:sz w:val="18"/>
                <w:szCs w:val="18"/>
              </w:rPr>
              <w:t>490</w:t>
            </w:r>
            <w:r w:rsidR="00E945AA" w:rsidRPr="0030081F">
              <w:rPr>
                <w:rFonts w:ascii="Arial" w:hAnsi="Arial" w:cs="Arial"/>
                <w:sz w:val="18"/>
                <w:szCs w:val="18"/>
              </w:rPr>
              <w:t>,</w:t>
            </w:r>
            <w:r w:rsidRPr="0030081F">
              <w:rPr>
                <w:rFonts w:ascii="Arial" w:hAnsi="Arial" w:cs="Arial"/>
                <w:sz w:val="18"/>
                <w:szCs w:val="18"/>
              </w:rPr>
              <w:t>878</w:t>
            </w:r>
          </w:p>
        </w:tc>
        <w:tc>
          <w:tcPr>
            <w:tcW w:w="1296" w:type="dxa"/>
            <w:shd w:val="clear" w:color="auto" w:fill="FAFAFA"/>
            <w:vAlign w:val="center"/>
          </w:tcPr>
          <w:p w14:paraId="41386BAA" w14:textId="46755677" w:rsidR="00C46885" w:rsidRPr="0030081F" w:rsidRDefault="004A5758" w:rsidP="00AD689E">
            <w:pPr>
              <w:ind w:right="-72"/>
              <w:jc w:val="right"/>
              <w:rPr>
                <w:rFonts w:ascii="Arial" w:hAnsi="Arial" w:cs="Arial"/>
                <w:sz w:val="18"/>
                <w:szCs w:val="18"/>
              </w:rPr>
            </w:pPr>
            <w:r w:rsidRPr="0030081F">
              <w:rPr>
                <w:rFonts w:ascii="Arial" w:hAnsi="Arial" w:cs="Arial"/>
                <w:sz w:val="18"/>
                <w:szCs w:val="18"/>
              </w:rPr>
              <w:t>5</w:t>
            </w:r>
            <w:r w:rsidR="00E945AA" w:rsidRPr="0030081F">
              <w:rPr>
                <w:rFonts w:ascii="Arial" w:hAnsi="Arial" w:cs="Arial"/>
                <w:sz w:val="18"/>
                <w:szCs w:val="18"/>
              </w:rPr>
              <w:t>,</w:t>
            </w:r>
            <w:r w:rsidRPr="0030081F">
              <w:rPr>
                <w:rFonts w:ascii="Arial" w:hAnsi="Arial" w:cs="Arial"/>
                <w:sz w:val="18"/>
                <w:szCs w:val="18"/>
              </w:rPr>
              <w:t>515</w:t>
            </w:r>
            <w:r w:rsidR="00E945AA" w:rsidRPr="0030081F">
              <w:rPr>
                <w:rFonts w:ascii="Arial" w:hAnsi="Arial" w:cs="Arial"/>
                <w:sz w:val="18"/>
                <w:szCs w:val="18"/>
              </w:rPr>
              <w:t>,</w:t>
            </w:r>
            <w:r w:rsidRPr="0030081F">
              <w:rPr>
                <w:rFonts w:ascii="Arial" w:hAnsi="Arial" w:cs="Arial"/>
                <w:sz w:val="18"/>
                <w:szCs w:val="18"/>
              </w:rPr>
              <w:t>698</w:t>
            </w:r>
          </w:p>
        </w:tc>
        <w:tc>
          <w:tcPr>
            <w:tcW w:w="1296" w:type="dxa"/>
            <w:shd w:val="clear" w:color="auto" w:fill="FAFAFA"/>
            <w:vAlign w:val="center"/>
          </w:tcPr>
          <w:p w14:paraId="2C8723EA" w14:textId="2600C8AE" w:rsidR="00C46885" w:rsidRPr="0030081F" w:rsidRDefault="004A5758" w:rsidP="00AD689E">
            <w:pPr>
              <w:ind w:right="-72"/>
              <w:jc w:val="right"/>
              <w:rPr>
                <w:rFonts w:ascii="Arial" w:hAnsi="Arial" w:cs="Arial"/>
                <w:sz w:val="18"/>
                <w:szCs w:val="18"/>
              </w:rPr>
            </w:pPr>
            <w:r w:rsidRPr="0030081F">
              <w:rPr>
                <w:rFonts w:ascii="Arial" w:hAnsi="Arial" w:cs="Arial"/>
                <w:sz w:val="18"/>
                <w:szCs w:val="18"/>
              </w:rPr>
              <w:t>608</w:t>
            </w:r>
            <w:r w:rsidR="00E945AA" w:rsidRPr="0030081F">
              <w:rPr>
                <w:rFonts w:ascii="Arial" w:hAnsi="Arial" w:cs="Arial"/>
                <w:sz w:val="18"/>
                <w:szCs w:val="18"/>
              </w:rPr>
              <w:t>,</w:t>
            </w:r>
            <w:r w:rsidRPr="0030081F">
              <w:rPr>
                <w:rFonts w:ascii="Arial" w:hAnsi="Arial" w:cs="Arial"/>
                <w:sz w:val="18"/>
                <w:szCs w:val="18"/>
              </w:rPr>
              <w:t>832</w:t>
            </w:r>
          </w:p>
        </w:tc>
        <w:tc>
          <w:tcPr>
            <w:tcW w:w="1296" w:type="dxa"/>
            <w:shd w:val="clear" w:color="auto" w:fill="FAFAFA"/>
            <w:vAlign w:val="center"/>
          </w:tcPr>
          <w:p w14:paraId="5779829A" w14:textId="1055A73E" w:rsidR="00C46885" w:rsidRPr="0030081F" w:rsidRDefault="004A5758" w:rsidP="00AD689E">
            <w:pPr>
              <w:ind w:right="-72"/>
              <w:jc w:val="right"/>
              <w:rPr>
                <w:rFonts w:ascii="Arial" w:hAnsi="Arial" w:cs="Arial"/>
                <w:sz w:val="18"/>
                <w:szCs w:val="18"/>
              </w:rPr>
            </w:pPr>
            <w:r w:rsidRPr="0030081F">
              <w:rPr>
                <w:rFonts w:ascii="Arial" w:hAnsi="Arial" w:cs="Arial"/>
                <w:sz w:val="18"/>
                <w:szCs w:val="18"/>
              </w:rPr>
              <w:t>495</w:t>
            </w:r>
            <w:r w:rsidR="00E945AA" w:rsidRPr="0030081F">
              <w:rPr>
                <w:rFonts w:ascii="Arial" w:hAnsi="Arial" w:cs="Arial"/>
                <w:sz w:val="18"/>
                <w:szCs w:val="18"/>
              </w:rPr>
              <w:t>,</w:t>
            </w:r>
            <w:r w:rsidRPr="0030081F">
              <w:rPr>
                <w:rFonts w:ascii="Arial" w:hAnsi="Arial" w:cs="Arial"/>
                <w:sz w:val="18"/>
                <w:szCs w:val="18"/>
              </w:rPr>
              <w:t>092</w:t>
            </w:r>
          </w:p>
        </w:tc>
        <w:tc>
          <w:tcPr>
            <w:tcW w:w="1296" w:type="dxa"/>
            <w:shd w:val="clear" w:color="auto" w:fill="FAFAFA"/>
          </w:tcPr>
          <w:p w14:paraId="6B94296E" w14:textId="611BEB9A" w:rsidR="00C46885" w:rsidRPr="0030081F" w:rsidRDefault="004A5758" w:rsidP="00AD689E">
            <w:pPr>
              <w:ind w:right="-72"/>
              <w:jc w:val="right"/>
              <w:rPr>
                <w:rFonts w:ascii="Arial" w:hAnsi="Arial" w:cs="Arial"/>
                <w:sz w:val="18"/>
                <w:szCs w:val="18"/>
              </w:rPr>
            </w:pPr>
            <w:r w:rsidRPr="0030081F">
              <w:rPr>
                <w:rFonts w:ascii="Arial" w:hAnsi="Arial" w:cs="Arial"/>
                <w:sz w:val="18"/>
                <w:szCs w:val="18"/>
              </w:rPr>
              <w:t>28</w:t>
            </w:r>
            <w:r w:rsidR="00E945AA" w:rsidRPr="0030081F">
              <w:rPr>
                <w:rFonts w:ascii="Arial" w:hAnsi="Arial" w:cs="Arial"/>
                <w:sz w:val="18"/>
                <w:szCs w:val="18"/>
              </w:rPr>
              <w:t>,</w:t>
            </w:r>
            <w:r w:rsidRPr="0030081F">
              <w:rPr>
                <w:rFonts w:ascii="Arial" w:hAnsi="Arial" w:cs="Arial"/>
                <w:sz w:val="18"/>
                <w:szCs w:val="18"/>
              </w:rPr>
              <w:t>110</w:t>
            </w:r>
            <w:r w:rsidR="00E945AA" w:rsidRPr="0030081F">
              <w:rPr>
                <w:rFonts w:ascii="Arial" w:hAnsi="Arial" w:cs="Arial"/>
                <w:sz w:val="18"/>
                <w:szCs w:val="18"/>
              </w:rPr>
              <w:t>,</w:t>
            </w:r>
            <w:r w:rsidRPr="0030081F">
              <w:rPr>
                <w:rFonts w:ascii="Arial" w:hAnsi="Arial" w:cs="Arial"/>
                <w:sz w:val="18"/>
                <w:szCs w:val="18"/>
              </w:rPr>
              <w:t>500</w:t>
            </w:r>
          </w:p>
        </w:tc>
      </w:tr>
      <w:tr w:rsidR="00C46885" w:rsidRPr="0030081F" w14:paraId="6DEA2695" w14:textId="77777777" w:rsidTr="006F36E6">
        <w:tc>
          <w:tcPr>
            <w:tcW w:w="2981" w:type="dxa"/>
            <w:vAlign w:val="bottom"/>
          </w:tcPr>
          <w:p w14:paraId="5BA62189" w14:textId="57DA4A50" w:rsidR="00C46885" w:rsidRPr="0030081F" w:rsidRDefault="008C46FC" w:rsidP="00AD689E">
            <w:pPr>
              <w:tabs>
                <w:tab w:val="left" w:pos="720"/>
                <w:tab w:val="left" w:pos="2160"/>
                <w:tab w:val="center" w:pos="6930"/>
                <w:tab w:val="center" w:pos="8280"/>
                <w:tab w:val="right" w:pos="8540"/>
              </w:tabs>
              <w:ind w:left="-109" w:right="-101"/>
              <w:jc w:val="thaiDistribute"/>
              <w:rPr>
                <w:rFonts w:ascii="Arial" w:hAnsi="Arial" w:cs="Arial"/>
                <w:sz w:val="18"/>
                <w:szCs w:val="18"/>
              </w:rPr>
            </w:pPr>
            <w:r w:rsidRPr="0030081F">
              <w:rPr>
                <w:rFonts w:ascii="Arial" w:hAnsi="Arial" w:cs="Arial"/>
                <w:sz w:val="18"/>
                <w:szCs w:val="18"/>
                <w:u w:val="single"/>
              </w:rPr>
              <w:t>Less</w:t>
            </w:r>
            <w:r w:rsidRPr="0030081F">
              <w:rPr>
                <w:rFonts w:ascii="Arial" w:hAnsi="Arial" w:cs="Arial"/>
                <w:sz w:val="18"/>
                <w:szCs w:val="18"/>
              </w:rPr>
              <w:t xml:space="preserve"> Loss allowance</w:t>
            </w:r>
          </w:p>
        </w:tc>
        <w:tc>
          <w:tcPr>
            <w:tcW w:w="1296" w:type="dxa"/>
            <w:tcBorders>
              <w:bottom w:val="single" w:sz="4" w:space="0" w:color="auto"/>
            </w:tcBorders>
            <w:shd w:val="clear" w:color="auto" w:fill="FAFAFA"/>
            <w:vAlign w:val="center"/>
          </w:tcPr>
          <w:p w14:paraId="0F616C19" w14:textId="2FB7F29B" w:rsidR="00C46885" w:rsidRPr="0030081F" w:rsidRDefault="00E945AA" w:rsidP="00AD689E">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118</w:t>
            </w:r>
            <w:r w:rsidRPr="0030081F">
              <w:rPr>
                <w:rFonts w:ascii="Arial" w:hAnsi="Arial" w:cs="Arial"/>
                <w:sz w:val="18"/>
                <w:szCs w:val="18"/>
              </w:rPr>
              <w:t>,</w:t>
            </w:r>
            <w:r w:rsidR="004A5758" w:rsidRPr="0030081F">
              <w:rPr>
                <w:rFonts w:ascii="Arial" w:hAnsi="Arial" w:cs="Arial"/>
                <w:sz w:val="18"/>
                <w:szCs w:val="18"/>
              </w:rPr>
              <w:t>813</w:t>
            </w:r>
            <w:r w:rsidRPr="0030081F">
              <w:rPr>
                <w:rFonts w:ascii="Arial" w:hAnsi="Arial" w:cs="Arial"/>
                <w:sz w:val="18"/>
                <w:szCs w:val="18"/>
              </w:rPr>
              <w:t>)</w:t>
            </w:r>
          </w:p>
        </w:tc>
        <w:tc>
          <w:tcPr>
            <w:tcW w:w="1296" w:type="dxa"/>
            <w:tcBorders>
              <w:bottom w:val="single" w:sz="4" w:space="0" w:color="auto"/>
            </w:tcBorders>
            <w:shd w:val="clear" w:color="auto" w:fill="FAFAFA"/>
            <w:vAlign w:val="center"/>
          </w:tcPr>
          <w:p w14:paraId="277CC111" w14:textId="7C9D8BC9" w:rsidR="00C46885" w:rsidRPr="0030081F" w:rsidRDefault="00E945AA" w:rsidP="00AD689E">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237</w:t>
            </w:r>
            <w:r w:rsidRPr="0030081F">
              <w:rPr>
                <w:rFonts w:ascii="Arial" w:hAnsi="Arial" w:cs="Arial"/>
                <w:sz w:val="18"/>
                <w:szCs w:val="18"/>
              </w:rPr>
              <w:t>,</w:t>
            </w:r>
            <w:r w:rsidR="004A5758" w:rsidRPr="0030081F">
              <w:rPr>
                <w:rFonts w:ascii="Arial" w:hAnsi="Arial" w:cs="Arial"/>
                <w:sz w:val="18"/>
                <w:szCs w:val="18"/>
              </w:rPr>
              <w:t>467</w:t>
            </w:r>
            <w:r w:rsidRPr="0030081F">
              <w:rPr>
                <w:rFonts w:ascii="Arial" w:hAnsi="Arial" w:cs="Arial"/>
                <w:sz w:val="18"/>
                <w:szCs w:val="18"/>
              </w:rPr>
              <w:t>)</w:t>
            </w:r>
          </w:p>
        </w:tc>
        <w:tc>
          <w:tcPr>
            <w:tcW w:w="1296" w:type="dxa"/>
            <w:tcBorders>
              <w:bottom w:val="single" w:sz="4" w:space="0" w:color="auto"/>
            </w:tcBorders>
            <w:shd w:val="clear" w:color="auto" w:fill="FAFAFA"/>
            <w:vAlign w:val="center"/>
          </w:tcPr>
          <w:p w14:paraId="780775AD" w14:textId="4D39C927" w:rsidR="00C46885" w:rsidRPr="0030081F" w:rsidRDefault="00E945AA" w:rsidP="00AD689E">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FAFAFA"/>
            <w:vAlign w:val="center"/>
          </w:tcPr>
          <w:p w14:paraId="513A5925" w14:textId="3CE6B4D6" w:rsidR="00C46885" w:rsidRPr="0030081F" w:rsidRDefault="00E945AA" w:rsidP="00AD689E">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FAFAFA"/>
          </w:tcPr>
          <w:p w14:paraId="467ABE7A" w14:textId="255C680E" w:rsidR="00C46885" w:rsidRPr="0030081F" w:rsidRDefault="00E945AA" w:rsidP="00AD689E">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356</w:t>
            </w:r>
            <w:r w:rsidRPr="0030081F">
              <w:rPr>
                <w:rFonts w:ascii="Arial" w:hAnsi="Arial" w:cs="Arial"/>
                <w:sz w:val="18"/>
                <w:szCs w:val="18"/>
              </w:rPr>
              <w:t>,</w:t>
            </w:r>
            <w:r w:rsidR="004A5758" w:rsidRPr="0030081F">
              <w:rPr>
                <w:rFonts w:ascii="Arial" w:hAnsi="Arial" w:cs="Arial"/>
                <w:sz w:val="18"/>
                <w:szCs w:val="18"/>
              </w:rPr>
              <w:t>280</w:t>
            </w:r>
            <w:r w:rsidRPr="0030081F">
              <w:rPr>
                <w:rFonts w:ascii="Arial" w:hAnsi="Arial" w:cs="Arial"/>
                <w:sz w:val="18"/>
                <w:szCs w:val="18"/>
              </w:rPr>
              <w:t>)</w:t>
            </w:r>
          </w:p>
        </w:tc>
      </w:tr>
      <w:tr w:rsidR="008C46FC" w:rsidRPr="0030081F" w14:paraId="29D87F44" w14:textId="77777777" w:rsidTr="006F36E6">
        <w:tc>
          <w:tcPr>
            <w:tcW w:w="2981" w:type="dxa"/>
            <w:vAlign w:val="bottom"/>
          </w:tcPr>
          <w:p w14:paraId="1C7A514A" w14:textId="77777777" w:rsidR="008C46FC" w:rsidRPr="0030081F" w:rsidRDefault="008C46FC" w:rsidP="00AD689E">
            <w:pPr>
              <w:tabs>
                <w:tab w:val="left" w:pos="720"/>
                <w:tab w:val="left" w:pos="2160"/>
                <w:tab w:val="center" w:pos="6930"/>
                <w:tab w:val="center" w:pos="8280"/>
                <w:tab w:val="right" w:pos="8540"/>
              </w:tabs>
              <w:ind w:left="-109" w:right="-101"/>
              <w:jc w:val="thaiDistribute"/>
              <w:rPr>
                <w:rFonts w:ascii="Arial" w:hAnsi="Arial" w:cs="Arial"/>
                <w:sz w:val="18"/>
                <w:szCs w:val="18"/>
              </w:rPr>
            </w:pPr>
          </w:p>
        </w:tc>
        <w:tc>
          <w:tcPr>
            <w:tcW w:w="1296" w:type="dxa"/>
            <w:tcBorders>
              <w:top w:val="single" w:sz="4" w:space="0" w:color="auto"/>
            </w:tcBorders>
            <w:shd w:val="clear" w:color="auto" w:fill="FAFAFA"/>
            <w:vAlign w:val="center"/>
          </w:tcPr>
          <w:p w14:paraId="1B8D3C28" w14:textId="77777777" w:rsidR="008C46FC" w:rsidRPr="0030081F" w:rsidRDefault="008C46FC" w:rsidP="00AD689E">
            <w:pPr>
              <w:ind w:right="-72"/>
              <w:jc w:val="right"/>
              <w:rPr>
                <w:rFonts w:ascii="Arial" w:hAnsi="Arial" w:cs="Arial"/>
                <w:sz w:val="18"/>
                <w:szCs w:val="18"/>
              </w:rPr>
            </w:pPr>
          </w:p>
        </w:tc>
        <w:tc>
          <w:tcPr>
            <w:tcW w:w="1296" w:type="dxa"/>
            <w:tcBorders>
              <w:top w:val="single" w:sz="4" w:space="0" w:color="auto"/>
            </w:tcBorders>
            <w:shd w:val="clear" w:color="auto" w:fill="FAFAFA"/>
            <w:vAlign w:val="center"/>
          </w:tcPr>
          <w:p w14:paraId="14498DD2" w14:textId="77777777" w:rsidR="008C46FC" w:rsidRPr="0030081F" w:rsidRDefault="008C46FC" w:rsidP="00AD689E">
            <w:pPr>
              <w:ind w:right="-72"/>
              <w:jc w:val="right"/>
              <w:rPr>
                <w:rFonts w:ascii="Arial" w:hAnsi="Arial" w:cs="Arial"/>
                <w:sz w:val="18"/>
                <w:szCs w:val="18"/>
              </w:rPr>
            </w:pPr>
          </w:p>
        </w:tc>
        <w:tc>
          <w:tcPr>
            <w:tcW w:w="1296" w:type="dxa"/>
            <w:tcBorders>
              <w:top w:val="single" w:sz="4" w:space="0" w:color="auto"/>
            </w:tcBorders>
            <w:shd w:val="clear" w:color="auto" w:fill="FAFAFA"/>
            <w:vAlign w:val="center"/>
          </w:tcPr>
          <w:p w14:paraId="64D2691C" w14:textId="77777777" w:rsidR="008C46FC" w:rsidRPr="0030081F" w:rsidRDefault="008C46FC" w:rsidP="00AD689E">
            <w:pPr>
              <w:ind w:right="-72"/>
              <w:jc w:val="right"/>
              <w:rPr>
                <w:rFonts w:ascii="Arial" w:hAnsi="Arial" w:cs="Arial"/>
                <w:sz w:val="18"/>
                <w:szCs w:val="18"/>
              </w:rPr>
            </w:pPr>
          </w:p>
        </w:tc>
        <w:tc>
          <w:tcPr>
            <w:tcW w:w="1296" w:type="dxa"/>
            <w:tcBorders>
              <w:top w:val="single" w:sz="4" w:space="0" w:color="auto"/>
            </w:tcBorders>
            <w:shd w:val="clear" w:color="auto" w:fill="FAFAFA"/>
            <w:vAlign w:val="center"/>
          </w:tcPr>
          <w:p w14:paraId="77173D5F" w14:textId="77777777" w:rsidR="008C46FC" w:rsidRPr="0030081F" w:rsidRDefault="008C46FC" w:rsidP="00AD689E">
            <w:pPr>
              <w:ind w:right="-72"/>
              <w:jc w:val="right"/>
              <w:rPr>
                <w:rFonts w:ascii="Arial" w:hAnsi="Arial" w:cs="Arial"/>
                <w:sz w:val="18"/>
                <w:szCs w:val="18"/>
              </w:rPr>
            </w:pPr>
          </w:p>
        </w:tc>
        <w:tc>
          <w:tcPr>
            <w:tcW w:w="1296" w:type="dxa"/>
            <w:tcBorders>
              <w:top w:val="single" w:sz="4" w:space="0" w:color="auto"/>
            </w:tcBorders>
            <w:shd w:val="clear" w:color="auto" w:fill="FAFAFA"/>
          </w:tcPr>
          <w:p w14:paraId="519A5C6C" w14:textId="77777777" w:rsidR="008C46FC" w:rsidRPr="0030081F" w:rsidRDefault="008C46FC" w:rsidP="00AD689E">
            <w:pPr>
              <w:ind w:right="-72"/>
              <w:jc w:val="right"/>
              <w:rPr>
                <w:rFonts w:ascii="Arial" w:hAnsi="Arial" w:cs="Arial"/>
                <w:sz w:val="18"/>
                <w:szCs w:val="18"/>
              </w:rPr>
            </w:pPr>
          </w:p>
        </w:tc>
      </w:tr>
      <w:tr w:rsidR="008C46FC" w:rsidRPr="0030081F" w14:paraId="104759E1" w14:textId="77777777" w:rsidTr="006F36E6">
        <w:tc>
          <w:tcPr>
            <w:tcW w:w="2981" w:type="dxa"/>
            <w:vAlign w:val="bottom"/>
          </w:tcPr>
          <w:p w14:paraId="719719FC" w14:textId="05BCE078" w:rsidR="008C46FC" w:rsidRPr="0030081F" w:rsidRDefault="008C46FC" w:rsidP="00AD689E">
            <w:pPr>
              <w:tabs>
                <w:tab w:val="left" w:pos="720"/>
                <w:tab w:val="left" w:pos="2160"/>
                <w:tab w:val="center" w:pos="6930"/>
                <w:tab w:val="center" w:pos="8280"/>
                <w:tab w:val="right" w:pos="8540"/>
              </w:tabs>
              <w:ind w:left="-109" w:right="-101"/>
              <w:jc w:val="thaiDistribute"/>
              <w:rPr>
                <w:rFonts w:ascii="Arial" w:hAnsi="Arial" w:cs="Arial"/>
                <w:sz w:val="18"/>
                <w:szCs w:val="18"/>
              </w:rPr>
            </w:pPr>
            <w:r w:rsidRPr="0030081F">
              <w:rPr>
                <w:rFonts w:ascii="Arial" w:hAnsi="Arial" w:cs="Arial"/>
                <w:sz w:val="18"/>
                <w:szCs w:val="18"/>
              </w:rPr>
              <w:t xml:space="preserve">As of </w:t>
            </w:r>
            <w:proofErr w:type="gramStart"/>
            <w:r w:rsidR="004A5758" w:rsidRPr="0030081F">
              <w:rPr>
                <w:rFonts w:ascii="Arial" w:hAnsi="Arial" w:cs="Arial"/>
                <w:sz w:val="18"/>
                <w:szCs w:val="18"/>
              </w:rPr>
              <w:t>31</w:t>
            </w:r>
            <w:r w:rsidRPr="0030081F">
              <w:rPr>
                <w:rFonts w:ascii="Arial" w:hAnsi="Arial" w:cs="Arial"/>
                <w:sz w:val="18"/>
                <w:szCs w:val="18"/>
              </w:rPr>
              <w:t xml:space="preserve"> December</w:t>
            </w:r>
            <w:proofErr w:type="gramEnd"/>
            <w:r w:rsidRPr="0030081F">
              <w:rPr>
                <w:rFonts w:ascii="Arial" w:hAnsi="Arial" w:cs="Arial"/>
                <w:sz w:val="18"/>
                <w:szCs w:val="18"/>
              </w:rPr>
              <w:t xml:space="preserve"> </w:t>
            </w:r>
            <w:r w:rsidR="004A5758" w:rsidRPr="0030081F">
              <w:rPr>
                <w:rFonts w:ascii="Arial" w:hAnsi="Arial" w:cs="Arial"/>
                <w:sz w:val="18"/>
                <w:szCs w:val="18"/>
              </w:rPr>
              <w:t>2021</w:t>
            </w:r>
          </w:p>
        </w:tc>
        <w:tc>
          <w:tcPr>
            <w:tcW w:w="1296" w:type="dxa"/>
            <w:tcBorders>
              <w:bottom w:val="single" w:sz="4" w:space="0" w:color="auto"/>
            </w:tcBorders>
            <w:shd w:val="clear" w:color="auto" w:fill="FAFAFA"/>
            <w:vAlign w:val="center"/>
          </w:tcPr>
          <w:p w14:paraId="4CCCC0EC" w14:textId="3D6E39A9" w:rsidR="008C46FC" w:rsidRPr="0030081F" w:rsidRDefault="004A5758" w:rsidP="00AD689E">
            <w:pPr>
              <w:ind w:right="-72"/>
              <w:jc w:val="right"/>
              <w:rPr>
                <w:rFonts w:ascii="Arial" w:hAnsi="Arial" w:cs="Arial"/>
                <w:sz w:val="18"/>
                <w:szCs w:val="18"/>
              </w:rPr>
            </w:pPr>
            <w:r w:rsidRPr="0030081F">
              <w:rPr>
                <w:rFonts w:ascii="Arial" w:hAnsi="Arial" w:cs="Arial"/>
                <w:sz w:val="18"/>
                <w:szCs w:val="18"/>
              </w:rPr>
              <w:t>21</w:t>
            </w:r>
            <w:r w:rsidR="00E945AA" w:rsidRPr="0030081F">
              <w:rPr>
                <w:rFonts w:ascii="Arial" w:hAnsi="Arial" w:cs="Arial"/>
                <w:sz w:val="18"/>
                <w:szCs w:val="18"/>
              </w:rPr>
              <w:t>,</w:t>
            </w:r>
            <w:r w:rsidRPr="0030081F">
              <w:rPr>
                <w:rFonts w:ascii="Arial" w:hAnsi="Arial" w:cs="Arial"/>
                <w:sz w:val="18"/>
                <w:szCs w:val="18"/>
              </w:rPr>
              <w:t>372</w:t>
            </w:r>
            <w:r w:rsidR="00E945AA" w:rsidRPr="0030081F">
              <w:rPr>
                <w:rFonts w:ascii="Arial" w:hAnsi="Arial" w:cs="Arial"/>
                <w:sz w:val="18"/>
                <w:szCs w:val="18"/>
              </w:rPr>
              <w:t>,</w:t>
            </w:r>
            <w:r w:rsidRPr="0030081F">
              <w:rPr>
                <w:rFonts w:ascii="Arial" w:hAnsi="Arial" w:cs="Arial"/>
                <w:sz w:val="18"/>
                <w:szCs w:val="18"/>
              </w:rPr>
              <w:t>065</w:t>
            </w:r>
          </w:p>
        </w:tc>
        <w:tc>
          <w:tcPr>
            <w:tcW w:w="1296" w:type="dxa"/>
            <w:tcBorders>
              <w:bottom w:val="single" w:sz="4" w:space="0" w:color="auto"/>
            </w:tcBorders>
            <w:shd w:val="clear" w:color="auto" w:fill="FAFAFA"/>
            <w:vAlign w:val="center"/>
          </w:tcPr>
          <w:p w14:paraId="6611F89F" w14:textId="4CC35493" w:rsidR="008C46FC" w:rsidRPr="0030081F" w:rsidRDefault="004A5758" w:rsidP="00AD689E">
            <w:pPr>
              <w:ind w:right="-72"/>
              <w:jc w:val="right"/>
              <w:rPr>
                <w:rFonts w:ascii="Arial" w:hAnsi="Arial" w:cs="Arial"/>
                <w:sz w:val="18"/>
                <w:szCs w:val="18"/>
              </w:rPr>
            </w:pPr>
            <w:r w:rsidRPr="0030081F">
              <w:rPr>
                <w:rFonts w:ascii="Arial" w:hAnsi="Arial" w:cs="Arial"/>
                <w:sz w:val="18"/>
                <w:szCs w:val="18"/>
              </w:rPr>
              <w:t>5</w:t>
            </w:r>
            <w:r w:rsidR="00E945AA" w:rsidRPr="0030081F">
              <w:rPr>
                <w:rFonts w:ascii="Arial" w:hAnsi="Arial" w:cs="Arial"/>
                <w:sz w:val="18"/>
                <w:szCs w:val="18"/>
              </w:rPr>
              <w:t>,</w:t>
            </w:r>
            <w:r w:rsidRPr="0030081F">
              <w:rPr>
                <w:rFonts w:ascii="Arial" w:hAnsi="Arial" w:cs="Arial"/>
                <w:sz w:val="18"/>
                <w:szCs w:val="18"/>
              </w:rPr>
              <w:t>278</w:t>
            </w:r>
            <w:r w:rsidR="00E945AA" w:rsidRPr="0030081F">
              <w:rPr>
                <w:rFonts w:ascii="Arial" w:hAnsi="Arial" w:cs="Arial"/>
                <w:sz w:val="18"/>
                <w:szCs w:val="18"/>
              </w:rPr>
              <w:t>,</w:t>
            </w:r>
            <w:r w:rsidRPr="0030081F">
              <w:rPr>
                <w:rFonts w:ascii="Arial" w:hAnsi="Arial" w:cs="Arial"/>
                <w:sz w:val="18"/>
                <w:szCs w:val="18"/>
              </w:rPr>
              <w:t>231</w:t>
            </w:r>
          </w:p>
        </w:tc>
        <w:tc>
          <w:tcPr>
            <w:tcW w:w="1296" w:type="dxa"/>
            <w:tcBorders>
              <w:bottom w:val="single" w:sz="4" w:space="0" w:color="auto"/>
            </w:tcBorders>
            <w:shd w:val="clear" w:color="auto" w:fill="FAFAFA"/>
            <w:vAlign w:val="center"/>
          </w:tcPr>
          <w:p w14:paraId="5A7BD243" w14:textId="71AC0E8C" w:rsidR="008C46FC" w:rsidRPr="0030081F" w:rsidRDefault="004A5758" w:rsidP="00AD689E">
            <w:pPr>
              <w:ind w:right="-72"/>
              <w:jc w:val="right"/>
              <w:rPr>
                <w:rFonts w:ascii="Arial" w:hAnsi="Arial" w:cs="Arial"/>
                <w:sz w:val="18"/>
                <w:szCs w:val="18"/>
              </w:rPr>
            </w:pPr>
            <w:r w:rsidRPr="0030081F">
              <w:rPr>
                <w:rFonts w:ascii="Arial" w:hAnsi="Arial" w:cs="Arial"/>
                <w:sz w:val="18"/>
                <w:szCs w:val="18"/>
              </w:rPr>
              <w:t>608</w:t>
            </w:r>
            <w:r w:rsidR="00E945AA" w:rsidRPr="0030081F">
              <w:rPr>
                <w:rFonts w:ascii="Arial" w:hAnsi="Arial" w:cs="Arial"/>
                <w:sz w:val="18"/>
                <w:szCs w:val="18"/>
              </w:rPr>
              <w:t>,</w:t>
            </w:r>
            <w:r w:rsidRPr="0030081F">
              <w:rPr>
                <w:rFonts w:ascii="Arial" w:hAnsi="Arial" w:cs="Arial"/>
                <w:sz w:val="18"/>
                <w:szCs w:val="18"/>
              </w:rPr>
              <w:t>832</w:t>
            </w:r>
          </w:p>
        </w:tc>
        <w:tc>
          <w:tcPr>
            <w:tcW w:w="1296" w:type="dxa"/>
            <w:tcBorders>
              <w:bottom w:val="single" w:sz="4" w:space="0" w:color="auto"/>
            </w:tcBorders>
            <w:shd w:val="clear" w:color="auto" w:fill="FAFAFA"/>
            <w:vAlign w:val="center"/>
          </w:tcPr>
          <w:p w14:paraId="5B3E40C2" w14:textId="23728A30" w:rsidR="008C46FC" w:rsidRPr="0030081F" w:rsidRDefault="004A5758" w:rsidP="00AD689E">
            <w:pPr>
              <w:ind w:right="-72"/>
              <w:jc w:val="right"/>
              <w:rPr>
                <w:rFonts w:ascii="Arial" w:hAnsi="Arial" w:cs="Arial"/>
                <w:sz w:val="18"/>
                <w:szCs w:val="18"/>
              </w:rPr>
            </w:pPr>
            <w:r w:rsidRPr="0030081F">
              <w:rPr>
                <w:rFonts w:ascii="Arial" w:hAnsi="Arial" w:cs="Arial"/>
                <w:sz w:val="18"/>
                <w:szCs w:val="18"/>
              </w:rPr>
              <w:t>495</w:t>
            </w:r>
            <w:r w:rsidR="00E945AA" w:rsidRPr="0030081F">
              <w:rPr>
                <w:rFonts w:ascii="Arial" w:hAnsi="Arial" w:cs="Arial"/>
                <w:sz w:val="18"/>
                <w:szCs w:val="18"/>
              </w:rPr>
              <w:t>,</w:t>
            </w:r>
            <w:r w:rsidRPr="0030081F">
              <w:rPr>
                <w:rFonts w:ascii="Arial" w:hAnsi="Arial" w:cs="Arial"/>
                <w:sz w:val="18"/>
                <w:szCs w:val="18"/>
              </w:rPr>
              <w:t>092</w:t>
            </w:r>
          </w:p>
        </w:tc>
        <w:tc>
          <w:tcPr>
            <w:tcW w:w="1296" w:type="dxa"/>
            <w:tcBorders>
              <w:bottom w:val="single" w:sz="4" w:space="0" w:color="auto"/>
            </w:tcBorders>
            <w:shd w:val="clear" w:color="auto" w:fill="FAFAFA"/>
          </w:tcPr>
          <w:p w14:paraId="7E474C4E" w14:textId="2B376E02" w:rsidR="008C46FC" w:rsidRPr="0030081F" w:rsidRDefault="004A5758" w:rsidP="00AD689E">
            <w:pPr>
              <w:ind w:right="-72"/>
              <w:jc w:val="right"/>
              <w:rPr>
                <w:rFonts w:ascii="Arial" w:hAnsi="Arial" w:cs="Arial"/>
                <w:sz w:val="18"/>
                <w:szCs w:val="18"/>
              </w:rPr>
            </w:pPr>
            <w:r w:rsidRPr="0030081F">
              <w:rPr>
                <w:rFonts w:ascii="Arial" w:hAnsi="Arial" w:cs="Arial"/>
                <w:sz w:val="18"/>
                <w:szCs w:val="18"/>
              </w:rPr>
              <w:t>27</w:t>
            </w:r>
            <w:r w:rsidR="00E945AA" w:rsidRPr="0030081F">
              <w:rPr>
                <w:rFonts w:ascii="Arial" w:hAnsi="Arial" w:cs="Arial"/>
                <w:sz w:val="18"/>
                <w:szCs w:val="18"/>
              </w:rPr>
              <w:t>,</w:t>
            </w:r>
            <w:r w:rsidRPr="0030081F">
              <w:rPr>
                <w:rFonts w:ascii="Arial" w:hAnsi="Arial" w:cs="Arial"/>
                <w:sz w:val="18"/>
                <w:szCs w:val="18"/>
              </w:rPr>
              <w:t>754</w:t>
            </w:r>
            <w:r w:rsidR="00E945AA" w:rsidRPr="0030081F">
              <w:rPr>
                <w:rFonts w:ascii="Arial" w:hAnsi="Arial" w:cs="Arial"/>
                <w:sz w:val="18"/>
                <w:szCs w:val="18"/>
              </w:rPr>
              <w:t>,</w:t>
            </w:r>
            <w:r w:rsidRPr="0030081F">
              <w:rPr>
                <w:rFonts w:ascii="Arial" w:hAnsi="Arial" w:cs="Arial"/>
                <w:sz w:val="18"/>
                <w:szCs w:val="18"/>
              </w:rPr>
              <w:t>220</w:t>
            </w:r>
          </w:p>
        </w:tc>
      </w:tr>
      <w:tr w:rsidR="00C46885" w:rsidRPr="0030081F" w14:paraId="15049B2F" w14:textId="77777777" w:rsidTr="006F36E6">
        <w:tc>
          <w:tcPr>
            <w:tcW w:w="2981" w:type="dxa"/>
            <w:vAlign w:val="bottom"/>
          </w:tcPr>
          <w:p w14:paraId="6627334A" w14:textId="77777777" w:rsidR="00C46885" w:rsidRPr="0030081F" w:rsidRDefault="00C46885" w:rsidP="00AD689E">
            <w:pPr>
              <w:tabs>
                <w:tab w:val="left" w:pos="720"/>
                <w:tab w:val="left" w:pos="2160"/>
                <w:tab w:val="center" w:pos="6930"/>
                <w:tab w:val="center" w:pos="8280"/>
                <w:tab w:val="right" w:pos="8540"/>
              </w:tabs>
              <w:ind w:left="-109" w:right="-101"/>
              <w:jc w:val="thaiDistribute"/>
              <w:rPr>
                <w:rFonts w:ascii="Arial" w:hAnsi="Arial" w:cs="Arial"/>
                <w:sz w:val="18"/>
                <w:szCs w:val="18"/>
              </w:rPr>
            </w:pPr>
          </w:p>
        </w:tc>
        <w:tc>
          <w:tcPr>
            <w:tcW w:w="1296" w:type="dxa"/>
            <w:tcBorders>
              <w:top w:val="single" w:sz="4" w:space="0" w:color="auto"/>
            </w:tcBorders>
            <w:vAlign w:val="center"/>
          </w:tcPr>
          <w:p w14:paraId="08E7849D" w14:textId="77777777" w:rsidR="00C46885" w:rsidRPr="0030081F" w:rsidRDefault="00C46885" w:rsidP="00AD689E">
            <w:pPr>
              <w:ind w:right="-72"/>
              <w:jc w:val="right"/>
              <w:rPr>
                <w:rFonts w:ascii="Arial" w:hAnsi="Arial" w:cs="Arial"/>
                <w:sz w:val="18"/>
                <w:szCs w:val="18"/>
              </w:rPr>
            </w:pPr>
          </w:p>
        </w:tc>
        <w:tc>
          <w:tcPr>
            <w:tcW w:w="1296" w:type="dxa"/>
            <w:tcBorders>
              <w:top w:val="single" w:sz="4" w:space="0" w:color="auto"/>
            </w:tcBorders>
            <w:vAlign w:val="center"/>
          </w:tcPr>
          <w:p w14:paraId="34D72FA3" w14:textId="77777777" w:rsidR="00C46885" w:rsidRPr="0030081F" w:rsidRDefault="00C46885" w:rsidP="00AD689E">
            <w:pPr>
              <w:ind w:right="-72"/>
              <w:jc w:val="right"/>
              <w:rPr>
                <w:rFonts w:ascii="Arial" w:hAnsi="Arial" w:cs="Arial"/>
                <w:sz w:val="18"/>
                <w:szCs w:val="18"/>
              </w:rPr>
            </w:pPr>
          </w:p>
        </w:tc>
        <w:tc>
          <w:tcPr>
            <w:tcW w:w="1296" w:type="dxa"/>
            <w:tcBorders>
              <w:top w:val="single" w:sz="4" w:space="0" w:color="auto"/>
            </w:tcBorders>
            <w:vAlign w:val="center"/>
          </w:tcPr>
          <w:p w14:paraId="3E4B4752" w14:textId="77777777" w:rsidR="00C46885" w:rsidRPr="0030081F" w:rsidRDefault="00C46885" w:rsidP="00AD689E">
            <w:pPr>
              <w:ind w:right="-72"/>
              <w:jc w:val="right"/>
              <w:rPr>
                <w:rFonts w:ascii="Arial" w:hAnsi="Arial" w:cs="Arial"/>
                <w:sz w:val="18"/>
                <w:szCs w:val="18"/>
              </w:rPr>
            </w:pPr>
          </w:p>
        </w:tc>
        <w:tc>
          <w:tcPr>
            <w:tcW w:w="1296" w:type="dxa"/>
            <w:tcBorders>
              <w:top w:val="single" w:sz="4" w:space="0" w:color="auto"/>
            </w:tcBorders>
            <w:vAlign w:val="center"/>
          </w:tcPr>
          <w:p w14:paraId="68FBFD16" w14:textId="77777777" w:rsidR="00C46885" w:rsidRPr="0030081F" w:rsidRDefault="00C46885" w:rsidP="00AD689E">
            <w:pPr>
              <w:ind w:right="-72"/>
              <w:jc w:val="right"/>
              <w:rPr>
                <w:rFonts w:ascii="Arial" w:hAnsi="Arial" w:cs="Arial"/>
                <w:sz w:val="18"/>
                <w:szCs w:val="18"/>
              </w:rPr>
            </w:pPr>
          </w:p>
        </w:tc>
        <w:tc>
          <w:tcPr>
            <w:tcW w:w="1296" w:type="dxa"/>
            <w:tcBorders>
              <w:top w:val="single" w:sz="4" w:space="0" w:color="auto"/>
            </w:tcBorders>
          </w:tcPr>
          <w:p w14:paraId="26292F34" w14:textId="77777777" w:rsidR="00C46885" w:rsidRPr="0030081F" w:rsidRDefault="00C46885" w:rsidP="00AD689E">
            <w:pPr>
              <w:ind w:right="-72"/>
              <w:jc w:val="right"/>
              <w:rPr>
                <w:rFonts w:ascii="Arial" w:hAnsi="Arial" w:cs="Arial"/>
                <w:sz w:val="18"/>
                <w:szCs w:val="18"/>
              </w:rPr>
            </w:pPr>
          </w:p>
        </w:tc>
      </w:tr>
      <w:tr w:rsidR="008C46FC" w:rsidRPr="0030081F" w14:paraId="4E5C3947" w14:textId="77777777" w:rsidTr="006F36E6">
        <w:tc>
          <w:tcPr>
            <w:tcW w:w="2981" w:type="dxa"/>
            <w:vAlign w:val="bottom"/>
          </w:tcPr>
          <w:p w14:paraId="3B65E710" w14:textId="75E2E714" w:rsidR="008C46FC" w:rsidRPr="0030081F" w:rsidRDefault="008C46FC" w:rsidP="00AD689E">
            <w:pPr>
              <w:tabs>
                <w:tab w:val="left" w:pos="720"/>
                <w:tab w:val="left" w:pos="2160"/>
                <w:tab w:val="center" w:pos="6930"/>
                <w:tab w:val="center" w:pos="8280"/>
                <w:tab w:val="right" w:pos="8540"/>
              </w:tabs>
              <w:ind w:left="-109" w:right="-101"/>
              <w:jc w:val="thaiDistribute"/>
              <w:rPr>
                <w:rFonts w:ascii="Arial" w:hAnsi="Arial" w:cs="Arial"/>
                <w:sz w:val="18"/>
                <w:szCs w:val="18"/>
              </w:rPr>
            </w:pPr>
            <w:r w:rsidRPr="0030081F">
              <w:rPr>
                <w:rFonts w:ascii="Arial" w:hAnsi="Arial" w:cs="Arial"/>
                <w:sz w:val="18"/>
                <w:szCs w:val="18"/>
              </w:rPr>
              <w:t>Contract assets</w:t>
            </w:r>
          </w:p>
        </w:tc>
        <w:tc>
          <w:tcPr>
            <w:tcW w:w="1296" w:type="dxa"/>
            <w:vAlign w:val="center"/>
          </w:tcPr>
          <w:p w14:paraId="4F5E360A" w14:textId="77777777" w:rsidR="008C46FC" w:rsidRPr="0030081F" w:rsidRDefault="008C46FC" w:rsidP="00AD689E">
            <w:pPr>
              <w:ind w:right="-72"/>
              <w:jc w:val="right"/>
              <w:rPr>
                <w:rFonts w:ascii="Arial" w:hAnsi="Arial" w:cs="Arial"/>
                <w:sz w:val="18"/>
                <w:szCs w:val="18"/>
              </w:rPr>
            </w:pPr>
          </w:p>
        </w:tc>
        <w:tc>
          <w:tcPr>
            <w:tcW w:w="1296" w:type="dxa"/>
            <w:vAlign w:val="center"/>
          </w:tcPr>
          <w:p w14:paraId="6C4C06AE" w14:textId="77777777" w:rsidR="008C46FC" w:rsidRPr="0030081F" w:rsidRDefault="008C46FC" w:rsidP="00AD689E">
            <w:pPr>
              <w:ind w:right="-72"/>
              <w:jc w:val="right"/>
              <w:rPr>
                <w:rFonts w:ascii="Arial" w:hAnsi="Arial" w:cs="Arial"/>
                <w:sz w:val="18"/>
                <w:szCs w:val="18"/>
              </w:rPr>
            </w:pPr>
          </w:p>
        </w:tc>
        <w:tc>
          <w:tcPr>
            <w:tcW w:w="1296" w:type="dxa"/>
            <w:vAlign w:val="center"/>
          </w:tcPr>
          <w:p w14:paraId="3BA93460" w14:textId="77777777" w:rsidR="008C46FC" w:rsidRPr="0030081F" w:rsidRDefault="008C46FC" w:rsidP="00AD689E">
            <w:pPr>
              <w:ind w:right="-72"/>
              <w:jc w:val="right"/>
              <w:rPr>
                <w:rFonts w:ascii="Arial" w:hAnsi="Arial" w:cs="Arial"/>
                <w:sz w:val="18"/>
                <w:szCs w:val="18"/>
              </w:rPr>
            </w:pPr>
          </w:p>
        </w:tc>
        <w:tc>
          <w:tcPr>
            <w:tcW w:w="1296" w:type="dxa"/>
            <w:vAlign w:val="center"/>
          </w:tcPr>
          <w:p w14:paraId="654B27C1" w14:textId="77777777" w:rsidR="008C46FC" w:rsidRPr="0030081F" w:rsidRDefault="008C46FC" w:rsidP="00AD689E">
            <w:pPr>
              <w:ind w:right="-72"/>
              <w:jc w:val="right"/>
              <w:rPr>
                <w:rFonts w:ascii="Arial" w:hAnsi="Arial" w:cs="Arial"/>
                <w:sz w:val="18"/>
                <w:szCs w:val="18"/>
              </w:rPr>
            </w:pPr>
          </w:p>
        </w:tc>
        <w:tc>
          <w:tcPr>
            <w:tcW w:w="1296" w:type="dxa"/>
          </w:tcPr>
          <w:p w14:paraId="0F411200" w14:textId="77777777" w:rsidR="008C46FC" w:rsidRPr="0030081F" w:rsidRDefault="008C46FC" w:rsidP="00AD689E">
            <w:pPr>
              <w:ind w:right="-72"/>
              <w:jc w:val="right"/>
              <w:rPr>
                <w:rFonts w:ascii="Arial" w:hAnsi="Arial" w:cs="Arial"/>
                <w:sz w:val="18"/>
                <w:szCs w:val="18"/>
              </w:rPr>
            </w:pPr>
          </w:p>
        </w:tc>
      </w:tr>
      <w:tr w:rsidR="008C46FC" w:rsidRPr="0030081F" w14:paraId="1A0C0AB9" w14:textId="77777777" w:rsidTr="006F36E6">
        <w:tc>
          <w:tcPr>
            <w:tcW w:w="2981" w:type="dxa"/>
            <w:vAlign w:val="bottom"/>
          </w:tcPr>
          <w:p w14:paraId="430E4A3C" w14:textId="552A147C" w:rsidR="008C46FC" w:rsidRPr="0030081F" w:rsidRDefault="008C46FC" w:rsidP="00AD689E">
            <w:pPr>
              <w:tabs>
                <w:tab w:val="left" w:pos="720"/>
                <w:tab w:val="left" w:pos="2160"/>
                <w:tab w:val="center" w:pos="6930"/>
                <w:tab w:val="center" w:pos="8280"/>
                <w:tab w:val="right" w:pos="8540"/>
              </w:tabs>
              <w:ind w:left="-109" w:right="-101"/>
              <w:jc w:val="thaiDistribute"/>
              <w:rPr>
                <w:rFonts w:ascii="Arial" w:hAnsi="Arial" w:cs="Arial"/>
                <w:sz w:val="18"/>
                <w:szCs w:val="18"/>
              </w:rPr>
            </w:pPr>
            <w:r w:rsidRPr="0030081F">
              <w:rPr>
                <w:rFonts w:ascii="Arial" w:hAnsi="Arial" w:cs="Arial"/>
                <w:sz w:val="18"/>
                <w:szCs w:val="18"/>
              </w:rPr>
              <w:t xml:space="preserve">   (accrued income)</w:t>
            </w:r>
          </w:p>
        </w:tc>
        <w:tc>
          <w:tcPr>
            <w:tcW w:w="1296" w:type="dxa"/>
            <w:vAlign w:val="center"/>
          </w:tcPr>
          <w:p w14:paraId="1642B9CA" w14:textId="4262360A" w:rsidR="008C46FC" w:rsidRPr="0030081F" w:rsidRDefault="004A5758" w:rsidP="00AD689E">
            <w:pPr>
              <w:ind w:right="-72"/>
              <w:jc w:val="right"/>
              <w:rPr>
                <w:rFonts w:ascii="Arial" w:hAnsi="Arial" w:cs="Arial"/>
                <w:sz w:val="18"/>
                <w:szCs w:val="18"/>
              </w:rPr>
            </w:pPr>
            <w:r w:rsidRPr="0030081F">
              <w:rPr>
                <w:rFonts w:ascii="Arial" w:hAnsi="Arial" w:cs="Arial"/>
                <w:sz w:val="18"/>
                <w:szCs w:val="18"/>
              </w:rPr>
              <w:t>24</w:t>
            </w:r>
            <w:r w:rsidR="009541E7" w:rsidRPr="0030081F">
              <w:rPr>
                <w:rFonts w:ascii="Arial" w:hAnsi="Arial" w:cs="Arial"/>
                <w:sz w:val="18"/>
                <w:szCs w:val="18"/>
              </w:rPr>
              <w:t>,</w:t>
            </w:r>
            <w:r w:rsidRPr="0030081F">
              <w:rPr>
                <w:rFonts w:ascii="Arial" w:hAnsi="Arial" w:cs="Arial"/>
                <w:sz w:val="18"/>
                <w:szCs w:val="18"/>
              </w:rPr>
              <w:t>702</w:t>
            </w:r>
            <w:r w:rsidR="009541E7" w:rsidRPr="0030081F">
              <w:rPr>
                <w:rFonts w:ascii="Arial" w:hAnsi="Arial" w:cs="Arial"/>
                <w:sz w:val="18"/>
                <w:szCs w:val="18"/>
              </w:rPr>
              <w:t>,</w:t>
            </w:r>
            <w:r w:rsidRPr="0030081F">
              <w:rPr>
                <w:rFonts w:ascii="Arial" w:hAnsi="Arial" w:cs="Arial"/>
                <w:sz w:val="18"/>
                <w:szCs w:val="18"/>
              </w:rPr>
              <w:t>189</w:t>
            </w:r>
          </w:p>
        </w:tc>
        <w:tc>
          <w:tcPr>
            <w:tcW w:w="1296" w:type="dxa"/>
            <w:vAlign w:val="center"/>
          </w:tcPr>
          <w:p w14:paraId="18DE33A1" w14:textId="55444F2B" w:rsidR="008C46FC" w:rsidRPr="0030081F" w:rsidRDefault="004A5758" w:rsidP="00AD689E">
            <w:pPr>
              <w:ind w:right="-72"/>
              <w:jc w:val="right"/>
              <w:rPr>
                <w:rFonts w:ascii="Arial" w:hAnsi="Arial" w:cs="Arial"/>
                <w:sz w:val="18"/>
                <w:szCs w:val="18"/>
              </w:rPr>
            </w:pPr>
            <w:r w:rsidRPr="0030081F">
              <w:rPr>
                <w:rFonts w:ascii="Arial" w:hAnsi="Arial" w:cs="Arial"/>
                <w:sz w:val="18"/>
                <w:szCs w:val="18"/>
              </w:rPr>
              <w:t>4</w:t>
            </w:r>
            <w:r w:rsidR="009541E7" w:rsidRPr="0030081F">
              <w:rPr>
                <w:rFonts w:ascii="Arial" w:hAnsi="Arial" w:cs="Arial"/>
                <w:sz w:val="18"/>
                <w:szCs w:val="18"/>
              </w:rPr>
              <w:t>,</w:t>
            </w:r>
            <w:r w:rsidRPr="0030081F">
              <w:rPr>
                <w:rFonts w:ascii="Arial" w:hAnsi="Arial" w:cs="Arial"/>
                <w:sz w:val="18"/>
                <w:szCs w:val="18"/>
              </w:rPr>
              <w:t>626</w:t>
            </w:r>
            <w:r w:rsidR="009541E7" w:rsidRPr="0030081F">
              <w:rPr>
                <w:rFonts w:ascii="Arial" w:hAnsi="Arial" w:cs="Arial"/>
                <w:sz w:val="18"/>
                <w:szCs w:val="18"/>
              </w:rPr>
              <w:t>,</w:t>
            </w:r>
            <w:r w:rsidRPr="0030081F">
              <w:rPr>
                <w:rFonts w:ascii="Arial" w:hAnsi="Arial" w:cs="Arial"/>
                <w:sz w:val="18"/>
                <w:szCs w:val="18"/>
              </w:rPr>
              <w:t>271</w:t>
            </w:r>
          </w:p>
        </w:tc>
        <w:tc>
          <w:tcPr>
            <w:tcW w:w="1296" w:type="dxa"/>
            <w:vAlign w:val="center"/>
          </w:tcPr>
          <w:p w14:paraId="1F6F78A3" w14:textId="06880A71" w:rsidR="008C46FC" w:rsidRPr="0030081F" w:rsidRDefault="004A5758" w:rsidP="00AD689E">
            <w:pPr>
              <w:ind w:right="-72"/>
              <w:jc w:val="right"/>
              <w:rPr>
                <w:rFonts w:ascii="Arial" w:hAnsi="Arial" w:cs="Arial"/>
                <w:sz w:val="18"/>
                <w:szCs w:val="18"/>
              </w:rPr>
            </w:pPr>
            <w:r w:rsidRPr="0030081F">
              <w:rPr>
                <w:rFonts w:ascii="Arial" w:hAnsi="Arial" w:cs="Arial"/>
                <w:sz w:val="18"/>
                <w:szCs w:val="18"/>
              </w:rPr>
              <w:t>196</w:t>
            </w:r>
            <w:r w:rsidR="009541E7" w:rsidRPr="0030081F">
              <w:rPr>
                <w:rFonts w:ascii="Arial" w:hAnsi="Arial" w:cs="Arial"/>
                <w:sz w:val="18"/>
                <w:szCs w:val="18"/>
              </w:rPr>
              <w:t>,</w:t>
            </w:r>
            <w:r w:rsidRPr="0030081F">
              <w:rPr>
                <w:rFonts w:ascii="Arial" w:hAnsi="Arial" w:cs="Arial"/>
                <w:sz w:val="18"/>
                <w:szCs w:val="18"/>
              </w:rPr>
              <w:t>695</w:t>
            </w:r>
          </w:p>
        </w:tc>
        <w:tc>
          <w:tcPr>
            <w:tcW w:w="1296" w:type="dxa"/>
            <w:vAlign w:val="center"/>
          </w:tcPr>
          <w:p w14:paraId="1273D431" w14:textId="4DE4CC00" w:rsidR="008C46FC" w:rsidRPr="0030081F" w:rsidRDefault="004A5758" w:rsidP="00AD689E">
            <w:pPr>
              <w:ind w:right="-72"/>
              <w:jc w:val="right"/>
              <w:rPr>
                <w:rFonts w:ascii="Arial" w:hAnsi="Arial" w:cs="Arial"/>
                <w:sz w:val="18"/>
                <w:szCs w:val="18"/>
              </w:rPr>
            </w:pPr>
            <w:r w:rsidRPr="0030081F">
              <w:rPr>
                <w:rFonts w:ascii="Arial" w:hAnsi="Arial" w:cs="Arial"/>
                <w:sz w:val="18"/>
                <w:szCs w:val="18"/>
              </w:rPr>
              <w:t>383</w:t>
            </w:r>
          </w:p>
        </w:tc>
        <w:tc>
          <w:tcPr>
            <w:tcW w:w="1296" w:type="dxa"/>
          </w:tcPr>
          <w:p w14:paraId="00A02084" w14:textId="639284A6" w:rsidR="008C46FC" w:rsidRPr="0030081F" w:rsidRDefault="004A5758" w:rsidP="00AD689E">
            <w:pPr>
              <w:ind w:right="-72"/>
              <w:jc w:val="right"/>
              <w:rPr>
                <w:rFonts w:ascii="Arial" w:hAnsi="Arial" w:cs="Arial"/>
                <w:sz w:val="18"/>
                <w:szCs w:val="18"/>
              </w:rPr>
            </w:pPr>
            <w:r w:rsidRPr="0030081F">
              <w:rPr>
                <w:rFonts w:ascii="Arial" w:hAnsi="Arial" w:cs="Arial"/>
                <w:sz w:val="18"/>
                <w:szCs w:val="18"/>
              </w:rPr>
              <w:t>29</w:t>
            </w:r>
            <w:r w:rsidR="009541E7" w:rsidRPr="0030081F">
              <w:rPr>
                <w:rFonts w:ascii="Arial" w:hAnsi="Arial" w:cs="Arial"/>
                <w:sz w:val="18"/>
                <w:szCs w:val="18"/>
              </w:rPr>
              <w:t>,</w:t>
            </w:r>
            <w:r w:rsidRPr="0030081F">
              <w:rPr>
                <w:rFonts w:ascii="Arial" w:hAnsi="Arial" w:cs="Arial"/>
                <w:sz w:val="18"/>
                <w:szCs w:val="18"/>
              </w:rPr>
              <w:t>525</w:t>
            </w:r>
            <w:r w:rsidR="009541E7" w:rsidRPr="0030081F">
              <w:rPr>
                <w:rFonts w:ascii="Arial" w:hAnsi="Arial" w:cs="Arial"/>
                <w:sz w:val="18"/>
                <w:szCs w:val="18"/>
              </w:rPr>
              <w:t>,</w:t>
            </w:r>
            <w:r w:rsidRPr="0030081F">
              <w:rPr>
                <w:rFonts w:ascii="Arial" w:hAnsi="Arial" w:cs="Arial"/>
                <w:sz w:val="18"/>
                <w:szCs w:val="18"/>
              </w:rPr>
              <w:t>538</w:t>
            </w:r>
          </w:p>
        </w:tc>
      </w:tr>
      <w:tr w:rsidR="008C46FC" w:rsidRPr="0030081F" w14:paraId="11BE7009" w14:textId="77777777" w:rsidTr="006F36E6">
        <w:tc>
          <w:tcPr>
            <w:tcW w:w="2981" w:type="dxa"/>
            <w:vAlign w:val="bottom"/>
          </w:tcPr>
          <w:p w14:paraId="5B041979" w14:textId="2F385369" w:rsidR="008C46FC" w:rsidRPr="0030081F" w:rsidRDefault="008C46FC" w:rsidP="00AD689E">
            <w:pPr>
              <w:tabs>
                <w:tab w:val="left" w:pos="720"/>
                <w:tab w:val="left" w:pos="2160"/>
                <w:tab w:val="center" w:pos="6930"/>
                <w:tab w:val="center" w:pos="8280"/>
                <w:tab w:val="right" w:pos="8540"/>
              </w:tabs>
              <w:ind w:left="-109" w:right="-101"/>
              <w:jc w:val="thaiDistribute"/>
              <w:rPr>
                <w:rFonts w:ascii="Arial" w:hAnsi="Arial" w:cs="Arial"/>
                <w:sz w:val="18"/>
                <w:szCs w:val="18"/>
              </w:rPr>
            </w:pPr>
            <w:r w:rsidRPr="0030081F">
              <w:rPr>
                <w:rFonts w:ascii="Arial" w:hAnsi="Arial" w:cs="Arial"/>
                <w:sz w:val="18"/>
                <w:szCs w:val="18"/>
                <w:u w:val="single"/>
              </w:rPr>
              <w:t>Less</w:t>
            </w:r>
            <w:r w:rsidRPr="0030081F">
              <w:rPr>
                <w:rFonts w:ascii="Arial" w:hAnsi="Arial" w:cs="Arial"/>
                <w:sz w:val="18"/>
                <w:szCs w:val="18"/>
              </w:rPr>
              <w:t xml:space="preserve"> Loss allowance</w:t>
            </w:r>
          </w:p>
        </w:tc>
        <w:tc>
          <w:tcPr>
            <w:tcW w:w="1296" w:type="dxa"/>
            <w:tcBorders>
              <w:bottom w:val="single" w:sz="4" w:space="0" w:color="auto"/>
            </w:tcBorders>
            <w:vAlign w:val="center"/>
          </w:tcPr>
          <w:p w14:paraId="47521A20" w14:textId="6AC6063C" w:rsidR="008C46FC" w:rsidRPr="0030081F" w:rsidRDefault="009541E7" w:rsidP="00AD689E">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15</w:t>
            </w:r>
            <w:r w:rsidRPr="0030081F">
              <w:rPr>
                <w:rFonts w:ascii="Arial" w:hAnsi="Arial" w:cs="Arial"/>
                <w:sz w:val="18"/>
                <w:szCs w:val="18"/>
              </w:rPr>
              <w:t>,</w:t>
            </w:r>
            <w:r w:rsidR="004A5758" w:rsidRPr="0030081F">
              <w:rPr>
                <w:rFonts w:ascii="Arial" w:hAnsi="Arial" w:cs="Arial"/>
                <w:sz w:val="18"/>
                <w:szCs w:val="18"/>
              </w:rPr>
              <w:t>294</w:t>
            </w:r>
            <w:r w:rsidRPr="0030081F">
              <w:rPr>
                <w:rFonts w:ascii="Arial" w:hAnsi="Arial" w:cs="Arial"/>
                <w:sz w:val="18"/>
                <w:szCs w:val="18"/>
              </w:rPr>
              <w:t>)</w:t>
            </w:r>
          </w:p>
        </w:tc>
        <w:tc>
          <w:tcPr>
            <w:tcW w:w="1296" w:type="dxa"/>
            <w:tcBorders>
              <w:bottom w:val="single" w:sz="4" w:space="0" w:color="auto"/>
            </w:tcBorders>
            <w:vAlign w:val="center"/>
          </w:tcPr>
          <w:p w14:paraId="33C113A5" w14:textId="7846189A" w:rsidR="008C46FC" w:rsidRPr="0030081F" w:rsidRDefault="009541E7" w:rsidP="00AD689E">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37</w:t>
            </w:r>
            <w:r w:rsidRPr="0030081F">
              <w:rPr>
                <w:rFonts w:ascii="Arial" w:hAnsi="Arial" w:cs="Arial"/>
                <w:sz w:val="18"/>
                <w:szCs w:val="18"/>
              </w:rPr>
              <w:t>,</w:t>
            </w:r>
            <w:r w:rsidR="004A5758" w:rsidRPr="0030081F">
              <w:rPr>
                <w:rFonts w:ascii="Arial" w:hAnsi="Arial" w:cs="Arial"/>
                <w:sz w:val="18"/>
                <w:szCs w:val="18"/>
              </w:rPr>
              <w:t>274</w:t>
            </w:r>
            <w:r w:rsidRPr="0030081F">
              <w:rPr>
                <w:rFonts w:ascii="Arial" w:hAnsi="Arial" w:cs="Arial"/>
                <w:sz w:val="18"/>
                <w:szCs w:val="18"/>
              </w:rPr>
              <w:t>)</w:t>
            </w:r>
          </w:p>
        </w:tc>
        <w:tc>
          <w:tcPr>
            <w:tcW w:w="1296" w:type="dxa"/>
            <w:tcBorders>
              <w:bottom w:val="single" w:sz="4" w:space="0" w:color="auto"/>
            </w:tcBorders>
            <w:vAlign w:val="center"/>
          </w:tcPr>
          <w:p w14:paraId="111B6880" w14:textId="5D473B3E" w:rsidR="008C46FC" w:rsidRPr="0030081F" w:rsidRDefault="009541E7" w:rsidP="00AD689E">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30</w:t>
            </w:r>
            <w:r w:rsidRPr="0030081F">
              <w:rPr>
                <w:rFonts w:ascii="Arial" w:hAnsi="Arial" w:cs="Arial"/>
                <w:sz w:val="18"/>
                <w:szCs w:val="18"/>
              </w:rPr>
              <w:t>,</w:t>
            </w:r>
            <w:r w:rsidR="004A5758" w:rsidRPr="0030081F">
              <w:rPr>
                <w:rFonts w:ascii="Arial" w:hAnsi="Arial" w:cs="Arial"/>
                <w:sz w:val="18"/>
                <w:szCs w:val="18"/>
              </w:rPr>
              <w:t>261</w:t>
            </w:r>
            <w:r w:rsidRPr="0030081F">
              <w:rPr>
                <w:rFonts w:ascii="Arial" w:hAnsi="Arial" w:cs="Arial"/>
                <w:sz w:val="18"/>
                <w:szCs w:val="18"/>
              </w:rPr>
              <w:t>)</w:t>
            </w:r>
          </w:p>
        </w:tc>
        <w:tc>
          <w:tcPr>
            <w:tcW w:w="1296" w:type="dxa"/>
            <w:tcBorders>
              <w:bottom w:val="single" w:sz="4" w:space="0" w:color="auto"/>
            </w:tcBorders>
            <w:vAlign w:val="center"/>
          </w:tcPr>
          <w:p w14:paraId="6384BBE2" w14:textId="249FC4AD" w:rsidR="008C46FC" w:rsidRPr="0030081F" w:rsidRDefault="009541E7" w:rsidP="00AD689E">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tcPr>
          <w:p w14:paraId="7628AE95" w14:textId="360040AF" w:rsidR="008C46FC" w:rsidRPr="0030081F" w:rsidRDefault="009541E7" w:rsidP="00AD689E">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82</w:t>
            </w:r>
            <w:r w:rsidRPr="0030081F">
              <w:rPr>
                <w:rFonts w:ascii="Arial" w:hAnsi="Arial" w:cs="Arial"/>
                <w:sz w:val="18"/>
                <w:szCs w:val="18"/>
              </w:rPr>
              <w:t>,</w:t>
            </w:r>
            <w:r w:rsidR="004A5758" w:rsidRPr="0030081F">
              <w:rPr>
                <w:rFonts w:ascii="Arial" w:hAnsi="Arial" w:cs="Arial"/>
                <w:sz w:val="18"/>
                <w:szCs w:val="18"/>
              </w:rPr>
              <w:t>829</w:t>
            </w:r>
            <w:r w:rsidRPr="0030081F">
              <w:rPr>
                <w:rFonts w:ascii="Arial" w:hAnsi="Arial" w:cs="Arial"/>
                <w:sz w:val="18"/>
                <w:szCs w:val="18"/>
              </w:rPr>
              <w:t>)</w:t>
            </w:r>
          </w:p>
        </w:tc>
      </w:tr>
      <w:tr w:rsidR="008C46FC" w:rsidRPr="0030081F" w14:paraId="7843A95E" w14:textId="77777777" w:rsidTr="006F36E6">
        <w:tc>
          <w:tcPr>
            <w:tcW w:w="2981" w:type="dxa"/>
            <w:vAlign w:val="bottom"/>
          </w:tcPr>
          <w:p w14:paraId="51DCBDF2" w14:textId="77777777" w:rsidR="008C46FC" w:rsidRPr="0030081F" w:rsidRDefault="008C46FC" w:rsidP="00AD689E">
            <w:pPr>
              <w:tabs>
                <w:tab w:val="left" w:pos="720"/>
                <w:tab w:val="left" w:pos="2160"/>
                <w:tab w:val="center" w:pos="6930"/>
                <w:tab w:val="center" w:pos="8280"/>
                <w:tab w:val="right" w:pos="8540"/>
              </w:tabs>
              <w:ind w:left="-109" w:right="-101"/>
              <w:jc w:val="thaiDistribute"/>
              <w:rPr>
                <w:rFonts w:ascii="Arial" w:hAnsi="Arial" w:cs="Arial"/>
                <w:sz w:val="18"/>
                <w:szCs w:val="18"/>
              </w:rPr>
            </w:pPr>
          </w:p>
        </w:tc>
        <w:tc>
          <w:tcPr>
            <w:tcW w:w="1296" w:type="dxa"/>
            <w:tcBorders>
              <w:top w:val="single" w:sz="4" w:space="0" w:color="auto"/>
            </w:tcBorders>
            <w:vAlign w:val="center"/>
          </w:tcPr>
          <w:p w14:paraId="1C6FBAFE" w14:textId="77777777" w:rsidR="008C46FC" w:rsidRPr="0030081F" w:rsidRDefault="008C46FC" w:rsidP="00AD689E">
            <w:pPr>
              <w:ind w:right="-72"/>
              <w:jc w:val="right"/>
              <w:rPr>
                <w:rFonts w:ascii="Arial" w:hAnsi="Arial" w:cs="Arial"/>
                <w:sz w:val="18"/>
                <w:szCs w:val="18"/>
              </w:rPr>
            </w:pPr>
          </w:p>
        </w:tc>
        <w:tc>
          <w:tcPr>
            <w:tcW w:w="1296" w:type="dxa"/>
            <w:tcBorders>
              <w:top w:val="single" w:sz="4" w:space="0" w:color="auto"/>
            </w:tcBorders>
            <w:vAlign w:val="center"/>
          </w:tcPr>
          <w:p w14:paraId="05656018" w14:textId="77777777" w:rsidR="008C46FC" w:rsidRPr="0030081F" w:rsidRDefault="008C46FC" w:rsidP="00AD689E">
            <w:pPr>
              <w:ind w:right="-72"/>
              <w:jc w:val="right"/>
              <w:rPr>
                <w:rFonts w:ascii="Arial" w:hAnsi="Arial" w:cs="Arial"/>
                <w:sz w:val="18"/>
                <w:szCs w:val="18"/>
              </w:rPr>
            </w:pPr>
          </w:p>
        </w:tc>
        <w:tc>
          <w:tcPr>
            <w:tcW w:w="1296" w:type="dxa"/>
            <w:tcBorders>
              <w:top w:val="single" w:sz="4" w:space="0" w:color="auto"/>
            </w:tcBorders>
            <w:vAlign w:val="center"/>
          </w:tcPr>
          <w:p w14:paraId="1D242694" w14:textId="77777777" w:rsidR="008C46FC" w:rsidRPr="0030081F" w:rsidRDefault="008C46FC" w:rsidP="00AD689E">
            <w:pPr>
              <w:ind w:right="-72"/>
              <w:jc w:val="right"/>
              <w:rPr>
                <w:rFonts w:ascii="Arial" w:hAnsi="Arial" w:cs="Arial"/>
                <w:sz w:val="18"/>
                <w:szCs w:val="18"/>
              </w:rPr>
            </w:pPr>
          </w:p>
        </w:tc>
        <w:tc>
          <w:tcPr>
            <w:tcW w:w="1296" w:type="dxa"/>
            <w:tcBorders>
              <w:top w:val="single" w:sz="4" w:space="0" w:color="auto"/>
            </w:tcBorders>
            <w:vAlign w:val="center"/>
          </w:tcPr>
          <w:p w14:paraId="0EE8B58A" w14:textId="77777777" w:rsidR="008C46FC" w:rsidRPr="0030081F" w:rsidRDefault="008C46FC" w:rsidP="00AD689E">
            <w:pPr>
              <w:ind w:right="-72"/>
              <w:jc w:val="right"/>
              <w:rPr>
                <w:rFonts w:ascii="Arial" w:hAnsi="Arial" w:cs="Arial"/>
                <w:sz w:val="18"/>
                <w:szCs w:val="18"/>
              </w:rPr>
            </w:pPr>
          </w:p>
        </w:tc>
        <w:tc>
          <w:tcPr>
            <w:tcW w:w="1296" w:type="dxa"/>
            <w:tcBorders>
              <w:top w:val="single" w:sz="4" w:space="0" w:color="auto"/>
            </w:tcBorders>
          </w:tcPr>
          <w:p w14:paraId="10892456" w14:textId="77777777" w:rsidR="008C46FC" w:rsidRPr="0030081F" w:rsidRDefault="008C46FC" w:rsidP="00AD689E">
            <w:pPr>
              <w:ind w:right="-72"/>
              <w:jc w:val="right"/>
              <w:rPr>
                <w:rFonts w:ascii="Arial" w:hAnsi="Arial" w:cs="Arial"/>
                <w:sz w:val="18"/>
                <w:szCs w:val="18"/>
              </w:rPr>
            </w:pPr>
          </w:p>
        </w:tc>
      </w:tr>
      <w:tr w:rsidR="00C46885" w:rsidRPr="0030081F" w14:paraId="2F4818C9" w14:textId="77777777" w:rsidTr="006F36E6">
        <w:tc>
          <w:tcPr>
            <w:tcW w:w="2981" w:type="dxa"/>
            <w:vAlign w:val="bottom"/>
          </w:tcPr>
          <w:p w14:paraId="7D5769EE" w14:textId="3F42EED4" w:rsidR="00C46885" w:rsidRPr="0030081F" w:rsidRDefault="00C46885" w:rsidP="00AD689E">
            <w:pPr>
              <w:tabs>
                <w:tab w:val="left" w:pos="720"/>
                <w:tab w:val="left" w:pos="2160"/>
                <w:tab w:val="center" w:pos="6930"/>
                <w:tab w:val="center" w:pos="8280"/>
                <w:tab w:val="right" w:pos="8540"/>
              </w:tabs>
              <w:ind w:left="-109" w:right="-101"/>
              <w:jc w:val="thaiDistribute"/>
              <w:rPr>
                <w:rFonts w:ascii="Arial" w:hAnsi="Arial" w:cs="Arial"/>
                <w:sz w:val="18"/>
                <w:szCs w:val="18"/>
                <w:cs/>
              </w:rPr>
            </w:pPr>
            <w:r w:rsidRPr="0030081F">
              <w:rPr>
                <w:rFonts w:ascii="Arial" w:hAnsi="Arial" w:cs="Arial"/>
                <w:sz w:val="18"/>
                <w:szCs w:val="18"/>
              </w:rPr>
              <w:t xml:space="preserve">As of </w:t>
            </w:r>
            <w:proofErr w:type="gramStart"/>
            <w:r w:rsidR="004A5758" w:rsidRPr="0030081F">
              <w:rPr>
                <w:rFonts w:ascii="Arial" w:hAnsi="Arial" w:cs="Arial"/>
                <w:sz w:val="18"/>
                <w:szCs w:val="18"/>
              </w:rPr>
              <w:t>31</w:t>
            </w:r>
            <w:r w:rsidRPr="0030081F">
              <w:rPr>
                <w:rFonts w:ascii="Arial" w:hAnsi="Arial" w:cs="Arial"/>
                <w:sz w:val="18"/>
                <w:szCs w:val="18"/>
              </w:rPr>
              <w:t xml:space="preserve"> December</w:t>
            </w:r>
            <w:proofErr w:type="gramEnd"/>
            <w:r w:rsidRPr="0030081F">
              <w:rPr>
                <w:rFonts w:ascii="Arial" w:hAnsi="Arial" w:cs="Arial"/>
                <w:sz w:val="18"/>
                <w:szCs w:val="18"/>
              </w:rPr>
              <w:t xml:space="preserve"> </w:t>
            </w:r>
            <w:r w:rsidR="004A5758" w:rsidRPr="0030081F">
              <w:rPr>
                <w:rFonts w:ascii="Arial" w:hAnsi="Arial" w:cs="Arial"/>
                <w:sz w:val="18"/>
                <w:szCs w:val="18"/>
              </w:rPr>
              <w:t>2020</w:t>
            </w:r>
          </w:p>
        </w:tc>
        <w:tc>
          <w:tcPr>
            <w:tcW w:w="1296" w:type="dxa"/>
            <w:tcBorders>
              <w:bottom w:val="single" w:sz="4" w:space="0" w:color="auto"/>
            </w:tcBorders>
            <w:vAlign w:val="center"/>
          </w:tcPr>
          <w:p w14:paraId="60B89947" w14:textId="194E09CC" w:rsidR="00C46885" w:rsidRPr="0030081F" w:rsidRDefault="004A5758" w:rsidP="00AD689E">
            <w:pPr>
              <w:ind w:right="-72"/>
              <w:jc w:val="right"/>
              <w:rPr>
                <w:rFonts w:ascii="Arial" w:hAnsi="Arial" w:cs="Arial"/>
                <w:color w:val="000000"/>
                <w:sz w:val="18"/>
                <w:szCs w:val="18"/>
              </w:rPr>
            </w:pPr>
            <w:r w:rsidRPr="0030081F">
              <w:rPr>
                <w:rFonts w:ascii="Arial" w:hAnsi="Arial" w:cs="Arial"/>
                <w:color w:val="000000"/>
                <w:sz w:val="18"/>
                <w:szCs w:val="18"/>
              </w:rPr>
              <w:t>24</w:t>
            </w:r>
            <w:r w:rsidR="00C46885" w:rsidRPr="0030081F">
              <w:rPr>
                <w:rFonts w:ascii="Arial" w:hAnsi="Arial" w:cs="Arial"/>
                <w:color w:val="000000"/>
                <w:sz w:val="18"/>
                <w:szCs w:val="18"/>
              </w:rPr>
              <w:t>,</w:t>
            </w:r>
            <w:r w:rsidRPr="0030081F">
              <w:rPr>
                <w:rFonts w:ascii="Arial" w:hAnsi="Arial" w:cs="Arial"/>
                <w:color w:val="000000"/>
                <w:sz w:val="18"/>
                <w:szCs w:val="18"/>
              </w:rPr>
              <w:t>686</w:t>
            </w:r>
            <w:r w:rsidR="00C46885" w:rsidRPr="0030081F">
              <w:rPr>
                <w:rFonts w:ascii="Arial" w:hAnsi="Arial" w:cs="Arial"/>
                <w:color w:val="000000"/>
                <w:sz w:val="18"/>
                <w:szCs w:val="18"/>
              </w:rPr>
              <w:t>,</w:t>
            </w:r>
            <w:r w:rsidRPr="0030081F">
              <w:rPr>
                <w:rFonts w:ascii="Arial" w:hAnsi="Arial" w:cs="Arial"/>
                <w:color w:val="000000"/>
                <w:sz w:val="18"/>
                <w:szCs w:val="18"/>
              </w:rPr>
              <w:t>895</w:t>
            </w:r>
          </w:p>
        </w:tc>
        <w:tc>
          <w:tcPr>
            <w:tcW w:w="1296" w:type="dxa"/>
            <w:tcBorders>
              <w:bottom w:val="single" w:sz="4" w:space="0" w:color="auto"/>
            </w:tcBorders>
            <w:vAlign w:val="center"/>
          </w:tcPr>
          <w:p w14:paraId="7239D3FE" w14:textId="13B97DB6" w:rsidR="00C46885" w:rsidRPr="0030081F" w:rsidRDefault="004A5758" w:rsidP="00AD689E">
            <w:pPr>
              <w:ind w:right="-72"/>
              <w:jc w:val="right"/>
              <w:rPr>
                <w:rFonts w:ascii="Arial" w:hAnsi="Arial" w:cs="Arial"/>
                <w:color w:val="000000"/>
                <w:sz w:val="18"/>
                <w:szCs w:val="18"/>
              </w:rPr>
            </w:pPr>
            <w:r w:rsidRPr="0030081F">
              <w:rPr>
                <w:rFonts w:ascii="Arial" w:hAnsi="Arial" w:cs="Arial"/>
                <w:color w:val="000000"/>
                <w:sz w:val="18"/>
                <w:szCs w:val="18"/>
              </w:rPr>
              <w:t>4</w:t>
            </w:r>
            <w:r w:rsidR="00C46885" w:rsidRPr="0030081F">
              <w:rPr>
                <w:rFonts w:ascii="Arial" w:hAnsi="Arial" w:cs="Arial"/>
                <w:color w:val="000000"/>
                <w:sz w:val="18"/>
                <w:szCs w:val="18"/>
              </w:rPr>
              <w:t>,</w:t>
            </w:r>
            <w:r w:rsidRPr="0030081F">
              <w:rPr>
                <w:rFonts w:ascii="Arial" w:hAnsi="Arial" w:cs="Arial"/>
                <w:color w:val="000000"/>
                <w:sz w:val="18"/>
                <w:szCs w:val="18"/>
              </w:rPr>
              <w:t>588</w:t>
            </w:r>
            <w:r w:rsidR="00C46885" w:rsidRPr="0030081F">
              <w:rPr>
                <w:rFonts w:ascii="Arial" w:hAnsi="Arial" w:cs="Arial"/>
                <w:color w:val="000000"/>
                <w:sz w:val="18"/>
                <w:szCs w:val="18"/>
              </w:rPr>
              <w:t>,</w:t>
            </w:r>
            <w:r w:rsidRPr="0030081F">
              <w:rPr>
                <w:rFonts w:ascii="Arial" w:hAnsi="Arial" w:cs="Arial"/>
                <w:color w:val="000000"/>
                <w:sz w:val="18"/>
                <w:szCs w:val="18"/>
              </w:rPr>
              <w:t>997</w:t>
            </w:r>
          </w:p>
        </w:tc>
        <w:tc>
          <w:tcPr>
            <w:tcW w:w="1296" w:type="dxa"/>
            <w:tcBorders>
              <w:bottom w:val="single" w:sz="4" w:space="0" w:color="auto"/>
            </w:tcBorders>
            <w:vAlign w:val="center"/>
          </w:tcPr>
          <w:p w14:paraId="1D87CDCB" w14:textId="7A302157" w:rsidR="00C46885" w:rsidRPr="0030081F" w:rsidRDefault="004A5758" w:rsidP="00AD689E">
            <w:pPr>
              <w:ind w:right="-72"/>
              <w:jc w:val="right"/>
              <w:rPr>
                <w:rFonts w:ascii="Arial" w:hAnsi="Arial" w:cs="Arial"/>
                <w:color w:val="000000"/>
                <w:sz w:val="18"/>
                <w:szCs w:val="18"/>
              </w:rPr>
            </w:pPr>
            <w:r w:rsidRPr="0030081F">
              <w:rPr>
                <w:rFonts w:ascii="Arial" w:hAnsi="Arial" w:cs="Arial"/>
                <w:color w:val="000000"/>
                <w:sz w:val="18"/>
                <w:szCs w:val="18"/>
              </w:rPr>
              <w:t>166</w:t>
            </w:r>
            <w:r w:rsidR="00C46885" w:rsidRPr="0030081F">
              <w:rPr>
                <w:rFonts w:ascii="Arial" w:hAnsi="Arial" w:cs="Arial"/>
                <w:color w:val="000000"/>
                <w:sz w:val="18"/>
                <w:szCs w:val="18"/>
              </w:rPr>
              <w:t>,</w:t>
            </w:r>
            <w:r w:rsidRPr="0030081F">
              <w:rPr>
                <w:rFonts w:ascii="Arial" w:hAnsi="Arial" w:cs="Arial"/>
                <w:color w:val="000000"/>
                <w:sz w:val="18"/>
                <w:szCs w:val="18"/>
              </w:rPr>
              <w:t>434</w:t>
            </w:r>
          </w:p>
        </w:tc>
        <w:tc>
          <w:tcPr>
            <w:tcW w:w="1296" w:type="dxa"/>
            <w:tcBorders>
              <w:bottom w:val="single" w:sz="4" w:space="0" w:color="auto"/>
            </w:tcBorders>
            <w:vAlign w:val="center"/>
          </w:tcPr>
          <w:p w14:paraId="7DEEA1CF" w14:textId="1F854282" w:rsidR="00C46885" w:rsidRPr="0030081F" w:rsidRDefault="004A5758" w:rsidP="00AD689E">
            <w:pPr>
              <w:ind w:right="-72"/>
              <w:jc w:val="right"/>
              <w:rPr>
                <w:rFonts w:ascii="Arial" w:hAnsi="Arial" w:cs="Arial"/>
                <w:color w:val="000000"/>
                <w:sz w:val="18"/>
                <w:szCs w:val="18"/>
              </w:rPr>
            </w:pPr>
            <w:r w:rsidRPr="0030081F">
              <w:rPr>
                <w:rFonts w:ascii="Arial" w:hAnsi="Arial" w:cs="Arial"/>
                <w:color w:val="000000"/>
                <w:sz w:val="18"/>
                <w:szCs w:val="18"/>
              </w:rPr>
              <w:t>383</w:t>
            </w:r>
          </w:p>
        </w:tc>
        <w:tc>
          <w:tcPr>
            <w:tcW w:w="1296" w:type="dxa"/>
            <w:tcBorders>
              <w:bottom w:val="single" w:sz="4" w:space="0" w:color="auto"/>
            </w:tcBorders>
          </w:tcPr>
          <w:p w14:paraId="46C283D3" w14:textId="319CBDB7" w:rsidR="00C46885" w:rsidRPr="0030081F" w:rsidRDefault="004A5758" w:rsidP="00AD689E">
            <w:pPr>
              <w:ind w:right="-72"/>
              <w:jc w:val="right"/>
              <w:rPr>
                <w:rFonts w:ascii="Arial" w:hAnsi="Arial" w:cs="Arial"/>
                <w:sz w:val="18"/>
                <w:szCs w:val="18"/>
              </w:rPr>
            </w:pPr>
            <w:r w:rsidRPr="0030081F">
              <w:rPr>
                <w:rFonts w:ascii="Arial" w:hAnsi="Arial" w:cs="Arial"/>
                <w:sz w:val="18"/>
                <w:szCs w:val="18"/>
              </w:rPr>
              <w:t>29</w:t>
            </w:r>
            <w:r w:rsidR="00C46885" w:rsidRPr="0030081F">
              <w:rPr>
                <w:rFonts w:ascii="Arial" w:hAnsi="Arial" w:cs="Arial"/>
                <w:sz w:val="18"/>
                <w:szCs w:val="18"/>
              </w:rPr>
              <w:t>,</w:t>
            </w:r>
            <w:r w:rsidRPr="0030081F">
              <w:rPr>
                <w:rFonts w:ascii="Arial" w:hAnsi="Arial" w:cs="Arial"/>
                <w:sz w:val="18"/>
                <w:szCs w:val="18"/>
              </w:rPr>
              <w:t>442</w:t>
            </w:r>
            <w:r w:rsidR="00C46885" w:rsidRPr="0030081F">
              <w:rPr>
                <w:rFonts w:ascii="Arial" w:hAnsi="Arial" w:cs="Arial"/>
                <w:sz w:val="18"/>
                <w:szCs w:val="18"/>
              </w:rPr>
              <w:t>,</w:t>
            </w:r>
            <w:r w:rsidRPr="0030081F">
              <w:rPr>
                <w:rFonts w:ascii="Arial" w:hAnsi="Arial" w:cs="Arial"/>
                <w:sz w:val="18"/>
                <w:szCs w:val="18"/>
              </w:rPr>
              <w:t>709</w:t>
            </w:r>
          </w:p>
        </w:tc>
      </w:tr>
    </w:tbl>
    <w:p w14:paraId="4225CF33" w14:textId="03425DCD" w:rsidR="000948C0" w:rsidRPr="0030081F" w:rsidRDefault="000948C0" w:rsidP="00AD689E">
      <w:pPr>
        <w:jc w:val="thaiDistribute"/>
        <w:rPr>
          <w:rFonts w:ascii="Arial" w:hAnsi="Arial" w:cs="Arial"/>
          <w:bCs/>
          <w:sz w:val="18"/>
          <w:szCs w:val="18"/>
          <w:lang w:val="en-US"/>
        </w:rPr>
      </w:pPr>
    </w:p>
    <w:p w14:paraId="762762AB" w14:textId="1D1586E9" w:rsidR="004E1689" w:rsidRPr="0030081F" w:rsidRDefault="001C309E" w:rsidP="00AD689E">
      <w:pPr>
        <w:jc w:val="thaiDistribute"/>
        <w:rPr>
          <w:rFonts w:ascii="Arial" w:hAnsi="Arial" w:cs="Arial"/>
          <w:bCs/>
          <w:sz w:val="18"/>
          <w:szCs w:val="18"/>
        </w:rPr>
      </w:pPr>
      <w:r w:rsidRPr="0030081F">
        <w:rPr>
          <w:rFonts w:ascii="Arial" w:hAnsi="Arial" w:cs="Arial"/>
          <w:bCs/>
          <w:sz w:val="18"/>
          <w:szCs w:val="18"/>
          <w:lang w:val="en-US"/>
        </w:rPr>
        <w:t>T</w:t>
      </w:r>
      <w:r w:rsidR="004E1689" w:rsidRPr="0030081F">
        <w:rPr>
          <w:rFonts w:ascii="Arial" w:hAnsi="Arial" w:cs="Arial"/>
          <w:bCs/>
          <w:sz w:val="18"/>
          <w:szCs w:val="18"/>
          <w:lang w:val="en-US"/>
        </w:rPr>
        <w:t xml:space="preserve">he </w:t>
      </w:r>
      <w:r w:rsidR="009E2DD8" w:rsidRPr="0030081F">
        <w:rPr>
          <w:rFonts w:ascii="Arial" w:hAnsi="Arial" w:cs="Arial"/>
          <w:bCs/>
          <w:sz w:val="18"/>
          <w:szCs w:val="18"/>
          <w:lang w:val="en-US"/>
        </w:rPr>
        <w:t>G</w:t>
      </w:r>
      <w:r w:rsidR="004E1689" w:rsidRPr="0030081F">
        <w:rPr>
          <w:rFonts w:ascii="Arial" w:hAnsi="Arial" w:cs="Arial"/>
          <w:bCs/>
          <w:sz w:val="18"/>
          <w:szCs w:val="18"/>
          <w:lang w:val="en-US"/>
        </w:rPr>
        <w:t>roup has</w:t>
      </w:r>
      <w:r w:rsidR="004E1689" w:rsidRPr="0030081F">
        <w:rPr>
          <w:rFonts w:ascii="Arial" w:hAnsi="Arial" w:cs="Arial"/>
          <w:b/>
          <w:sz w:val="18"/>
          <w:szCs w:val="18"/>
          <w:lang w:val="en-US"/>
        </w:rPr>
        <w:t xml:space="preserve"> </w:t>
      </w:r>
      <w:r w:rsidR="004E1689" w:rsidRPr="0030081F">
        <w:rPr>
          <w:rFonts w:ascii="Arial" w:hAnsi="Arial" w:cs="Arial"/>
          <w:bCs/>
          <w:sz w:val="18"/>
          <w:szCs w:val="18"/>
          <w:lang w:val="en-US"/>
        </w:rPr>
        <w:t>contract assets (accrued income)</w:t>
      </w:r>
      <w:r w:rsidR="004E1689" w:rsidRPr="0030081F">
        <w:rPr>
          <w:rFonts w:ascii="Arial" w:hAnsi="Arial" w:cs="Arial"/>
          <w:bCs/>
          <w:sz w:val="18"/>
          <w:szCs w:val="18"/>
          <w:cs/>
          <w:lang w:val="en-US"/>
        </w:rPr>
        <w:t xml:space="preserve"> </w:t>
      </w:r>
      <w:r w:rsidR="009E2DD8" w:rsidRPr="0030081F">
        <w:rPr>
          <w:rFonts w:ascii="Arial" w:hAnsi="Arial" w:cs="Arial"/>
          <w:bCs/>
          <w:sz w:val="18"/>
          <w:szCs w:val="18"/>
          <w:lang w:val="en-US"/>
        </w:rPr>
        <w:t>which</w:t>
      </w:r>
      <w:r w:rsidR="00A77458" w:rsidRPr="0030081F">
        <w:rPr>
          <w:rFonts w:ascii="Arial" w:hAnsi="Arial" w:cs="Arial"/>
          <w:bCs/>
          <w:sz w:val="18"/>
          <w:szCs w:val="22"/>
        </w:rPr>
        <w:t xml:space="preserve"> </w:t>
      </w:r>
      <w:r w:rsidR="00545429" w:rsidRPr="0030081F">
        <w:rPr>
          <w:rFonts w:ascii="Arial" w:hAnsi="Arial" w:cs="Arial"/>
          <w:bCs/>
          <w:sz w:val="18"/>
          <w:szCs w:val="18"/>
        </w:rPr>
        <w:t>are</w:t>
      </w:r>
      <w:r w:rsidR="004E1689" w:rsidRPr="0030081F">
        <w:rPr>
          <w:rFonts w:ascii="Arial" w:hAnsi="Arial" w:cs="Arial"/>
          <w:bCs/>
          <w:sz w:val="18"/>
          <w:szCs w:val="18"/>
        </w:rPr>
        <w:t xml:space="preserve"> </w:t>
      </w:r>
      <w:r w:rsidR="00A77458" w:rsidRPr="0030081F">
        <w:rPr>
          <w:rFonts w:ascii="Arial" w:hAnsi="Arial" w:cs="Arial"/>
          <w:bCs/>
          <w:sz w:val="18"/>
          <w:szCs w:val="18"/>
        </w:rPr>
        <w:t>billable</w:t>
      </w:r>
      <w:r w:rsidR="004E1689" w:rsidRPr="0030081F">
        <w:rPr>
          <w:rFonts w:ascii="Arial" w:hAnsi="Arial" w:cs="Arial"/>
          <w:bCs/>
          <w:sz w:val="18"/>
          <w:szCs w:val="18"/>
        </w:rPr>
        <w:t xml:space="preserve"> within the period of </w:t>
      </w:r>
      <w:r w:rsidR="004A5758" w:rsidRPr="0030081F">
        <w:rPr>
          <w:rFonts w:ascii="Arial" w:hAnsi="Arial" w:cs="Arial"/>
          <w:bCs/>
          <w:sz w:val="18"/>
          <w:szCs w:val="18"/>
        </w:rPr>
        <w:t>1</w:t>
      </w:r>
      <w:r w:rsidR="004E1689" w:rsidRPr="0030081F">
        <w:rPr>
          <w:rFonts w:ascii="Arial" w:hAnsi="Arial" w:cs="Arial"/>
          <w:bCs/>
          <w:sz w:val="18"/>
          <w:szCs w:val="18"/>
        </w:rPr>
        <w:t xml:space="preserve"> - </w:t>
      </w:r>
      <w:r w:rsidR="004A5758" w:rsidRPr="0030081F">
        <w:rPr>
          <w:rFonts w:ascii="Arial" w:hAnsi="Arial" w:cs="Arial"/>
          <w:bCs/>
          <w:sz w:val="18"/>
          <w:szCs w:val="18"/>
        </w:rPr>
        <w:t>8</w:t>
      </w:r>
      <w:r w:rsidR="004E1689" w:rsidRPr="0030081F">
        <w:rPr>
          <w:rFonts w:ascii="Arial" w:hAnsi="Arial" w:cs="Arial"/>
          <w:bCs/>
          <w:sz w:val="18"/>
          <w:szCs w:val="18"/>
        </w:rPr>
        <w:t xml:space="preserve"> months.</w:t>
      </w:r>
    </w:p>
    <w:p w14:paraId="16C15670" w14:textId="17AA7B02" w:rsidR="00AD689E" w:rsidRPr="0030081F" w:rsidRDefault="00AD689E" w:rsidP="00AD689E">
      <w:pPr>
        <w:jc w:val="thaiDistribute"/>
        <w:rPr>
          <w:rFonts w:ascii="Arial" w:hAnsi="Arial" w:cs="Arial"/>
          <w:bCs/>
          <w:sz w:val="18"/>
          <w:szCs w:val="18"/>
        </w:rPr>
      </w:pPr>
    </w:p>
    <w:p w14:paraId="023DA71D" w14:textId="77777777" w:rsidR="00371114" w:rsidRPr="0030081F" w:rsidRDefault="00371114" w:rsidP="00AD689E">
      <w:pPr>
        <w:jc w:val="thaiDistribute"/>
        <w:rPr>
          <w:rFonts w:ascii="Arial" w:hAnsi="Arial" w:cs="Arial"/>
          <w:bCs/>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AD689E" w:rsidRPr="0030081F" w14:paraId="471A4357" w14:textId="77777777" w:rsidTr="006F36E6">
        <w:trPr>
          <w:trHeight w:val="378"/>
        </w:trPr>
        <w:tc>
          <w:tcPr>
            <w:tcW w:w="9461" w:type="dxa"/>
            <w:shd w:val="clear" w:color="auto" w:fill="FFA543"/>
            <w:vAlign w:val="center"/>
            <w:hideMark/>
          </w:tcPr>
          <w:bookmarkEnd w:id="11"/>
          <w:p w14:paraId="4D4765D4" w14:textId="642CBAB5" w:rsidR="00AD689E" w:rsidRPr="0030081F" w:rsidRDefault="004A5758" w:rsidP="00AD689E">
            <w:pPr>
              <w:ind w:left="540" w:hanging="540"/>
              <w:jc w:val="left"/>
              <w:rPr>
                <w:rFonts w:ascii="Arial" w:hAnsi="Arial" w:cs="Arial"/>
                <w:b/>
                <w:sz w:val="18"/>
                <w:szCs w:val="18"/>
                <w:lang w:val="en-US"/>
              </w:rPr>
            </w:pPr>
            <w:r w:rsidRPr="0030081F">
              <w:rPr>
                <w:rFonts w:ascii="Arial" w:eastAsia="Times New Roman" w:hAnsi="Arial" w:cs="Arial"/>
                <w:b/>
                <w:bCs/>
                <w:color w:val="FFFFFF"/>
                <w:sz w:val="18"/>
                <w:szCs w:val="18"/>
              </w:rPr>
              <w:t>14</w:t>
            </w:r>
            <w:r w:rsidR="00AD689E" w:rsidRPr="0030081F">
              <w:rPr>
                <w:rFonts w:ascii="Arial" w:eastAsia="Times New Roman" w:hAnsi="Arial" w:cs="Arial"/>
                <w:b/>
                <w:bCs/>
                <w:color w:val="FFFFFF"/>
                <w:sz w:val="18"/>
                <w:szCs w:val="18"/>
                <w:lang w:val="en-US"/>
              </w:rPr>
              <w:tab/>
            </w:r>
            <w:r w:rsidR="00AD689E" w:rsidRPr="0030081F">
              <w:rPr>
                <w:rFonts w:ascii="Arial" w:hAnsi="Arial" w:cs="Arial"/>
                <w:b/>
                <w:color w:val="FFFFFF" w:themeColor="background1"/>
                <w:sz w:val="18"/>
                <w:szCs w:val="18"/>
                <w:lang w:val="en-US"/>
              </w:rPr>
              <w:t>Other current assets</w:t>
            </w:r>
          </w:p>
        </w:tc>
      </w:tr>
    </w:tbl>
    <w:p w14:paraId="0300FE65" w14:textId="77777777" w:rsidR="00D45C36" w:rsidRPr="0030081F" w:rsidRDefault="00D45C36" w:rsidP="00CE7BFD">
      <w:pPr>
        <w:rPr>
          <w:rFonts w:ascii="Arial" w:hAnsi="Arial" w:cs="Arial"/>
          <w:sz w:val="18"/>
          <w:szCs w:val="18"/>
        </w:rPr>
      </w:pPr>
    </w:p>
    <w:tbl>
      <w:tblPr>
        <w:tblW w:w="9461" w:type="dxa"/>
        <w:tblInd w:w="108" w:type="dxa"/>
        <w:tblLook w:val="0000" w:firstRow="0" w:lastRow="0" w:firstColumn="0" w:lastColumn="0" w:noHBand="0" w:noVBand="0"/>
      </w:tblPr>
      <w:tblGrid>
        <w:gridCol w:w="3989"/>
        <w:gridCol w:w="1368"/>
        <w:gridCol w:w="1368"/>
        <w:gridCol w:w="1368"/>
        <w:gridCol w:w="1368"/>
      </w:tblGrid>
      <w:tr w:rsidR="002844DE" w:rsidRPr="0030081F" w14:paraId="7D1CED1C" w14:textId="77777777" w:rsidTr="006F36E6">
        <w:tc>
          <w:tcPr>
            <w:tcW w:w="3989" w:type="dxa"/>
            <w:vAlign w:val="bottom"/>
          </w:tcPr>
          <w:p w14:paraId="21F57F65" w14:textId="77777777" w:rsidR="009068F0" w:rsidRPr="0030081F" w:rsidRDefault="009068F0" w:rsidP="00CE7BFD">
            <w:pPr>
              <w:ind w:left="-101"/>
              <w:rPr>
                <w:rFonts w:ascii="Arial" w:hAnsi="Arial" w:cs="Arial"/>
                <w:sz w:val="18"/>
                <w:szCs w:val="18"/>
              </w:rPr>
            </w:pPr>
          </w:p>
        </w:tc>
        <w:tc>
          <w:tcPr>
            <w:tcW w:w="2736" w:type="dxa"/>
            <w:gridSpan w:val="2"/>
            <w:tcBorders>
              <w:top w:val="single" w:sz="4" w:space="0" w:color="auto"/>
              <w:bottom w:val="single" w:sz="4" w:space="0" w:color="auto"/>
            </w:tcBorders>
          </w:tcPr>
          <w:p w14:paraId="62251ABC" w14:textId="77777777" w:rsidR="009068F0" w:rsidRPr="0030081F" w:rsidRDefault="009068F0" w:rsidP="00CE7BFD">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447F7E5B" w14:textId="1A9404A9" w:rsidR="009068F0" w:rsidRPr="0030081F" w:rsidRDefault="00DA7294" w:rsidP="00CE7BFD">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tcPr>
          <w:p w14:paraId="6A1F3DA7" w14:textId="77777777" w:rsidR="009068F0" w:rsidRPr="0030081F" w:rsidRDefault="009068F0" w:rsidP="00CE7BFD">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4B8D0C47" w14:textId="77777777" w:rsidR="009068F0" w:rsidRPr="0030081F" w:rsidRDefault="009068F0" w:rsidP="00CE7BFD">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2844DE" w:rsidRPr="0030081F" w14:paraId="0BF6BFF7" w14:textId="77777777" w:rsidTr="006F36E6">
        <w:tc>
          <w:tcPr>
            <w:tcW w:w="3989" w:type="dxa"/>
            <w:vAlign w:val="bottom"/>
          </w:tcPr>
          <w:p w14:paraId="59C14BE6" w14:textId="77777777" w:rsidR="009068F0" w:rsidRPr="0030081F" w:rsidRDefault="009068F0" w:rsidP="00CE7BFD">
            <w:pPr>
              <w:ind w:left="-101"/>
              <w:rPr>
                <w:rFonts w:ascii="Arial" w:hAnsi="Arial" w:cs="Arial"/>
                <w:sz w:val="18"/>
                <w:szCs w:val="18"/>
              </w:rPr>
            </w:pPr>
          </w:p>
        </w:tc>
        <w:tc>
          <w:tcPr>
            <w:tcW w:w="1368" w:type="dxa"/>
            <w:tcBorders>
              <w:top w:val="single" w:sz="4" w:space="0" w:color="auto"/>
            </w:tcBorders>
          </w:tcPr>
          <w:p w14:paraId="678992CA" w14:textId="3241C177" w:rsidR="009068F0" w:rsidRPr="0030081F" w:rsidRDefault="004A5758" w:rsidP="00CE7BFD">
            <w:pPr>
              <w:ind w:right="-72"/>
              <w:jc w:val="right"/>
              <w:rPr>
                <w:rFonts w:ascii="Arial" w:hAnsi="Arial" w:cs="Arial"/>
                <w:b/>
                <w:sz w:val="18"/>
                <w:szCs w:val="18"/>
              </w:rPr>
            </w:pPr>
            <w:r w:rsidRPr="0030081F">
              <w:rPr>
                <w:rFonts w:ascii="Arial" w:hAnsi="Arial" w:cs="Arial"/>
                <w:b/>
                <w:bCs/>
                <w:sz w:val="18"/>
                <w:szCs w:val="18"/>
              </w:rPr>
              <w:t>2021</w:t>
            </w:r>
          </w:p>
        </w:tc>
        <w:tc>
          <w:tcPr>
            <w:tcW w:w="1368" w:type="dxa"/>
            <w:tcBorders>
              <w:top w:val="single" w:sz="4" w:space="0" w:color="auto"/>
            </w:tcBorders>
          </w:tcPr>
          <w:p w14:paraId="23D1403A" w14:textId="37DEA2A5" w:rsidR="009068F0" w:rsidRPr="0030081F" w:rsidRDefault="004A5758" w:rsidP="00CE7BFD">
            <w:pPr>
              <w:ind w:right="-72"/>
              <w:jc w:val="right"/>
              <w:rPr>
                <w:rFonts w:ascii="Arial" w:hAnsi="Arial" w:cs="Arial"/>
                <w:b/>
                <w:sz w:val="18"/>
                <w:szCs w:val="18"/>
              </w:rPr>
            </w:pPr>
            <w:r w:rsidRPr="0030081F">
              <w:rPr>
                <w:rFonts w:ascii="Arial" w:hAnsi="Arial" w:cs="Arial"/>
                <w:b/>
                <w:bCs/>
                <w:sz w:val="18"/>
                <w:szCs w:val="18"/>
              </w:rPr>
              <w:t>2020</w:t>
            </w:r>
          </w:p>
        </w:tc>
        <w:tc>
          <w:tcPr>
            <w:tcW w:w="1368" w:type="dxa"/>
            <w:tcBorders>
              <w:top w:val="single" w:sz="4" w:space="0" w:color="auto"/>
            </w:tcBorders>
          </w:tcPr>
          <w:p w14:paraId="2D99B9AD" w14:textId="2E516E42" w:rsidR="009068F0" w:rsidRPr="0030081F" w:rsidRDefault="004A5758" w:rsidP="00CE7BFD">
            <w:pPr>
              <w:ind w:right="-72"/>
              <w:jc w:val="right"/>
              <w:rPr>
                <w:rFonts w:ascii="Arial" w:hAnsi="Arial" w:cs="Arial"/>
                <w:b/>
                <w:sz w:val="18"/>
                <w:szCs w:val="18"/>
              </w:rPr>
            </w:pPr>
            <w:r w:rsidRPr="0030081F">
              <w:rPr>
                <w:rFonts w:ascii="Arial" w:hAnsi="Arial" w:cs="Arial"/>
                <w:b/>
                <w:bCs/>
                <w:sz w:val="18"/>
                <w:szCs w:val="18"/>
              </w:rPr>
              <w:t>2021</w:t>
            </w:r>
          </w:p>
        </w:tc>
        <w:tc>
          <w:tcPr>
            <w:tcW w:w="1368" w:type="dxa"/>
            <w:tcBorders>
              <w:top w:val="single" w:sz="4" w:space="0" w:color="auto"/>
            </w:tcBorders>
          </w:tcPr>
          <w:p w14:paraId="7D74FC0F" w14:textId="02D11BBD" w:rsidR="009068F0" w:rsidRPr="0030081F" w:rsidRDefault="004A5758" w:rsidP="00CE7BFD">
            <w:pPr>
              <w:ind w:right="-72"/>
              <w:jc w:val="right"/>
              <w:rPr>
                <w:rFonts w:ascii="Arial" w:hAnsi="Arial" w:cs="Arial"/>
                <w:b/>
                <w:sz w:val="18"/>
                <w:szCs w:val="18"/>
              </w:rPr>
            </w:pPr>
            <w:r w:rsidRPr="0030081F">
              <w:rPr>
                <w:rFonts w:ascii="Arial" w:hAnsi="Arial" w:cs="Arial"/>
                <w:b/>
                <w:bCs/>
                <w:sz w:val="18"/>
                <w:szCs w:val="18"/>
              </w:rPr>
              <w:t>2020</w:t>
            </w:r>
          </w:p>
        </w:tc>
      </w:tr>
      <w:tr w:rsidR="002844DE" w:rsidRPr="0030081F" w14:paraId="74321020" w14:textId="77777777" w:rsidTr="006F36E6">
        <w:tc>
          <w:tcPr>
            <w:tcW w:w="3989" w:type="dxa"/>
            <w:vAlign w:val="bottom"/>
          </w:tcPr>
          <w:p w14:paraId="142F2B98" w14:textId="77777777" w:rsidR="009068F0" w:rsidRPr="0030081F" w:rsidRDefault="009068F0" w:rsidP="00CE7BFD">
            <w:pPr>
              <w:ind w:left="-101"/>
              <w:rPr>
                <w:rFonts w:ascii="Arial" w:hAnsi="Arial" w:cs="Arial"/>
                <w:sz w:val="18"/>
                <w:szCs w:val="18"/>
              </w:rPr>
            </w:pPr>
          </w:p>
        </w:tc>
        <w:tc>
          <w:tcPr>
            <w:tcW w:w="1368" w:type="dxa"/>
            <w:tcBorders>
              <w:bottom w:val="single" w:sz="4" w:space="0" w:color="auto"/>
            </w:tcBorders>
            <w:vAlign w:val="bottom"/>
          </w:tcPr>
          <w:p w14:paraId="70A816EB" w14:textId="77777777" w:rsidR="009068F0" w:rsidRPr="0030081F" w:rsidRDefault="009068F0" w:rsidP="00CE7BFD">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B84381E" w14:textId="77777777" w:rsidR="009068F0" w:rsidRPr="0030081F" w:rsidRDefault="009068F0" w:rsidP="00CE7BFD">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1A69D5C1" w14:textId="77777777" w:rsidR="009068F0" w:rsidRPr="0030081F" w:rsidRDefault="009068F0" w:rsidP="00CE7BFD">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693A1485" w14:textId="77777777" w:rsidR="009068F0" w:rsidRPr="0030081F" w:rsidRDefault="009068F0" w:rsidP="00CE7BFD">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2844DE" w:rsidRPr="0030081F" w14:paraId="614B57B5" w14:textId="77777777" w:rsidTr="006F36E6">
        <w:tc>
          <w:tcPr>
            <w:tcW w:w="3989" w:type="dxa"/>
            <w:vAlign w:val="bottom"/>
          </w:tcPr>
          <w:p w14:paraId="3FA18559" w14:textId="77777777" w:rsidR="009068F0" w:rsidRPr="0030081F" w:rsidRDefault="009068F0" w:rsidP="00CE7BFD">
            <w:pPr>
              <w:ind w:left="-101" w:right="-72"/>
              <w:jc w:val="right"/>
              <w:rPr>
                <w:rFonts w:ascii="Arial" w:hAnsi="Arial" w:cs="Arial"/>
                <w:sz w:val="18"/>
                <w:szCs w:val="18"/>
                <w:cs/>
              </w:rPr>
            </w:pPr>
          </w:p>
        </w:tc>
        <w:tc>
          <w:tcPr>
            <w:tcW w:w="1368" w:type="dxa"/>
            <w:tcBorders>
              <w:top w:val="single" w:sz="4" w:space="0" w:color="auto"/>
            </w:tcBorders>
            <w:shd w:val="clear" w:color="auto" w:fill="FAFAFA"/>
          </w:tcPr>
          <w:p w14:paraId="32858C90" w14:textId="77777777" w:rsidR="009068F0" w:rsidRPr="0030081F" w:rsidRDefault="009068F0" w:rsidP="00CE7BFD">
            <w:pPr>
              <w:ind w:right="-72"/>
              <w:jc w:val="right"/>
              <w:rPr>
                <w:rFonts w:ascii="Arial" w:hAnsi="Arial" w:cs="Arial"/>
                <w:sz w:val="18"/>
                <w:szCs w:val="18"/>
              </w:rPr>
            </w:pPr>
          </w:p>
        </w:tc>
        <w:tc>
          <w:tcPr>
            <w:tcW w:w="1368" w:type="dxa"/>
            <w:tcBorders>
              <w:top w:val="single" w:sz="4" w:space="0" w:color="auto"/>
            </w:tcBorders>
            <w:vAlign w:val="bottom"/>
          </w:tcPr>
          <w:p w14:paraId="486E3300" w14:textId="77777777" w:rsidR="009068F0" w:rsidRPr="0030081F" w:rsidRDefault="009068F0" w:rsidP="00CE7BFD">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46A753CD" w14:textId="77777777" w:rsidR="009068F0" w:rsidRPr="0030081F" w:rsidRDefault="009068F0" w:rsidP="00CE7BFD">
            <w:pPr>
              <w:ind w:right="-72"/>
              <w:jc w:val="right"/>
              <w:rPr>
                <w:rFonts w:ascii="Arial" w:hAnsi="Arial" w:cs="Arial"/>
                <w:sz w:val="18"/>
                <w:szCs w:val="18"/>
              </w:rPr>
            </w:pPr>
          </w:p>
        </w:tc>
        <w:tc>
          <w:tcPr>
            <w:tcW w:w="1368" w:type="dxa"/>
            <w:tcBorders>
              <w:top w:val="single" w:sz="4" w:space="0" w:color="auto"/>
            </w:tcBorders>
            <w:vAlign w:val="bottom"/>
          </w:tcPr>
          <w:p w14:paraId="1C46C048" w14:textId="77777777" w:rsidR="009068F0" w:rsidRPr="0030081F" w:rsidRDefault="009068F0" w:rsidP="00CE7BFD">
            <w:pPr>
              <w:ind w:right="-72"/>
              <w:jc w:val="right"/>
              <w:rPr>
                <w:rFonts w:ascii="Arial" w:hAnsi="Arial" w:cs="Arial"/>
                <w:sz w:val="18"/>
                <w:szCs w:val="18"/>
              </w:rPr>
            </w:pPr>
          </w:p>
        </w:tc>
      </w:tr>
      <w:tr w:rsidR="00692A7C" w:rsidRPr="0030081F" w14:paraId="3D2AD4E3" w14:textId="77777777" w:rsidTr="006F36E6">
        <w:tc>
          <w:tcPr>
            <w:tcW w:w="3989" w:type="dxa"/>
            <w:vAlign w:val="bottom"/>
          </w:tcPr>
          <w:p w14:paraId="1B31B3F2" w14:textId="3A5301F8" w:rsidR="00692A7C" w:rsidRPr="0030081F" w:rsidRDefault="00692A7C" w:rsidP="00CE7BFD">
            <w:pPr>
              <w:ind w:left="-101" w:right="-72"/>
              <w:jc w:val="thaiDistribute"/>
              <w:rPr>
                <w:rFonts w:ascii="Arial" w:hAnsi="Arial" w:cs="Arial"/>
                <w:sz w:val="18"/>
                <w:szCs w:val="18"/>
                <w:lang w:val="en-US"/>
              </w:rPr>
            </w:pPr>
            <w:r w:rsidRPr="0030081F">
              <w:rPr>
                <w:rFonts w:ascii="Arial" w:hAnsi="Arial" w:cs="Arial"/>
                <w:sz w:val="18"/>
                <w:szCs w:val="18"/>
                <w:lang w:val="en-US"/>
              </w:rPr>
              <w:t>Withholding tax receivable</w:t>
            </w:r>
          </w:p>
        </w:tc>
        <w:tc>
          <w:tcPr>
            <w:tcW w:w="1368" w:type="dxa"/>
            <w:shd w:val="clear" w:color="auto" w:fill="FAFAFA"/>
            <w:vAlign w:val="bottom"/>
          </w:tcPr>
          <w:p w14:paraId="5CD100F0" w14:textId="41271F14" w:rsidR="00692A7C" w:rsidRPr="0030081F" w:rsidRDefault="004A5758" w:rsidP="00CE7BFD">
            <w:pPr>
              <w:ind w:right="-72"/>
              <w:jc w:val="right"/>
              <w:rPr>
                <w:rFonts w:ascii="Arial" w:hAnsi="Arial" w:cs="Arial"/>
                <w:sz w:val="18"/>
                <w:szCs w:val="18"/>
                <w:cs/>
              </w:rPr>
            </w:pPr>
            <w:r w:rsidRPr="0030081F">
              <w:rPr>
                <w:rFonts w:ascii="Arial" w:hAnsi="Arial" w:cs="Arial"/>
                <w:sz w:val="18"/>
                <w:szCs w:val="18"/>
              </w:rPr>
              <w:t>9</w:t>
            </w:r>
            <w:r w:rsidR="0061581B" w:rsidRPr="0030081F">
              <w:rPr>
                <w:rFonts w:ascii="Arial" w:hAnsi="Arial" w:cs="Arial"/>
                <w:sz w:val="18"/>
                <w:szCs w:val="18"/>
              </w:rPr>
              <w:t>,</w:t>
            </w:r>
            <w:r w:rsidRPr="0030081F">
              <w:rPr>
                <w:rFonts w:ascii="Arial" w:hAnsi="Arial" w:cs="Arial"/>
                <w:sz w:val="18"/>
                <w:szCs w:val="18"/>
              </w:rPr>
              <w:t>004</w:t>
            </w:r>
            <w:r w:rsidR="0061581B" w:rsidRPr="0030081F">
              <w:rPr>
                <w:rFonts w:ascii="Arial" w:hAnsi="Arial" w:cs="Arial"/>
                <w:sz w:val="18"/>
                <w:szCs w:val="18"/>
              </w:rPr>
              <w:t>,</w:t>
            </w:r>
            <w:r w:rsidRPr="0030081F">
              <w:rPr>
                <w:rFonts w:ascii="Arial" w:hAnsi="Arial" w:cs="Arial"/>
                <w:sz w:val="18"/>
                <w:szCs w:val="18"/>
              </w:rPr>
              <w:t>646</w:t>
            </w:r>
          </w:p>
        </w:tc>
        <w:tc>
          <w:tcPr>
            <w:tcW w:w="1368" w:type="dxa"/>
            <w:vAlign w:val="bottom"/>
          </w:tcPr>
          <w:p w14:paraId="591DCF9A" w14:textId="6DF07240" w:rsidR="00692A7C" w:rsidRPr="0030081F" w:rsidRDefault="004A5758" w:rsidP="00CE7BFD">
            <w:pPr>
              <w:ind w:right="-72"/>
              <w:jc w:val="right"/>
              <w:rPr>
                <w:rFonts w:ascii="Arial" w:hAnsi="Arial" w:cs="Arial"/>
                <w:sz w:val="18"/>
                <w:szCs w:val="18"/>
              </w:rPr>
            </w:pPr>
            <w:r w:rsidRPr="0030081F">
              <w:rPr>
                <w:rFonts w:ascii="Arial" w:hAnsi="Arial" w:cs="Arial"/>
                <w:sz w:val="18"/>
                <w:szCs w:val="18"/>
              </w:rPr>
              <w:t>7</w:t>
            </w:r>
            <w:r w:rsidR="00692A7C" w:rsidRPr="0030081F">
              <w:rPr>
                <w:rFonts w:ascii="Arial" w:hAnsi="Arial" w:cs="Arial"/>
                <w:sz w:val="18"/>
                <w:szCs w:val="18"/>
              </w:rPr>
              <w:t>,</w:t>
            </w:r>
            <w:r w:rsidRPr="0030081F">
              <w:rPr>
                <w:rFonts w:ascii="Arial" w:hAnsi="Arial" w:cs="Arial"/>
                <w:sz w:val="18"/>
                <w:szCs w:val="18"/>
              </w:rPr>
              <w:t>609</w:t>
            </w:r>
            <w:r w:rsidR="00692A7C" w:rsidRPr="0030081F">
              <w:rPr>
                <w:rFonts w:ascii="Arial" w:hAnsi="Arial" w:cs="Arial"/>
                <w:sz w:val="18"/>
                <w:szCs w:val="18"/>
              </w:rPr>
              <w:t>,</w:t>
            </w:r>
            <w:r w:rsidRPr="0030081F">
              <w:rPr>
                <w:rFonts w:ascii="Arial" w:hAnsi="Arial" w:cs="Arial"/>
                <w:sz w:val="18"/>
                <w:szCs w:val="18"/>
              </w:rPr>
              <w:t>969</w:t>
            </w:r>
          </w:p>
        </w:tc>
        <w:tc>
          <w:tcPr>
            <w:tcW w:w="1368" w:type="dxa"/>
            <w:shd w:val="clear" w:color="auto" w:fill="FAFAFA"/>
            <w:vAlign w:val="bottom"/>
          </w:tcPr>
          <w:p w14:paraId="67B22DAB" w14:textId="430A7B11" w:rsidR="00692A7C" w:rsidRPr="0030081F" w:rsidRDefault="004A5758" w:rsidP="00CE7BFD">
            <w:pPr>
              <w:ind w:right="-72"/>
              <w:jc w:val="right"/>
              <w:rPr>
                <w:rFonts w:ascii="Arial" w:hAnsi="Arial" w:cs="Arial"/>
                <w:sz w:val="18"/>
                <w:szCs w:val="18"/>
                <w:cs/>
              </w:rPr>
            </w:pPr>
            <w:r w:rsidRPr="0030081F">
              <w:rPr>
                <w:rFonts w:ascii="Arial" w:hAnsi="Arial" w:cs="Arial"/>
                <w:sz w:val="18"/>
                <w:szCs w:val="18"/>
              </w:rPr>
              <w:t>5</w:t>
            </w:r>
            <w:r w:rsidR="0061581B" w:rsidRPr="0030081F">
              <w:rPr>
                <w:rFonts w:ascii="Arial" w:hAnsi="Arial" w:cs="Arial"/>
                <w:sz w:val="18"/>
                <w:szCs w:val="18"/>
              </w:rPr>
              <w:t>,</w:t>
            </w:r>
            <w:r w:rsidRPr="0030081F">
              <w:rPr>
                <w:rFonts w:ascii="Arial" w:hAnsi="Arial" w:cs="Arial"/>
                <w:sz w:val="18"/>
                <w:szCs w:val="18"/>
              </w:rPr>
              <w:t>660</w:t>
            </w:r>
            <w:r w:rsidR="0061581B" w:rsidRPr="0030081F">
              <w:rPr>
                <w:rFonts w:ascii="Arial" w:hAnsi="Arial" w:cs="Arial"/>
                <w:sz w:val="18"/>
                <w:szCs w:val="18"/>
              </w:rPr>
              <w:t>,</w:t>
            </w:r>
            <w:r w:rsidRPr="0030081F">
              <w:rPr>
                <w:rFonts w:ascii="Arial" w:hAnsi="Arial" w:cs="Arial"/>
                <w:sz w:val="18"/>
                <w:szCs w:val="18"/>
              </w:rPr>
              <w:t>456</w:t>
            </w:r>
          </w:p>
        </w:tc>
        <w:tc>
          <w:tcPr>
            <w:tcW w:w="1368" w:type="dxa"/>
            <w:vAlign w:val="bottom"/>
          </w:tcPr>
          <w:p w14:paraId="398EFA73" w14:textId="38AF81D1" w:rsidR="00692A7C" w:rsidRPr="0030081F" w:rsidRDefault="004A5758" w:rsidP="00CE7BFD">
            <w:pPr>
              <w:ind w:right="-72"/>
              <w:jc w:val="right"/>
              <w:rPr>
                <w:rFonts w:ascii="Arial" w:hAnsi="Arial" w:cs="Arial"/>
                <w:sz w:val="18"/>
                <w:szCs w:val="18"/>
              </w:rPr>
            </w:pPr>
            <w:r w:rsidRPr="0030081F">
              <w:rPr>
                <w:rFonts w:ascii="Arial" w:hAnsi="Arial" w:cs="Arial"/>
                <w:sz w:val="18"/>
                <w:szCs w:val="18"/>
              </w:rPr>
              <w:t>3</w:t>
            </w:r>
            <w:r w:rsidR="00692A7C" w:rsidRPr="0030081F">
              <w:rPr>
                <w:rFonts w:ascii="Arial" w:hAnsi="Arial" w:cs="Arial"/>
                <w:sz w:val="18"/>
                <w:szCs w:val="18"/>
              </w:rPr>
              <w:t>,</w:t>
            </w:r>
            <w:r w:rsidRPr="0030081F">
              <w:rPr>
                <w:rFonts w:ascii="Arial" w:hAnsi="Arial" w:cs="Arial"/>
                <w:sz w:val="18"/>
                <w:szCs w:val="18"/>
              </w:rPr>
              <w:t>631</w:t>
            </w:r>
            <w:r w:rsidR="00692A7C" w:rsidRPr="0030081F">
              <w:rPr>
                <w:rFonts w:ascii="Arial" w:hAnsi="Arial" w:cs="Arial"/>
                <w:sz w:val="18"/>
                <w:szCs w:val="18"/>
              </w:rPr>
              <w:t>,</w:t>
            </w:r>
            <w:r w:rsidRPr="0030081F">
              <w:rPr>
                <w:rFonts w:ascii="Arial" w:hAnsi="Arial" w:cs="Arial"/>
                <w:sz w:val="18"/>
                <w:szCs w:val="18"/>
              </w:rPr>
              <w:t>166</w:t>
            </w:r>
          </w:p>
        </w:tc>
      </w:tr>
      <w:tr w:rsidR="00692A7C" w:rsidRPr="0030081F" w14:paraId="761BB3F8" w14:textId="77777777" w:rsidTr="006F36E6">
        <w:tc>
          <w:tcPr>
            <w:tcW w:w="3989" w:type="dxa"/>
            <w:vAlign w:val="bottom"/>
          </w:tcPr>
          <w:p w14:paraId="0EAE3FA8" w14:textId="53C5955F" w:rsidR="00692A7C" w:rsidRPr="0030081F" w:rsidRDefault="00692A7C" w:rsidP="00CE7BFD">
            <w:pPr>
              <w:ind w:left="-101" w:right="-72"/>
              <w:jc w:val="thaiDistribute"/>
              <w:rPr>
                <w:rFonts w:ascii="Arial" w:hAnsi="Arial" w:cs="Arial"/>
                <w:sz w:val="18"/>
                <w:szCs w:val="18"/>
                <w:lang w:val="en-US"/>
              </w:rPr>
            </w:pPr>
            <w:r w:rsidRPr="0030081F">
              <w:rPr>
                <w:rFonts w:ascii="Arial" w:hAnsi="Arial" w:cs="Arial"/>
                <w:sz w:val="18"/>
                <w:szCs w:val="18"/>
                <w:lang w:val="en-US"/>
              </w:rPr>
              <w:t>Revenue department receivables</w:t>
            </w:r>
          </w:p>
        </w:tc>
        <w:tc>
          <w:tcPr>
            <w:tcW w:w="1368" w:type="dxa"/>
            <w:shd w:val="clear" w:color="auto" w:fill="FAFAFA"/>
            <w:vAlign w:val="bottom"/>
          </w:tcPr>
          <w:p w14:paraId="4DCCC801" w14:textId="1258D059" w:rsidR="00692A7C" w:rsidRPr="0030081F" w:rsidRDefault="004A5758" w:rsidP="00CE7BFD">
            <w:pPr>
              <w:ind w:right="-72"/>
              <w:jc w:val="right"/>
              <w:rPr>
                <w:rFonts w:ascii="Arial" w:hAnsi="Arial" w:cs="Arial"/>
                <w:sz w:val="18"/>
                <w:szCs w:val="18"/>
                <w:cs/>
              </w:rPr>
            </w:pPr>
            <w:r w:rsidRPr="0030081F">
              <w:rPr>
                <w:rFonts w:ascii="Arial" w:hAnsi="Arial" w:cs="Arial"/>
                <w:sz w:val="18"/>
                <w:szCs w:val="18"/>
              </w:rPr>
              <w:t>758</w:t>
            </w:r>
            <w:r w:rsidR="0061581B" w:rsidRPr="0030081F">
              <w:rPr>
                <w:rFonts w:ascii="Arial" w:hAnsi="Arial" w:cs="Arial"/>
                <w:sz w:val="18"/>
                <w:szCs w:val="18"/>
              </w:rPr>
              <w:t>,</w:t>
            </w:r>
            <w:r w:rsidRPr="0030081F">
              <w:rPr>
                <w:rFonts w:ascii="Arial" w:hAnsi="Arial" w:cs="Arial"/>
                <w:sz w:val="18"/>
                <w:szCs w:val="18"/>
              </w:rPr>
              <w:t>564</w:t>
            </w:r>
          </w:p>
        </w:tc>
        <w:tc>
          <w:tcPr>
            <w:tcW w:w="1368" w:type="dxa"/>
            <w:vAlign w:val="bottom"/>
          </w:tcPr>
          <w:p w14:paraId="44219C24" w14:textId="1D35BC81" w:rsidR="00692A7C" w:rsidRPr="0030081F" w:rsidRDefault="004A5758" w:rsidP="00CE7BFD">
            <w:pPr>
              <w:ind w:right="-72"/>
              <w:jc w:val="right"/>
              <w:rPr>
                <w:rFonts w:ascii="Arial" w:hAnsi="Arial" w:cs="Arial"/>
                <w:sz w:val="18"/>
                <w:szCs w:val="18"/>
              </w:rPr>
            </w:pPr>
            <w:r w:rsidRPr="0030081F">
              <w:rPr>
                <w:rFonts w:ascii="Arial" w:hAnsi="Arial" w:cs="Arial"/>
                <w:sz w:val="18"/>
                <w:szCs w:val="18"/>
              </w:rPr>
              <w:t>163</w:t>
            </w:r>
            <w:r w:rsidR="00692A7C" w:rsidRPr="0030081F">
              <w:rPr>
                <w:rFonts w:ascii="Arial" w:hAnsi="Arial" w:cs="Arial"/>
                <w:sz w:val="18"/>
                <w:szCs w:val="18"/>
              </w:rPr>
              <w:t>,</w:t>
            </w:r>
            <w:r w:rsidRPr="0030081F">
              <w:rPr>
                <w:rFonts w:ascii="Arial" w:hAnsi="Arial" w:cs="Arial"/>
                <w:sz w:val="18"/>
                <w:szCs w:val="18"/>
              </w:rPr>
              <w:t>631</w:t>
            </w:r>
          </w:p>
        </w:tc>
        <w:tc>
          <w:tcPr>
            <w:tcW w:w="1368" w:type="dxa"/>
            <w:shd w:val="clear" w:color="auto" w:fill="FAFAFA"/>
            <w:vAlign w:val="bottom"/>
          </w:tcPr>
          <w:p w14:paraId="586FD962" w14:textId="02458F34" w:rsidR="00692A7C" w:rsidRPr="0030081F" w:rsidRDefault="0061581B" w:rsidP="00CE7BFD">
            <w:pPr>
              <w:ind w:right="-72"/>
              <w:jc w:val="right"/>
              <w:rPr>
                <w:rFonts w:ascii="Arial" w:hAnsi="Arial" w:cs="Arial"/>
                <w:sz w:val="18"/>
                <w:szCs w:val="18"/>
                <w:cs/>
              </w:rPr>
            </w:pPr>
            <w:r w:rsidRPr="0030081F">
              <w:rPr>
                <w:rFonts w:ascii="Arial" w:hAnsi="Arial" w:cs="Arial"/>
                <w:sz w:val="18"/>
                <w:szCs w:val="18"/>
              </w:rPr>
              <w:t>-</w:t>
            </w:r>
          </w:p>
        </w:tc>
        <w:tc>
          <w:tcPr>
            <w:tcW w:w="1368" w:type="dxa"/>
            <w:vAlign w:val="bottom"/>
          </w:tcPr>
          <w:p w14:paraId="55F3694E" w14:textId="750A8554" w:rsidR="00692A7C" w:rsidRPr="0030081F" w:rsidRDefault="00692A7C" w:rsidP="00CE7BFD">
            <w:pPr>
              <w:ind w:right="-72"/>
              <w:jc w:val="right"/>
              <w:rPr>
                <w:rFonts w:ascii="Arial" w:hAnsi="Arial" w:cs="Arial"/>
                <w:sz w:val="18"/>
                <w:szCs w:val="18"/>
              </w:rPr>
            </w:pPr>
            <w:r w:rsidRPr="0030081F">
              <w:rPr>
                <w:rFonts w:ascii="Arial" w:hAnsi="Arial" w:cs="Arial"/>
                <w:sz w:val="18"/>
                <w:szCs w:val="18"/>
              </w:rPr>
              <w:t>-</w:t>
            </w:r>
          </w:p>
        </w:tc>
      </w:tr>
      <w:tr w:rsidR="00692A7C" w:rsidRPr="0030081F" w14:paraId="665F37DC" w14:textId="77777777" w:rsidTr="006F36E6">
        <w:trPr>
          <w:trHeight w:val="235"/>
        </w:trPr>
        <w:tc>
          <w:tcPr>
            <w:tcW w:w="3989" w:type="dxa"/>
            <w:shd w:val="clear" w:color="auto" w:fill="auto"/>
            <w:vAlign w:val="bottom"/>
          </w:tcPr>
          <w:p w14:paraId="479F7BD2" w14:textId="68CC7B07" w:rsidR="00692A7C" w:rsidRPr="0030081F" w:rsidRDefault="00692A7C" w:rsidP="00CE7BFD">
            <w:pPr>
              <w:ind w:left="-101" w:right="-72"/>
              <w:jc w:val="thaiDistribute"/>
              <w:rPr>
                <w:rFonts w:ascii="Arial" w:hAnsi="Arial" w:cs="Arial"/>
                <w:sz w:val="18"/>
                <w:szCs w:val="18"/>
                <w:lang w:val="en-US"/>
              </w:rPr>
            </w:pPr>
            <w:r w:rsidRPr="0030081F">
              <w:rPr>
                <w:rFonts w:ascii="Arial" w:hAnsi="Arial" w:cs="Arial"/>
                <w:sz w:val="18"/>
                <w:szCs w:val="18"/>
                <w:lang w:val="en-US"/>
              </w:rPr>
              <w:t xml:space="preserve">Deposit for </w:t>
            </w:r>
            <w:r w:rsidR="001811C1" w:rsidRPr="0030081F">
              <w:rPr>
                <w:rFonts w:ascii="Arial" w:hAnsi="Arial" w:cs="Arial"/>
                <w:sz w:val="18"/>
                <w:szCs w:val="18"/>
                <w:lang w:val="en-US"/>
              </w:rPr>
              <w:t>rental</w:t>
            </w:r>
            <w:r w:rsidRPr="0030081F">
              <w:rPr>
                <w:rFonts w:ascii="Arial" w:hAnsi="Arial" w:cs="Arial"/>
                <w:sz w:val="18"/>
                <w:szCs w:val="18"/>
                <w:lang w:val="en-US"/>
              </w:rPr>
              <w:t xml:space="preserve"> contracts</w:t>
            </w:r>
          </w:p>
        </w:tc>
        <w:tc>
          <w:tcPr>
            <w:tcW w:w="1368" w:type="dxa"/>
            <w:tcBorders>
              <w:bottom w:val="single" w:sz="4" w:space="0" w:color="auto"/>
            </w:tcBorders>
            <w:shd w:val="clear" w:color="auto" w:fill="FAFAFA"/>
            <w:vAlign w:val="bottom"/>
          </w:tcPr>
          <w:p w14:paraId="4C5DF4FD" w14:textId="78A19E9F" w:rsidR="00692A7C" w:rsidRPr="0030081F" w:rsidRDefault="004A5758" w:rsidP="00CE7BFD">
            <w:pPr>
              <w:ind w:right="-72"/>
              <w:jc w:val="right"/>
              <w:rPr>
                <w:rFonts w:ascii="Arial" w:hAnsi="Arial" w:cs="Arial"/>
                <w:sz w:val="18"/>
                <w:szCs w:val="18"/>
                <w:cs/>
              </w:rPr>
            </w:pPr>
            <w:r w:rsidRPr="0030081F">
              <w:rPr>
                <w:rFonts w:ascii="Arial" w:hAnsi="Arial" w:cs="Arial"/>
                <w:sz w:val="18"/>
                <w:szCs w:val="18"/>
              </w:rPr>
              <w:t>624</w:t>
            </w:r>
            <w:r w:rsidR="0061581B" w:rsidRPr="0030081F">
              <w:rPr>
                <w:rFonts w:ascii="Arial" w:hAnsi="Arial" w:cs="Arial"/>
                <w:sz w:val="18"/>
                <w:szCs w:val="18"/>
              </w:rPr>
              <w:t>,</w:t>
            </w:r>
            <w:r w:rsidRPr="0030081F">
              <w:rPr>
                <w:rFonts w:ascii="Arial" w:hAnsi="Arial" w:cs="Arial"/>
                <w:sz w:val="18"/>
                <w:szCs w:val="18"/>
              </w:rPr>
              <w:t>586</w:t>
            </w:r>
          </w:p>
        </w:tc>
        <w:tc>
          <w:tcPr>
            <w:tcW w:w="1368" w:type="dxa"/>
            <w:tcBorders>
              <w:bottom w:val="single" w:sz="4" w:space="0" w:color="auto"/>
            </w:tcBorders>
            <w:vAlign w:val="bottom"/>
          </w:tcPr>
          <w:p w14:paraId="4B8C759C" w14:textId="6C4794B3" w:rsidR="00692A7C" w:rsidRPr="0030081F" w:rsidRDefault="00692A7C" w:rsidP="00CE7BFD">
            <w:pPr>
              <w:ind w:right="-72"/>
              <w:jc w:val="right"/>
              <w:rPr>
                <w:rFonts w:ascii="Arial" w:hAnsi="Arial" w:cs="Arial"/>
                <w:sz w:val="18"/>
                <w:szCs w:val="18"/>
              </w:rPr>
            </w:pPr>
            <w:r w:rsidRPr="0030081F">
              <w:rPr>
                <w:rFonts w:ascii="Arial" w:hAnsi="Arial" w:cs="Arial"/>
                <w:sz w:val="18"/>
                <w:szCs w:val="18"/>
              </w:rPr>
              <w:t>-</w:t>
            </w:r>
          </w:p>
        </w:tc>
        <w:tc>
          <w:tcPr>
            <w:tcW w:w="1368" w:type="dxa"/>
            <w:tcBorders>
              <w:bottom w:val="single" w:sz="4" w:space="0" w:color="auto"/>
            </w:tcBorders>
            <w:shd w:val="clear" w:color="auto" w:fill="FAFAFA"/>
            <w:vAlign w:val="bottom"/>
          </w:tcPr>
          <w:p w14:paraId="6688CA7F" w14:textId="56F16730" w:rsidR="00692A7C" w:rsidRPr="0030081F" w:rsidRDefault="004A5758" w:rsidP="00CE7BFD">
            <w:pPr>
              <w:ind w:right="-72"/>
              <w:jc w:val="right"/>
              <w:rPr>
                <w:rFonts w:ascii="Arial" w:hAnsi="Arial" w:cs="Arial"/>
                <w:sz w:val="18"/>
                <w:szCs w:val="18"/>
                <w:cs/>
              </w:rPr>
            </w:pPr>
            <w:r w:rsidRPr="0030081F">
              <w:rPr>
                <w:rFonts w:ascii="Arial" w:hAnsi="Arial" w:cs="Arial"/>
                <w:sz w:val="18"/>
                <w:szCs w:val="18"/>
              </w:rPr>
              <w:t>624</w:t>
            </w:r>
            <w:r w:rsidR="0061581B" w:rsidRPr="0030081F">
              <w:rPr>
                <w:rFonts w:ascii="Arial" w:hAnsi="Arial" w:cs="Arial"/>
                <w:sz w:val="18"/>
                <w:szCs w:val="18"/>
              </w:rPr>
              <w:t>,</w:t>
            </w:r>
            <w:r w:rsidRPr="0030081F">
              <w:rPr>
                <w:rFonts w:ascii="Arial" w:hAnsi="Arial" w:cs="Arial"/>
                <w:sz w:val="18"/>
                <w:szCs w:val="18"/>
              </w:rPr>
              <w:t>586</w:t>
            </w:r>
          </w:p>
        </w:tc>
        <w:tc>
          <w:tcPr>
            <w:tcW w:w="1368" w:type="dxa"/>
            <w:tcBorders>
              <w:bottom w:val="single" w:sz="4" w:space="0" w:color="auto"/>
            </w:tcBorders>
            <w:vAlign w:val="bottom"/>
          </w:tcPr>
          <w:p w14:paraId="28CD4866" w14:textId="1FE420F1" w:rsidR="00692A7C" w:rsidRPr="0030081F" w:rsidRDefault="00692A7C" w:rsidP="00CE7BFD">
            <w:pPr>
              <w:ind w:right="-72"/>
              <w:jc w:val="right"/>
              <w:rPr>
                <w:rFonts w:ascii="Arial" w:hAnsi="Arial" w:cs="Arial"/>
                <w:sz w:val="18"/>
                <w:szCs w:val="18"/>
              </w:rPr>
            </w:pPr>
            <w:r w:rsidRPr="0030081F">
              <w:rPr>
                <w:rFonts w:ascii="Arial" w:hAnsi="Arial" w:cs="Arial"/>
                <w:sz w:val="18"/>
                <w:szCs w:val="18"/>
              </w:rPr>
              <w:t>-</w:t>
            </w:r>
          </w:p>
        </w:tc>
      </w:tr>
      <w:tr w:rsidR="00692A7C" w:rsidRPr="0030081F" w14:paraId="5719671B" w14:textId="77777777" w:rsidTr="006F36E6">
        <w:trPr>
          <w:trHeight w:val="87"/>
        </w:trPr>
        <w:tc>
          <w:tcPr>
            <w:tcW w:w="3989" w:type="dxa"/>
            <w:vAlign w:val="bottom"/>
          </w:tcPr>
          <w:p w14:paraId="47D91A0F" w14:textId="77777777" w:rsidR="00692A7C" w:rsidRPr="0030081F" w:rsidRDefault="00692A7C" w:rsidP="00CE7BFD">
            <w:pPr>
              <w:ind w:left="-101"/>
              <w:rPr>
                <w:rFonts w:ascii="Arial" w:hAnsi="Arial" w:cs="Arial"/>
                <w:sz w:val="18"/>
                <w:szCs w:val="18"/>
              </w:rPr>
            </w:pPr>
          </w:p>
        </w:tc>
        <w:tc>
          <w:tcPr>
            <w:tcW w:w="1368" w:type="dxa"/>
            <w:tcBorders>
              <w:top w:val="single" w:sz="4" w:space="0" w:color="auto"/>
            </w:tcBorders>
            <w:shd w:val="clear" w:color="auto" w:fill="FAFAFA"/>
            <w:vAlign w:val="bottom"/>
          </w:tcPr>
          <w:p w14:paraId="6EC991CE" w14:textId="77777777" w:rsidR="00692A7C" w:rsidRPr="0030081F" w:rsidRDefault="00692A7C" w:rsidP="00CE7BFD">
            <w:pPr>
              <w:rPr>
                <w:rFonts w:ascii="Arial" w:hAnsi="Arial" w:cs="Arial"/>
                <w:sz w:val="18"/>
                <w:szCs w:val="18"/>
              </w:rPr>
            </w:pPr>
          </w:p>
        </w:tc>
        <w:tc>
          <w:tcPr>
            <w:tcW w:w="1368" w:type="dxa"/>
            <w:tcBorders>
              <w:top w:val="single" w:sz="4" w:space="0" w:color="auto"/>
            </w:tcBorders>
            <w:vAlign w:val="bottom"/>
          </w:tcPr>
          <w:p w14:paraId="45EB7C4E" w14:textId="77777777" w:rsidR="00692A7C" w:rsidRPr="0030081F" w:rsidRDefault="00692A7C" w:rsidP="00CE7BFD">
            <w:pPr>
              <w:rPr>
                <w:rFonts w:ascii="Arial" w:hAnsi="Arial" w:cs="Arial"/>
                <w:sz w:val="18"/>
                <w:szCs w:val="18"/>
              </w:rPr>
            </w:pPr>
          </w:p>
        </w:tc>
        <w:tc>
          <w:tcPr>
            <w:tcW w:w="1368" w:type="dxa"/>
            <w:tcBorders>
              <w:top w:val="single" w:sz="4" w:space="0" w:color="auto"/>
            </w:tcBorders>
            <w:shd w:val="clear" w:color="auto" w:fill="FAFAFA"/>
            <w:vAlign w:val="bottom"/>
          </w:tcPr>
          <w:p w14:paraId="760C8889" w14:textId="51F44484" w:rsidR="00692A7C" w:rsidRPr="0030081F" w:rsidRDefault="00692A7C" w:rsidP="00CE7BFD">
            <w:pPr>
              <w:ind w:right="-72"/>
              <w:jc w:val="right"/>
              <w:rPr>
                <w:rFonts w:ascii="Arial" w:hAnsi="Arial" w:cs="Arial"/>
                <w:sz w:val="18"/>
                <w:szCs w:val="18"/>
                <w:lang w:val="en-US"/>
              </w:rPr>
            </w:pPr>
          </w:p>
        </w:tc>
        <w:tc>
          <w:tcPr>
            <w:tcW w:w="1368" w:type="dxa"/>
            <w:tcBorders>
              <w:top w:val="single" w:sz="4" w:space="0" w:color="auto"/>
            </w:tcBorders>
            <w:vAlign w:val="bottom"/>
          </w:tcPr>
          <w:p w14:paraId="59DEE58E" w14:textId="77777777" w:rsidR="00692A7C" w:rsidRPr="0030081F" w:rsidRDefault="00692A7C" w:rsidP="00CE7BFD">
            <w:pPr>
              <w:rPr>
                <w:rFonts w:ascii="Arial" w:hAnsi="Arial" w:cs="Arial"/>
                <w:sz w:val="18"/>
                <w:szCs w:val="18"/>
              </w:rPr>
            </w:pPr>
          </w:p>
        </w:tc>
      </w:tr>
      <w:tr w:rsidR="00692A7C" w:rsidRPr="0030081F" w14:paraId="152A87A2" w14:textId="77777777" w:rsidTr="006F36E6">
        <w:tc>
          <w:tcPr>
            <w:tcW w:w="3989" w:type="dxa"/>
            <w:vAlign w:val="bottom"/>
          </w:tcPr>
          <w:p w14:paraId="0C066011" w14:textId="12416A62" w:rsidR="00692A7C" w:rsidRPr="0030081F" w:rsidRDefault="00692A7C" w:rsidP="00CE7BFD">
            <w:pPr>
              <w:ind w:left="-101" w:right="-72"/>
              <w:jc w:val="thaiDistribute"/>
              <w:rPr>
                <w:rFonts w:ascii="Arial" w:hAnsi="Arial" w:cs="Arial"/>
                <w:sz w:val="18"/>
                <w:szCs w:val="18"/>
              </w:rPr>
            </w:pPr>
          </w:p>
        </w:tc>
        <w:tc>
          <w:tcPr>
            <w:tcW w:w="1368" w:type="dxa"/>
            <w:tcBorders>
              <w:bottom w:val="single" w:sz="4" w:space="0" w:color="auto"/>
            </w:tcBorders>
            <w:shd w:val="clear" w:color="auto" w:fill="FAFAFA"/>
            <w:vAlign w:val="bottom"/>
          </w:tcPr>
          <w:p w14:paraId="6BA01097" w14:textId="2FF5B95F" w:rsidR="00692A7C" w:rsidRPr="0030081F" w:rsidRDefault="004A5758" w:rsidP="00CE7BFD">
            <w:pPr>
              <w:ind w:right="-72"/>
              <w:jc w:val="right"/>
              <w:rPr>
                <w:rFonts w:ascii="Arial" w:hAnsi="Arial" w:cs="Arial"/>
                <w:sz w:val="18"/>
                <w:szCs w:val="18"/>
                <w:cs/>
              </w:rPr>
            </w:pPr>
            <w:r w:rsidRPr="0030081F">
              <w:rPr>
                <w:rFonts w:ascii="Arial" w:hAnsi="Arial" w:cs="Arial"/>
                <w:sz w:val="18"/>
                <w:szCs w:val="18"/>
              </w:rPr>
              <w:t>10</w:t>
            </w:r>
            <w:r w:rsidR="0061581B" w:rsidRPr="0030081F">
              <w:rPr>
                <w:rFonts w:ascii="Arial" w:hAnsi="Arial" w:cs="Arial"/>
                <w:sz w:val="18"/>
                <w:szCs w:val="18"/>
              </w:rPr>
              <w:t>,</w:t>
            </w:r>
            <w:r w:rsidRPr="0030081F">
              <w:rPr>
                <w:rFonts w:ascii="Arial" w:hAnsi="Arial" w:cs="Arial"/>
                <w:sz w:val="18"/>
                <w:szCs w:val="18"/>
              </w:rPr>
              <w:t>387</w:t>
            </w:r>
            <w:r w:rsidR="0061581B" w:rsidRPr="0030081F">
              <w:rPr>
                <w:rFonts w:ascii="Arial" w:hAnsi="Arial" w:cs="Arial"/>
                <w:sz w:val="18"/>
                <w:szCs w:val="18"/>
              </w:rPr>
              <w:t>,</w:t>
            </w:r>
            <w:r w:rsidRPr="0030081F">
              <w:rPr>
                <w:rFonts w:ascii="Arial" w:hAnsi="Arial" w:cs="Arial"/>
                <w:sz w:val="18"/>
                <w:szCs w:val="18"/>
              </w:rPr>
              <w:t>796</w:t>
            </w:r>
          </w:p>
        </w:tc>
        <w:tc>
          <w:tcPr>
            <w:tcW w:w="1368" w:type="dxa"/>
            <w:tcBorders>
              <w:bottom w:val="single" w:sz="4" w:space="0" w:color="auto"/>
            </w:tcBorders>
            <w:vAlign w:val="bottom"/>
          </w:tcPr>
          <w:p w14:paraId="76A95555" w14:textId="427E26CD" w:rsidR="00692A7C" w:rsidRPr="0030081F" w:rsidRDefault="004A5758" w:rsidP="00CE7BFD">
            <w:pPr>
              <w:ind w:right="-72"/>
              <w:jc w:val="right"/>
              <w:rPr>
                <w:rFonts w:ascii="Arial" w:hAnsi="Arial" w:cs="Arial"/>
                <w:sz w:val="18"/>
                <w:szCs w:val="18"/>
              </w:rPr>
            </w:pPr>
            <w:r w:rsidRPr="0030081F">
              <w:rPr>
                <w:rFonts w:ascii="Arial" w:hAnsi="Arial" w:cs="Arial"/>
                <w:sz w:val="18"/>
                <w:szCs w:val="18"/>
              </w:rPr>
              <w:t>7</w:t>
            </w:r>
            <w:r w:rsidR="00692A7C" w:rsidRPr="0030081F">
              <w:rPr>
                <w:rFonts w:ascii="Arial" w:hAnsi="Arial" w:cs="Arial"/>
                <w:sz w:val="18"/>
                <w:szCs w:val="18"/>
              </w:rPr>
              <w:t>,</w:t>
            </w:r>
            <w:r w:rsidRPr="0030081F">
              <w:rPr>
                <w:rFonts w:ascii="Arial" w:hAnsi="Arial" w:cs="Arial"/>
                <w:sz w:val="18"/>
                <w:szCs w:val="18"/>
              </w:rPr>
              <w:t>773</w:t>
            </w:r>
            <w:r w:rsidR="00692A7C" w:rsidRPr="0030081F">
              <w:rPr>
                <w:rFonts w:ascii="Arial" w:hAnsi="Arial" w:cs="Arial"/>
                <w:sz w:val="18"/>
                <w:szCs w:val="18"/>
              </w:rPr>
              <w:t>,</w:t>
            </w:r>
            <w:r w:rsidRPr="0030081F">
              <w:rPr>
                <w:rFonts w:ascii="Arial" w:hAnsi="Arial" w:cs="Arial"/>
                <w:sz w:val="18"/>
                <w:szCs w:val="18"/>
              </w:rPr>
              <w:t>600</w:t>
            </w:r>
          </w:p>
        </w:tc>
        <w:tc>
          <w:tcPr>
            <w:tcW w:w="1368" w:type="dxa"/>
            <w:tcBorders>
              <w:bottom w:val="single" w:sz="4" w:space="0" w:color="auto"/>
            </w:tcBorders>
            <w:shd w:val="clear" w:color="auto" w:fill="FAFAFA"/>
            <w:vAlign w:val="bottom"/>
          </w:tcPr>
          <w:p w14:paraId="593B8E0C" w14:textId="42672504" w:rsidR="00692A7C" w:rsidRPr="0030081F" w:rsidRDefault="004A5758" w:rsidP="00CE7BFD">
            <w:pPr>
              <w:ind w:right="-72"/>
              <w:jc w:val="right"/>
              <w:rPr>
                <w:rFonts w:ascii="Arial" w:hAnsi="Arial" w:cs="Arial"/>
                <w:sz w:val="18"/>
                <w:szCs w:val="18"/>
                <w:lang w:val="en-US"/>
              </w:rPr>
            </w:pPr>
            <w:r w:rsidRPr="0030081F">
              <w:rPr>
                <w:rFonts w:ascii="Arial" w:hAnsi="Arial" w:cs="Arial"/>
                <w:sz w:val="18"/>
                <w:szCs w:val="18"/>
              </w:rPr>
              <w:t>6</w:t>
            </w:r>
            <w:r w:rsidR="0061581B" w:rsidRPr="0030081F">
              <w:rPr>
                <w:rFonts w:ascii="Arial" w:hAnsi="Arial" w:cs="Arial"/>
                <w:sz w:val="18"/>
                <w:szCs w:val="18"/>
                <w:lang w:val="en-US"/>
              </w:rPr>
              <w:t>,</w:t>
            </w:r>
            <w:r w:rsidRPr="0030081F">
              <w:rPr>
                <w:rFonts w:ascii="Arial" w:hAnsi="Arial" w:cs="Arial"/>
                <w:sz w:val="18"/>
                <w:szCs w:val="18"/>
              </w:rPr>
              <w:t>285</w:t>
            </w:r>
            <w:r w:rsidR="0061581B" w:rsidRPr="0030081F">
              <w:rPr>
                <w:rFonts w:ascii="Arial" w:hAnsi="Arial" w:cs="Arial"/>
                <w:sz w:val="18"/>
                <w:szCs w:val="18"/>
                <w:lang w:val="en-US"/>
              </w:rPr>
              <w:t>,</w:t>
            </w:r>
            <w:r w:rsidRPr="0030081F">
              <w:rPr>
                <w:rFonts w:ascii="Arial" w:hAnsi="Arial" w:cs="Arial"/>
                <w:sz w:val="18"/>
                <w:szCs w:val="18"/>
              </w:rPr>
              <w:t>042</w:t>
            </w:r>
          </w:p>
        </w:tc>
        <w:tc>
          <w:tcPr>
            <w:tcW w:w="1368" w:type="dxa"/>
            <w:tcBorders>
              <w:bottom w:val="single" w:sz="4" w:space="0" w:color="auto"/>
            </w:tcBorders>
            <w:vAlign w:val="bottom"/>
          </w:tcPr>
          <w:p w14:paraId="5CC5390D" w14:textId="27EC1C49" w:rsidR="00692A7C" w:rsidRPr="0030081F" w:rsidRDefault="004A5758" w:rsidP="00CE7BFD">
            <w:pPr>
              <w:ind w:right="-72"/>
              <w:jc w:val="right"/>
              <w:rPr>
                <w:rFonts w:ascii="Arial" w:hAnsi="Arial" w:cs="Arial"/>
                <w:sz w:val="18"/>
                <w:szCs w:val="18"/>
              </w:rPr>
            </w:pPr>
            <w:r w:rsidRPr="0030081F">
              <w:rPr>
                <w:rFonts w:ascii="Arial" w:hAnsi="Arial" w:cs="Arial"/>
                <w:sz w:val="18"/>
                <w:szCs w:val="18"/>
              </w:rPr>
              <w:t>3</w:t>
            </w:r>
            <w:r w:rsidR="00692A7C" w:rsidRPr="0030081F">
              <w:rPr>
                <w:rFonts w:ascii="Arial" w:hAnsi="Arial" w:cs="Arial"/>
                <w:sz w:val="18"/>
                <w:szCs w:val="18"/>
                <w:lang w:val="en-US"/>
              </w:rPr>
              <w:t>,</w:t>
            </w:r>
            <w:r w:rsidRPr="0030081F">
              <w:rPr>
                <w:rFonts w:ascii="Arial" w:hAnsi="Arial" w:cs="Arial"/>
                <w:sz w:val="18"/>
                <w:szCs w:val="18"/>
              </w:rPr>
              <w:t>631</w:t>
            </w:r>
            <w:r w:rsidR="00692A7C" w:rsidRPr="0030081F">
              <w:rPr>
                <w:rFonts w:ascii="Arial" w:hAnsi="Arial" w:cs="Arial"/>
                <w:sz w:val="18"/>
                <w:szCs w:val="18"/>
                <w:lang w:val="en-US"/>
              </w:rPr>
              <w:t>,</w:t>
            </w:r>
            <w:r w:rsidRPr="0030081F">
              <w:rPr>
                <w:rFonts w:ascii="Arial" w:hAnsi="Arial" w:cs="Arial"/>
                <w:sz w:val="18"/>
                <w:szCs w:val="18"/>
              </w:rPr>
              <w:t>166</w:t>
            </w:r>
          </w:p>
        </w:tc>
      </w:tr>
    </w:tbl>
    <w:p w14:paraId="211C530D" w14:textId="3C2893D9" w:rsidR="00AD689E" w:rsidRPr="0030081F" w:rsidRDefault="00AD689E" w:rsidP="00582126">
      <w:pPr>
        <w:pStyle w:val="Heading4"/>
        <w:keepNext w:val="0"/>
        <w:tabs>
          <w:tab w:val="left" w:pos="540"/>
        </w:tabs>
        <w:spacing w:before="0" w:after="0"/>
        <w:jc w:val="thaiDistribute"/>
        <w:rPr>
          <w:rFonts w:ascii="Arial" w:hAnsi="Arial" w:cs="Arial"/>
          <w:b w:val="0"/>
          <w:sz w:val="18"/>
          <w:szCs w:val="18"/>
        </w:rPr>
      </w:pPr>
    </w:p>
    <w:p w14:paraId="7BBCC01F" w14:textId="132372BB" w:rsidR="00CE7BFD" w:rsidRPr="0030081F" w:rsidRDefault="00CE7BFD" w:rsidP="00CE7BFD">
      <w:pPr>
        <w:rPr>
          <w:rFonts w:ascii="Arial" w:hAnsi="Arial" w:cs="Arial"/>
          <w:sz w:val="18"/>
          <w:szCs w:val="18"/>
        </w:rPr>
      </w:pPr>
    </w:p>
    <w:p w14:paraId="5E45E098" w14:textId="77777777" w:rsidR="00371114" w:rsidRPr="0030081F" w:rsidRDefault="00371114">
      <w:pPr>
        <w:rPr>
          <w:rFonts w:ascii="Arial" w:hAnsi="Arial" w:cs="Arial"/>
          <w:sz w:val="18"/>
          <w:szCs w:val="18"/>
        </w:rPr>
      </w:pPr>
      <w:r w:rsidRPr="0030081F">
        <w:rPr>
          <w:rFonts w:ascii="Arial" w:hAnsi="Arial" w:cs="Arial"/>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CE7BFD" w:rsidRPr="0030081F" w14:paraId="49FDC7CD" w14:textId="77777777" w:rsidTr="006F36E6">
        <w:trPr>
          <w:trHeight w:val="378"/>
        </w:trPr>
        <w:tc>
          <w:tcPr>
            <w:tcW w:w="9461" w:type="dxa"/>
            <w:shd w:val="clear" w:color="auto" w:fill="FFA543"/>
            <w:vAlign w:val="center"/>
            <w:hideMark/>
          </w:tcPr>
          <w:p w14:paraId="5C83DE8E" w14:textId="3656085B" w:rsidR="00CE7BFD" w:rsidRPr="0030081F" w:rsidRDefault="004A5758" w:rsidP="00CE7BFD">
            <w:pPr>
              <w:ind w:left="432" w:hanging="432"/>
              <w:jc w:val="left"/>
              <w:rPr>
                <w:rFonts w:ascii="Arial" w:hAnsi="Arial" w:cs="Arial"/>
                <w:b/>
                <w:sz w:val="18"/>
                <w:szCs w:val="18"/>
                <w:lang w:val="en-US"/>
              </w:rPr>
            </w:pPr>
            <w:r w:rsidRPr="0030081F">
              <w:rPr>
                <w:rFonts w:ascii="Arial" w:eastAsia="Times New Roman" w:hAnsi="Arial" w:cs="Arial"/>
                <w:b/>
                <w:bCs/>
                <w:color w:val="FFFFFF"/>
                <w:sz w:val="18"/>
                <w:szCs w:val="18"/>
              </w:rPr>
              <w:t>15</w:t>
            </w:r>
            <w:r w:rsidR="00CE7BFD" w:rsidRPr="0030081F">
              <w:rPr>
                <w:rFonts w:ascii="Arial" w:eastAsia="Times New Roman" w:hAnsi="Arial" w:cs="Arial"/>
                <w:b/>
                <w:bCs/>
                <w:color w:val="FFFFFF"/>
                <w:sz w:val="18"/>
                <w:szCs w:val="18"/>
                <w:lang w:val="en-US"/>
              </w:rPr>
              <w:tab/>
            </w:r>
            <w:r w:rsidR="00CE7BFD" w:rsidRPr="0030081F">
              <w:rPr>
                <w:rFonts w:ascii="Arial" w:hAnsi="Arial" w:cs="Arial"/>
                <w:b/>
                <w:color w:val="FFFFFF" w:themeColor="background1"/>
                <w:sz w:val="18"/>
                <w:szCs w:val="18"/>
              </w:rPr>
              <w:t>Investments in subsidiaries and associate</w:t>
            </w:r>
          </w:p>
        </w:tc>
      </w:tr>
    </w:tbl>
    <w:p w14:paraId="412B14EA" w14:textId="65642ACD" w:rsidR="00061734" w:rsidRPr="0030081F" w:rsidRDefault="00061734" w:rsidP="00582126">
      <w:pPr>
        <w:ind w:left="540"/>
        <w:rPr>
          <w:rFonts w:ascii="Arial" w:hAnsi="Arial" w:cs="Arial"/>
          <w:sz w:val="18"/>
          <w:szCs w:val="18"/>
        </w:rPr>
      </w:pPr>
    </w:p>
    <w:p w14:paraId="5BCBD2D9" w14:textId="77777777" w:rsidR="001523D7" w:rsidRPr="0030081F" w:rsidRDefault="001523D7" w:rsidP="00CE7BFD">
      <w:pPr>
        <w:ind w:left="540" w:hanging="540"/>
        <w:rPr>
          <w:rFonts w:ascii="Arial" w:hAnsi="Arial" w:cs="Arial"/>
          <w:b/>
          <w:bCs/>
          <w:color w:val="CF4A02"/>
          <w:sz w:val="18"/>
          <w:szCs w:val="18"/>
          <w:lang w:val="en-US"/>
        </w:rPr>
      </w:pPr>
      <w:r w:rsidRPr="0030081F">
        <w:rPr>
          <w:rFonts w:ascii="Arial" w:hAnsi="Arial" w:cs="Arial"/>
          <w:b/>
          <w:bCs/>
          <w:color w:val="CF4A02"/>
          <w:sz w:val="18"/>
          <w:szCs w:val="18"/>
          <w:lang w:val="en-US"/>
        </w:rPr>
        <w:t>(a)</w:t>
      </w:r>
      <w:r w:rsidRPr="0030081F">
        <w:rPr>
          <w:rFonts w:ascii="Arial" w:hAnsi="Arial" w:cs="Arial"/>
          <w:b/>
          <w:bCs/>
          <w:color w:val="CF4A02"/>
          <w:sz w:val="18"/>
          <w:szCs w:val="18"/>
          <w:lang w:val="en-US"/>
        </w:rPr>
        <w:tab/>
        <w:t>Investment in associate</w:t>
      </w:r>
    </w:p>
    <w:p w14:paraId="3564A5AD" w14:textId="77777777" w:rsidR="001523D7" w:rsidRPr="0030081F" w:rsidRDefault="001523D7" w:rsidP="00CE7BFD">
      <w:pPr>
        <w:ind w:left="540"/>
        <w:rPr>
          <w:rFonts w:ascii="Arial" w:hAnsi="Arial" w:cs="Arial"/>
          <w:sz w:val="18"/>
          <w:szCs w:val="18"/>
          <w:lang w:val="en-US"/>
        </w:rPr>
      </w:pPr>
    </w:p>
    <w:p w14:paraId="7134A554" w14:textId="02C28C0E" w:rsidR="001523D7" w:rsidRPr="0030081F" w:rsidRDefault="001523D7" w:rsidP="00CE7BFD">
      <w:pPr>
        <w:ind w:left="540"/>
        <w:rPr>
          <w:rFonts w:ascii="Arial" w:hAnsi="Arial" w:cs="Arial"/>
          <w:sz w:val="18"/>
          <w:szCs w:val="18"/>
          <w:lang w:val="en-US"/>
        </w:rPr>
      </w:pPr>
      <w:r w:rsidRPr="0030081F">
        <w:rPr>
          <w:rFonts w:ascii="Arial" w:hAnsi="Arial" w:cs="Arial"/>
          <w:sz w:val="18"/>
          <w:szCs w:val="18"/>
          <w:lang w:val="en-US"/>
        </w:rPr>
        <w:t xml:space="preserve">Set out below is the associate of the Group as </w:t>
      </w: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31</w:t>
      </w:r>
      <w:r w:rsidRPr="0030081F">
        <w:rPr>
          <w:rFonts w:ascii="Arial" w:hAnsi="Arial" w:cs="Arial"/>
          <w:sz w:val="18"/>
          <w:szCs w:val="18"/>
          <w:lang w:val="en-US"/>
        </w:rPr>
        <w:t xml:space="preserve"> December </w:t>
      </w:r>
      <w:r w:rsidR="004A5758" w:rsidRPr="0030081F">
        <w:rPr>
          <w:rFonts w:ascii="Arial" w:hAnsi="Arial" w:cs="Arial"/>
          <w:sz w:val="18"/>
          <w:szCs w:val="18"/>
        </w:rPr>
        <w:t>2021</w:t>
      </w:r>
      <w:r w:rsidRPr="0030081F">
        <w:rPr>
          <w:rFonts w:ascii="Arial" w:hAnsi="Arial" w:cs="Arial"/>
          <w:sz w:val="18"/>
          <w:szCs w:val="18"/>
          <w:lang w:val="en-US"/>
        </w:rPr>
        <w:t>. The associate as listed below has share capital consisting solely of ordinary shares, which are held directly by the Group; the country of incorporation or registration is also their principal place of business.</w:t>
      </w:r>
    </w:p>
    <w:p w14:paraId="0BB76C4C" w14:textId="77777777" w:rsidR="001523D7" w:rsidRPr="0030081F" w:rsidRDefault="001523D7" w:rsidP="00CE7BFD">
      <w:pPr>
        <w:ind w:left="540"/>
        <w:jc w:val="thaiDistribute"/>
        <w:outlineLvl w:val="0"/>
        <w:rPr>
          <w:rFonts w:ascii="Arial" w:hAnsi="Arial" w:cs="Arial"/>
          <w:spacing w:val="-4"/>
          <w:sz w:val="18"/>
          <w:szCs w:val="18"/>
        </w:rPr>
      </w:pPr>
    </w:p>
    <w:tbl>
      <w:tblPr>
        <w:tblW w:w="8921" w:type="dxa"/>
        <w:tblInd w:w="648" w:type="dxa"/>
        <w:tblLayout w:type="fixed"/>
        <w:tblLook w:val="04A0" w:firstRow="1" w:lastRow="0" w:firstColumn="1" w:lastColumn="0" w:noHBand="0" w:noVBand="1"/>
      </w:tblPr>
      <w:tblGrid>
        <w:gridCol w:w="2261"/>
        <w:gridCol w:w="1326"/>
        <w:gridCol w:w="1824"/>
        <w:gridCol w:w="990"/>
        <w:gridCol w:w="990"/>
        <w:gridCol w:w="1530"/>
      </w:tblGrid>
      <w:tr w:rsidR="001523D7" w:rsidRPr="0030081F" w14:paraId="62585396" w14:textId="77777777" w:rsidTr="006F36E6">
        <w:tc>
          <w:tcPr>
            <w:tcW w:w="2261" w:type="dxa"/>
            <w:vAlign w:val="bottom"/>
          </w:tcPr>
          <w:p w14:paraId="16C25EED" w14:textId="77777777" w:rsidR="001523D7" w:rsidRPr="0030081F" w:rsidRDefault="001523D7" w:rsidP="00CE7BFD">
            <w:pPr>
              <w:ind w:left="346"/>
              <w:rPr>
                <w:rFonts w:ascii="Arial" w:hAnsi="Arial" w:cs="Arial"/>
                <w:b/>
                <w:bCs/>
                <w:sz w:val="18"/>
                <w:szCs w:val="18"/>
                <w:lang w:val="en-US"/>
              </w:rPr>
            </w:pPr>
          </w:p>
        </w:tc>
        <w:tc>
          <w:tcPr>
            <w:tcW w:w="1326" w:type="dxa"/>
            <w:tcBorders>
              <w:top w:val="single" w:sz="4" w:space="0" w:color="auto"/>
            </w:tcBorders>
            <w:vAlign w:val="bottom"/>
          </w:tcPr>
          <w:p w14:paraId="39C0703B" w14:textId="77777777" w:rsidR="001523D7" w:rsidRPr="0030081F" w:rsidRDefault="001523D7" w:rsidP="00CE7BFD">
            <w:pPr>
              <w:ind w:right="-72"/>
              <w:jc w:val="center"/>
              <w:rPr>
                <w:rFonts w:ascii="Arial" w:hAnsi="Arial" w:cs="Arial"/>
                <w:b/>
                <w:bCs/>
                <w:sz w:val="18"/>
                <w:szCs w:val="18"/>
                <w:lang w:val="en-US"/>
              </w:rPr>
            </w:pPr>
            <w:r w:rsidRPr="0030081F">
              <w:rPr>
                <w:rFonts w:ascii="Arial" w:hAnsi="Arial" w:cs="Arial"/>
                <w:b/>
                <w:bCs/>
                <w:sz w:val="18"/>
                <w:szCs w:val="18"/>
                <w:lang w:val="en-US"/>
              </w:rPr>
              <w:t>Country of</w:t>
            </w:r>
          </w:p>
        </w:tc>
        <w:tc>
          <w:tcPr>
            <w:tcW w:w="1824" w:type="dxa"/>
            <w:tcBorders>
              <w:top w:val="single" w:sz="4" w:space="0" w:color="auto"/>
            </w:tcBorders>
            <w:vAlign w:val="bottom"/>
          </w:tcPr>
          <w:p w14:paraId="269E61E0" w14:textId="77777777" w:rsidR="001523D7" w:rsidRPr="0030081F" w:rsidRDefault="001523D7" w:rsidP="00CE7BFD">
            <w:pPr>
              <w:ind w:left="180" w:right="-72" w:hanging="180"/>
              <w:jc w:val="center"/>
              <w:rPr>
                <w:rFonts w:ascii="Arial" w:hAnsi="Arial" w:cs="Arial"/>
                <w:b/>
                <w:bCs/>
                <w:sz w:val="18"/>
                <w:szCs w:val="18"/>
                <w:lang w:val="en-US"/>
              </w:rPr>
            </w:pPr>
            <w:r w:rsidRPr="0030081F">
              <w:rPr>
                <w:rFonts w:ascii="Arial" w:hAnsi="Arial" w:cs="Arial"/>
                <w:b/>
                <w:bCs/>
                <w:sz w:val="18"/>
                <w:szCs w:val="18"/>
                <w:lang w:val="en-US"/>
              </w:rPr>
              <w:t>Nature of the</w:t>
            </w:r>
          </w:p>
        </w:tc>
        <w:tc>
          <w:tcPr>
            <w:tcW w:w="1980" w:type="dxa"/>
            <w:gridSpan w:val="2"/>
            <w:tcBorders>
              <w:top w:val="single" w:sz="4" w:space="0" w:color="auto"/>
              <w:bottom w:val="single" w:sz="4" w:space="0" w:color="auto"/>
            </w:tcBorders>
            <w:vAlign w:val="bottom"/>
          </w:tcPr>
          <w:p w14:paraId="251D8B12" w14:textId="77777777" w:rsidR="001523D7" w:rsidRPr="0030081F" w:rsidDel="0086785A" w:rsidRDefault="001523D7" w:rsidP="00CE7BFD">
            <w:pPr>
              <w:ind w:right="-72"/>
              <w:jc w:val="center"/>
              <w:rPr>
                <w:rFonts w:ascii="Arial" w:hAnsi="Arial" w:cs="Arial"/>
                <w:b/>
                <w:bCs/>
                <w:sz w:val="18"/>
                <w:szCs w:val="18"/>
                <w:lang w:val="en-US"/>
              </w:rPr>
            </w:pPr>
            <w:r w:rsidRPr="0030081F">
              <w:rPr>
                <w:rFonts w:ascii="Arial" w:hAnsi="Arial" w:cs="Arial"/>
                <w:b/>
                <w:bCs/>
                <w:sz w:val="18"/>
                <w:szCs w:val="18"/>
                <w:lang w:val="en-US"/>
              </w:rPr>
              <w:t>% of ownership interest</w:t>
            </w:r>
          </w:p>
        </w:tc>
        <w:tc>
          <w:tcPr>
            <w:tcW w:w="1530" w:type="dxa"/>
            <w:tcBorders>
              <w:top w:val="single" w:sz="4" w:space="0" w:color="auto"/>
            </w:tcBorders>
            <w:vAlign w:val="bottom"/>
          </w:tcPr>
          <w:p w14:paraId="796CE9F5" w14:textId="77777777" w:rsidR="001523D7" w:rsidRPr="0030081F" w:rsidRDefault="001523D7" w:rsidP="00CE7BFD">
            <w:pPr>
              <w:ind w:right="-72"/>
              <w:jc w:val="right"/>
              <w:rPr>
                <w:rFonts w:ascii="Arial" w:hAnsi="Arial" w:cs="Arial"/>
                <w:b/>
                <w:bCs/>
                <w:sz w:val="18"/>
                <w:szCs w:val="18"/>
                <w:lang w:val="en-US"/>
              </w:rPr>
            </w:pPr>
            <w:r w:rsidRPr="0030081F">
              <w:rPr>
                <w:rFonts w:ascii="Arial" w:hAnsi="Arial" w:cs="Arial"/>
                <w:b/>
                <w:bCs/>
                <w:sz w:val="18"/>
                <w:szCs w:val="18"/>
                <w:lang w:val="en-US"/>
              </w:rPr>
              <w:t>Measurement</w:t>
            </w:r>
          </w:p>
        </w:tc>
      </w:tr>
      <w:tr w:rsidR="001523D7" w:rsidRPr="0030081F" w14:paraId="1C5B1956" w14:textId="77777777" w:rsidTr="006F36E6">
        <w:tc>
          <w:tcPr>
            <w:tcW w:w="2261" w:type="dxa"/>
            <w:tcBorders>
              <w:bottom w:val="single" w:sz="4" w:space="0" w:color="auto"/>
            </w:tcBorders>
            <w:vAlign w:val="bottom"/>
          </w:tcPr>
          <w:p w14:paraId="718B9DCC" w14:textId="77777777" w:rsidR="001523D7" w:rsidRPr="0030081F" w:rsidRDefault="001523D7" w:rsidP="00CE7BFD">
            <w:pPr>
              <w:ind w:left="346"/>
              <w:jc w:val="center"/>
              <w:rPr>
                <w:rFonts w:ascii="Arial" w:hAnsi="Arial" w:cs="Arial"/>
                <w:sz w:val="18"/>
                <w:szCs w:val="18"/>
                <w:lang w:val="en-US"/>
              </w:rPr>
            </w:pPr>
            <w:r w:rsidRPr="0030081F">
              <w:rPr>
                <w:rFonts w:ascii="Arial" w:hAnsi="Arial" w:cs="Arial"/>
                <w:b/>
                <w:bCs/>
                <w:sz w:val="18"/>
                <w:szCs w:val="18"/>
                <w:lang w:val="en-US"/>
              </w:rPr>
              <w:t>Name of entity</w:t>
            </w:r>
          </w:p>
        </w:tc>
        <w:tc>
          <w:tcPr>
            <w:tcW w:w="1326" w:type="dxa"/>
            <w:tcBorders>
              <w:bottom w:val="single" w:sz="4" w:space="0" w:color="auto"/>
            </w:tcBorders>
            <w:vAlign w:val="bottom"/>
          </w:tcPr>
          <w:p w14:paraId="14318210" w14:textId="77777777" w:rsidR="001523D7" w:rsidRPr="0030081F" w:rsidRDefault="001523D7" w:rsidP="00CE7BFD">
            <w:pPr>
              <w:ind w:right="-72"/>
              <w:jc w:val="center"/>
              <w:rPr>
                <w:rFonts w:ascii="Arial" w:hAnsi="Arial" w:cs="Arial"/>
                <w:sz w:val="18"/>
                <w:szCs w:val="18"/>
                <w:lang w:val="en-US"/>
              </w:rPr>
            </w:pPr>
            <w:r w:rsidRPr="0030081F">
              <w:rPr>
                <w:rFonts w:ascii="Arial" w:hAnsi="Arial" w:cs="Arial"/>
                <w:b/>
                <w:bCs/>
                <w:sz w:val="18"/>
                <w:szCs w:val="18"/>
                <w:lang w:val="en-US"/>
              </w:rPr>
              <w:t>incorporation</w:t>
            </w:r>
          </w:p>
        </w:tc>
        <w:tc>
          <w:tcPr>
            <w:tcW w:w="1824" w:type="dxa"/>
            <w:tcBorders>
              <w:bottom w:val="single" w:sz="4" w:space="0" w:color="auto"/>
            </w:tcBorders>
            <w:vAlign w:val="bottom"/>
          </w:tcPr>
          <w:p w14:paraId="4A576977" w14:textId="77777777" w:rsidR="001523D7" w:rsidRPr="0030081F" w:rsidRDefault="001523D7" w:rsidP="00CE7BFD">
            <w:pPr>
              <w:ind w:left="180" w:right="-72" w:hanging="180"/>
              <w:jc w:val="center"/>
              <w:rPr>
                <w:rFonts w:ascii="Arial" w:hAnsi="Arial" w:cs="Arial"/>
                <w:b/>
                <w:bCs/>
                <w:sz w:val="18"/>
                <w:szCs w:val="18"/>
                <w:lang w:val="en-US"/>
              </w:rPr>
            </w:pPr>
            <w:r w:rsidRPr="0030081F">
              <w:rPr>
                <w:rFonts w:ascii="Arial" w:hAnsi="Arial" w:cs="Arial"/>
                <w:b/>
                <w:bCs/>
                <w:sz w:val="18"/>
                <w:szCs w:val="18"/>
                <w:lang w:val="en-US"/>
              </w:rPr>
              <w:t>business</w:t>
            </w:r>
          </w:p>
        </w:tc>
        <w:tc>
          <w:tcPr>
            <w:tcW w:w="990" w:type="dxa"/>
            <w:tcBorders>
              <w:top w:val="single" w:sz="4" w:space="0" w:color="auto"/>
              <w:bottom w:val="single" w:sz="4" w:space="0" w:color="auto"/>
            </w:tcBorders>
          </w:tcPr>
          <w:p w14:paraId="1675E947" w14:textId="7311A86F" w:rsidR="001523D7" w:rsidRPr="0030081F" w:rsidRDefault="004A5758" w:rsidP="00CE7BFD">
            <w:pPr>
              <w:ind w:right="-72"/>
              <w:jc w:val="right"/>
              <w:rPr>
                <w:rFonts w:ascii="Arial" w:hAnsi="Arial" w:cs="Arial"/>
                <w:sz w:val="18"/>
                <w:szCs w:val="18"/>
                <w:lang w:val="en-US"/>
              </w:rPr>
            </w:pPr>
            <w:r w:rsidRPr="0030081F">
              <w:rPr>
                <w:rFonts w:ascii="Arial" w:hAnsi="Arial" w:cs="Arial"/>
                <w:b/>
                <w:bCs/>
                <w:sz w:val="18"/>
                <w:szCs w:val="18"/>
              </w:rPr>
              <w:t>2021</w:t>
            </w:r>
          </w:p>
        </w:tc>
        <w:tc>
          <w:tcPr>
            <w:tcW w:w="990" w:type="dxa"/>
            <w:tcBorders>
              <w:top w:val="single" w:sz="4" w:space="0" w:color="auto"/>
              <w:bottom w:val="single" w:sz="4" w:space="0" w:color="auto"/>
            </w:tcBorders>
          </w:tcPr>
          <w:p w14:paraId="4483039D" w14:textId="0154D989" w:rsidR="001523D7" w:rsidRPr="0030081F" w:rsidRDefault="004A5758" w:rsidP="00CE7BFD">
            <w:pPr>
              <w:ind w:right="-72"/>
              <w:jc w:val="right"/>
              <w:rPr>
                <w:rFonts w:ascii="Arial" w:hAnsi="Arial" w:cs="Arial"/>
                <w:sz w:val="18"/>
                <w:szCs w:val="18"/>
                <w:lang w:val="en-US"/>
              </w:rPr>
            </w:pPr>
            <w:r w:rsidRPr="0030081F">
              <w:rPr>
                <w:rFonts w:ascii="Arial" w:hAnsi="Arial" w:cs="Arial"/>
                <w:b/>
                <w:bCs/>
                <w:sz w:val="18"/>
                <w:szCs w:val="18"/>
              </w:rPr>
              <w:t>2020</w:t>
            </w:r>
          </w:p>
        </w:tc>
        <w:tc>
          <w:tcPr>
            <w:tcW w:w="1530" w:type="dxa"/>
            <w:tcBorders>
              <w:bottom w:val="single" w:sz="4" w:space="0" w:color="auto"/>
            </w:tcBorders>
            <w:vAlign w:val="bottom"/>
          </w:tcPr>
          <w:p w14:paraId="712E6810" w14:textId="77777777" w:rsidR="001523D7" w:rsidRPr="0030081F" w:rsidRDefault="001523D7" w:rsidP="00CE7BFD">
            <w:pPr>
              <w:ind w:right="-72"/>
              <w:jc w:val="right"/>
              <w:rPr>
                <w:rFonts w:ascii="Arial" w:hAnsi="Arial" w:cs="Arial"/>
                <w:sz w:val="18"/>
                <w:szCs w:val="18"/>
              </w:rPr>
            </w:pPr>
            <w:r w:rsidRPr="0030081F">
              <w:rPr>
                <w:rFonts w:ascii="Arial" w:hAnsi="Arial" w:cs="Arial"/>
                <w:b/>
                <w:bCs/>
                <w:sz w:val="18"/>
                <w:szCs w:val="18"/>
                <w:lang w:val="en-US"/>
              </w:rPr>
              <w:t>method</w:t>
            </w:r>
          </w:p>
        </w:tc>
      </w:tr>
      <w:tr w:rsidR="001523D7" w:rsidRPr="0030081F" w14:paraId="15603FCC" w14:textId="77777777" w:rsidTr="006F36E6">
        <w:tc>
          <w:tcPr>
            <w:tcW w:w="2261" w:type="dxa"/>
            <w:tcBorders>
              <w:top w:val="single" w:sz="4" w:space="0" w:color="auto"/>
            </w:tcBorders>
          </w:tcPr>
          <w:p w14:paraId="6DE7C4E4" w14:textId="77777777" w:rsidR="001523D7" w:rsidRPr="0030081F" w:rsidRDefault="001523D7" w:rsidP="00CE7BFD">
            <w:pPr>
              <w:ind w:left="346"/>
              <w:rPr>
                <w:rFonts w:ascii="Arial" w:hAnsi="Arial" w:cs="Arial"/>
                <w:sz w:val="18"/>
                <w:szCs w:val="18"/>
                <w:lang w:val="en-US"/>
              </w:rPr>
            </w:pPr>
          </w:p>
        </w:tc>
        <w:tc>
          <w:tcPr>
            <w:tcW w:w="1326" w:type="dxa"/>
            <w:tcBorders>
              <w:top w:val="single" w:sz="4" w:space="0" w:color="auto"/>
            </w:tcBorders>
          </w:tcPr>
          <w:p w14:paraId="6F79580F" w14:textId="77777777" w:rsidR="001523D7" w:rsidRPr="0030081F" w:rsidRDefault="001523D7" w:rsidP="00CE7BFD">
            <w:pPr>
              <w:ind w:right="-72"/>
              <w:jc w:val="center"/>
              <w:rPr>
                <w:rFonts w:ascii="Arial" w:hAnsi="Arial" w:cs="Arial"/>
                <w:b/>
                <w:bCs/>
                <w:sz w:val="18"/>
                <w:szCs w:val="18"/>
                <w:lang w:val="en-US"/>
              </w:rPr>
            </w:pPr>
          </w:p>
        </w:tc>
        <w:tc>
          <w:tcPr>
            <w:tcW w:w="1824" w:type="dxa"/>
            <w:tcBorders>
              <w:top w:val="single" w:sz="4" w:space="0" w:color="auto"/>
            </w:tcBorders>
          </w:tcPr>
          <w:p w14:paraId="1D3433C2" w14:textId="77777777" w:rsidR="001523D7" w:rsidRPr="0030081F" w:rsidRDefault="001523D7" w:rsidP="00CE7BFD">
            <w:pPr>
              <w:ind w:left="180" w:right="-72" w:hanging="180"/>
              <w:jc w:val="right"/>
              <w:rPr>
                <w:rFonts w:ascii="Arial" w:hAnsi="Arial" w:cs="Arial"/>
                <w:b/>
                <w:bCs/>
                <w:sz w:val="18"/>
                <w:szCs w:val="18"/>
                <w:lang w:val="en-US"/>
              </w:rPr>
            </w:pPr>
          </w:p>
        </w:tc>
        <w:tc>
          <w:tcPr>
            <w:tcW w:w="990" w:type="dxa"/>
            <w:tcBorders>
              <w:top w:val="single" w:sz="4" w:space="0" w:color="auto"/>
            </w:tcBorders>
            <w:shd w:val="clear" w:color="auto" w:fill="FAFAFA"/>
          </w:tcPr>
          <w:p w14:paraId="76B25A23" w14:textId="77777777" w:rsidR="001523D7" w:rsidRPr="0030081F" w:rsidRDefault="001523D7" w:rsidP="00CE7BFD">
            <w:pPr>
              <w:ind w:right="-72"/>
              <w:jc w:val="right"/>
              <w:rPr>
                <w:rFonts w:ascii="Arial" w:hAnsi="Arial" w:cs="Arial"/>
                <w:b/>
                <w:bCs/>
                <w:sz w:val="18"/>
                <w:szCs w:val="18"/>
                <w:lang w:val="en-US"/>
              </w:rPr>
            </w:pPr>
          </w:p>
        </w:tc>
        <w:tc>
          <w:tcPr>
            <w:tcW w:w="990" w:type="dxa"/>
            <w:tcBorders>
              <w:top w:val="single" w:sz="4" w:space="0" w:color="auto"/>
            </w:tcBorders>
          </w:tcPr>
          <w:p w14:paraId="3338E78D" w14:textId="77777777" w:rsidR="001523D7" w:rsidRPr="0030081F" w:rsidRDefault="001523D7" w:rsidP="00CE7BFD">
            <w:pPr>
              <w:ind w:right="-72"/>
              <w:jc w:val="right"/>
              <w:rPr>
                <w:rFonts w:ascii="Arial" w:hAnsi="Arial" w:cs="Arial"/>
                <w:b/>
                <w:bCs/>
                <w:sz w:val="18"/>
                <w:szCs w:val="18"/>
                <w:lang w:val="en-US"/>
              </w:rPr>
            </w:pPr>
          </w:p>
        </w:tc>
        <w:tc>
          <w:tcPr>
            <w:tcW w:w="1530" w:type="dxa"/>
            <w:tcBorders>
              <w:top w:val="single" w:sz="4" w:space="0" w:color="auto"/>
            </w:tcBorders>
          </w:tcPr>
          <w:p w14:paraId="2917E95C" w14:textId="77777777" w:rsidR="001523D7" w:rsidRPr="0030081F" w:rsidRDefault="001523D7" w:rsidP="00CE7BFD">
            <w:pPr>
              <w:ind w:right="-72"/>
              <w:jc w:val="right"/>
              <w:rPr>
                <w:rFonts w:ascii="Arial" w:hAnsi="Arial" w:cs="Arial"/>
                <w:b/>
                <w:bCs/>
                <w:sz w:val="18"/>
                <w:szCs w:val="18"/>
                <w:lang w:val="en-US"/>
              </w:rPr>
            </w:pPr>
          </w:p>
        </w:tc>
      </w:tr>
      <w:tr w:rsidR="001523D7" w:rsidRPr="0030081F" w14:paraId="17DA4F69" w14:textId="77777777" w:rsidTr="006F36E6">
        <w:trPr>
          <w:trHeight w:val="342"/>
        </w:trPr>
        <w:tc>
          <w:tcPr>
            <w:tcW w:w="2261" w:type="dxa"/>
          </w:tcPr>
          <w:p w14:paraId="287C32A1" w14:textId="77777777" w:rsidR="001523D7" w:rsidRPr="0030081F" w:rsidRDefault="001523D7" w:rsidP="00CE7BFD">
            <w:pPr>
              <w:ind w:left="-114"/>
              <w:rPr>
                <w:rFonts w:ascii="Arial" w:hAnsi="Arial" w:cs="Arial"/>
                <w:sz w:val="18"/>
                <w:szCs w:val="18"/>
                <w:lang w:val="en-US"/>
              </w:rPr>
            </w:pPr>
            <w:r w:rsidRPr="0030081F">
              <w:rPr>
                <w:rFonts w:ascii="Arial" w:hAnsi="Arial" w:cs="Arial"/>
                <w:sz w:val="18"/>
                <w:szCs w:val="18"/>
                <w:lang w:val="en-US"/>
              </w:rPr>
              <w:t>Born Digital</w:t>
            </w:r>
          </w:p>
          <w:p w14:paraId="3FAF02D6" w14:textId="1EAA23E7" w:rsidR="001523D7" w:rsidRPr="0030081F" w:rsidRDefault="00CE7BFD" w:rsidP="00CE7BFD">
            <w:pPr>
              <w:ind w:left="-114"/>
              <w:rPr>
                <w:rFonts w:ascii="Arial" w:hAnsi="Arial" w:cs="Arial"/>
                <w:sz w:val="18"/>
                <w:szCs w:val="18"/>
              </w:rPr>
            </w:pPr>
            <w:r w:rsidRPr="0030081F">
              <w:rPr>
                <w:rFonts w:ascii="Arial" w:hAnsi="Arial" w:cs="Arial"/>
                <w:sz w:val="18"/>
                <w:szCs w:val="18"/>
                <w:lang w:val="en-US"/>
              </w:rPr>
              <w:t xml:space="preserve">   </w:t>
            </w:r>
            <w:r w:rsidR="001523D7" w:rsidRPr="0030081F">
              <w:rPr>
                <w:rFonts w:ascii="Arial" w:hAnsi="Arial" w:cs="Arial"/>
                <w:sz w:val="18"/>
                <w:szCs w:val="18"/>
                <w:lang w:val="en-US"/>
              </w:rPr>
              <w:t>Company Limited</w:t>
            </w:r>
          </w:p>
        </w:tc>
        <w:tc>
          <w:tcPr>
            <w:tcW w:w="1326" w:type="dxa"/>
          </w:tcPr>
          <w:p w14:paraId="380C95FF" w14:textId="77777777" w:rsidR="001523D7" w:rsidRPr="0030081F" w:rsidRDefault="001523D7" w:rsidP="00CE7BFD">
            <w:pPr>
              <w:ind w:right="-72"/>
              <w:jc w:val="center"/>
              <w:rPr>
                <w:rFonts w:ascii="Arial" w:hAnsi="Arial" w:cs="Arial"/>
                <w:sz w:val="18"/>
                <w:szCs w:val="18"/>
                <w:lang w:val="en-US"/>
              </w:rPr>
            </w:pPr>
            <w:r w:rsidRPr="0030081F">
              <w:rPr>
                <w:rFonts w:ascii="Arial" w:hAnsi="Arial" w:cs="Arial"/>
                <w:sz w:val="18"/>
                <w:szCs w:val="18"/>
                <w:lang w:val="en-US"/>
              </w:rPr>
              <w:t>Thailand</w:t>
            </w:r>
          </w:p>
        </w:tc>
        <w:tc>
          <w:tcPr>
            <w:tcW w:w="1824" w:type="dxa"/>
          </w:tcPr>
          <w:p w14:paraId="0C0F1BA5" w14:textId="77777777" w:rsidR="0083642A" w:rsidRPr="0030081F" w:rsidRDefault="001523D7" w:rsidP="0083642A">
            <w:pPr>
              <w:ind w:left="180" w:right="-72" w:hanging="180"/>
              <w:jc w:val="left"/>
              <w:rPr>
                <w:rFonts w:ascii="Arial" w:hAnsi="Arial" w:cs="Arial"/>
                <w:sz w:val="18"/>
                <w:szCs w:val="18"/>
                <w:lang w:val="en-US"/>
              </w:rPr>
            </w:pPr>
            <w:r w:rsidRPr="0030081F">
              <w:rPr>
                <w:rFonts w:ascii="Arial" w:hAnsi="Arial" w:cs="Arial"/>
                <w:sz w:val="18"/>
                <w:szCs w:val="18"/>
                <w:lang w:val="en-US"/>
              </w:rPr>
              <w:t xml:space="preserve">Online advertising </w:t>
            </w:r>
          </w:p>
          <w:p w14:paraId="55E331B3" w14:textId="036ABF63" w:rsidR="001523D7" w:rsidRPr="0030081F" w:rsidRDefault="0083642A" w:rsidP="0083642A">
            <w:pPr>
              <w:ind w:left="180" w:right="-72" w:hanging="180"/>
              <w:jc w:val="left"/>
              <w:rPr>
                <w:rFonts w:ascii="Arial" w:hAnsi="Arial" w:cs="Arial"/>
                <w:sz w:val="18"/>
                <w:szCs w:val="18"/>
                <w:lang w:val="en-US"/>
              </w:rPr>
            </w:pPr>
            <w:r w:rsidRPr="0030081F">
              <w:rPr>
                <w:rFonts w:ascii="Arial" w:hAnsi="Arial" w:cs="Arial"/>
                <w:sz w:val="18"/>
                <w:szCs w:val="18"/>
                <w:lang w:val="en-US"/>
              </w:rPr>
              <w:t xml:space="preserve">   </w:t>
            </w:r>
            <w:r w:rsidR="001523D7" w:rsidRPr="0030081F">
              <w:rPr>
                <w:rFonts w:ascii="Arial" w:hAnsi="Arial" w:cs="Arial"/>
                <w:sz w:val="18"/>
                <w:szCs w:val="18"/>
                <w:lang w:val="en-US"/>
              </w:rPr>
              <w:t>services</w:t>
            </w:r>
          </w:p>
        </w:tc>
        <w:tc>
          <w:tcPr>
            <w:tcW w:w="990" w:type="dxa"/>
            <w:shd w:val="clear" w:color="auto" w:fill="FAFAFA"/>
          </w:tcPr>
          <w:p w14:paraId="07F6869C" w14:textId="05D05292" w:rsidR="001523D7" w:rsidRPr="0030081F" w:rsidRDefault="004A5758" w:rsidP="00CE7BFD">
            <w:pPr>
              <w:ind w:right="-72"/>
              <w:jc w:val="right"/>
              <w:rPr>
                <w:rFonts w:ascii="Arial" w:hAnsi="Arial" w:cs="Arial"/>
                <w:sz w:val="18"/>
                <w:szCs w:val="18"/>
                <w:lang w:val="en-US"/>
              </w:rPr>
            </w:pPr>
            <w:r w:rsidRPr="0030081F">
              <w:rPr>
                <w:rFonts w:ascii="Arial" w:hAnsi="Arial" w:cs="Arial"/>
                <w:sz w:val="18"/>
                <w:szCs w:val="18"/>
              </w:rPr>
              <w:t>45</w:t>
            </w:r>
            <w:r w:rsidR="0061581B" w:rsidRPr="0030081F">
              <w:rPr>
                <w:rFonts w:ascii="Arial" w:hAnsi="Arial" w:cs="Arial"/>
                <w:sz w:val="18"/>
                <w:szCs w:val="18"/>
                <w:lang w:val="en-US"/>
              </w:rPr>
              <w:t>.</w:t>
            </w:r>
            <w:r w:rsidRPr="0030081F">
              <w:rPr>
                <w:rFonts w:ascii="Arial" w:hAnsi="Arial" w:cs="Arial"/>
                <w:sz w:val="18"/>
                <w:szCs w:val="18"/>
              </w:rPr>
              <w:t>00</w:t>
            </w:r>
          </w:p>
        </w:tc>
        <w:tc>
          <w:tcPr>
            <w:tcW w:w="990" w:type="dxa"/>
          </w:tcPr>
          <w:p w14:paraId="1796B556" w14:textId="221C32A3" w:rsidR="001523D7" w:rsidRPr="0030081F" w:rsidRDefault="004A5758" w:rsidP="00CE7BFD">
            <w:pPr>
              <w:ind w:right="-72"/>
              <w:jc w:val="right"/>
              <w:rPr>
                <w:rFonts w:ascii="Arial" w:hAnsi="Arial" w:cs="Arial"/>
                <w:sz w:val="18"/>
                <w:szCs w:val="18"/>
                <w:lang w:val="en-US"/>
              </w:rPr>
            </w:pPr>
            <w:r w:rsidRPr="0030081F">
              <w:rPr>
                <w:rFonts w:ascii="Arial" w:hAnsi="Arial" w:cs="Arial"/>
                <w:sz w:val="18"/>
                <w:szCs w:val="18"/>
              </w:rPr>
              <w:t>45</w:t>
            </w:r>
            <w:r w:rsidR="001523D7" w:rsidRPr="0030081F">
              <w:rPr>
                <w:rFonts w:ascii="Arial" w:hAnsi="Arial" w:cs="Arial"/>
                <w:sz w:val="18"/>
                <w:szCs w:val="18"/>
                <w:lang w:val="en-US"/>
              </w:rPr>
              <w:t>.</w:t>
            </w:r>
            <w:r w:rsidRPr="0030081F">
              <w:rPr>
                <w:rFonts w:ascii="Arial" w:hAnsi="Arial" w:cs="Arial"/>
                <w:sz w:val="18"/>
                <w:szCs w:val="18"/>
              </w:rPr>
              <w:t>00</w:t>
            </w:r>
          </w:p>
        </w:tc>
        <w:tc>
          <w:tcPr>
            <w:tcW w:w="1530" w:type="dxa"/>
          </w:tcPr>
          <w:p w14:paraId="0BB77398" w14:textId="77777777" w:rsidR="001523D7" w:rsidRPr="0030081F" w:rsidRDefault="001523D7" w:rsidP="00CE7BFD">
            <w:pPr>
              <w:ind w:right="-72"/>
              <w:jc w:val="right"/>
              <w:rPr>
                <w:rFonts w:ascii="Arial" w:hAnsi="Arial" w:cs="Arial"/>
                <w:sz w:val="18"/>
                <w:szCs w:val="18"/>
                <w:lang w:val="en-US"/>
              </w:rPr>
            </w:pPr>
            <w:r w:rsidRPr="0030081F">
              <w:rPr>
                <w:rFonts w:ascii="Arial" w:hAnsi="Arial" w:cs="Arial"/>
                <w:sz w:val="18"/>
                <w:szCs w:val="18"/>
                <w:lang w:val="en-US"/>
              </w:rPr>
              <w:t>Equity method</w:t>
            </w:r>
          </w:p>
        </w:tc>
      </w:tr>
    </w:tbl>
    <w:p w14:paraId="4ECAF953" w14:textId="77777777" w:rsidR="001523D7" w:rsidRPr="0030081F" w:rsidRDefault="001523D7" w:rsidP="00CE7BFD">
      <w:pPr>
        <w:ind w:left="540"/>
        <w:rPr>
          <w:rFonts w:ascii="Arial" w:hAnsi="Arial" w:cs="Arial"/>
          <w:sz w:val="18"/>
          <w:szCs w:val="18"/>
        </w:rPr>
      </w:pPr>
    </w:p>
    <w:p w14:paraId="181FD1CB" w14:textId="17863854" w:rsidR="004105F9" w:rsidRPr="0030081F" w:rsidRDefault="004105F9" w:rsidP="00CE7BFD">
      <w:pPr>
        <w:ind w:left="540"/>
        <w:rPr>
          <w:rFonts w:ascii="Arial" w:hAnsi="Arial" w:cs="Arial"/>
          <w:sz w:val="18"/>
          <w:szCs w:val="18"/>
        </w:rPr>
      </w:pPr>
      <w:r w:rsidRPr="0030081F">
        <w:rPr>
          <w:rFonts w:ascii="Arial" w:hAnsi="Arial" w:cs="Arial"/>
          <w:sz w:val="18"/>
          <w:szCs w:val="18"/>
          <w:lang w:val="en-US"/>
        </w:rPr>
        <w:t xml:space="preserve">The amounts </w:t>
      </w:r>
      <w:proofErr w:type="spellStart"/>
      <w:r w:rsidRPr="0030081F">
        <w:rPr>
          <w:rFonts w:ascii="Arial" w:hAnsi="Arial" w:cs="Arial"/>
          <w:sz w:val="18"/>
          <w:szCs w:val="18"/>
          <w:lang w:val="en-US"/>
        </w:rPr>
        <w:t>recognised</w:t>
      </w:r>
      <w:proofErr w:type="spellEnd"/>
      <w:r w:rsidRPr="0030081F">
        <w:rPr>
          <w:rFonts w:ascii="Arial" w:hAnsi="Arial" w:cs="Arial"/>
          <w:sz w:val="18"/>
          <w:szCs w:val="18"/>
          <w:lang w:val="en-US"/>
        </w:rPr>
        <w:t xml:space="preserve"> in the statements of financial position are as follows:</w:t>
      </w:r>
    </w:p>
    <w:p w14:paraId="2AFBBCE4" w14:textId="1B5D0CD6" w:rsidR="004105F9" w:rsidRPr="0030081F" w:rsidRDefault="004105F9" w:rsidP="00CE7BFD">
      <w:pPr>
        <w:ind w:left="540"/>
        <w:rPr>
          <w:rFonts w:ascii="Arial" w:hAnsi="Arial" w:cs="Arial"/>
          <w:sz w:val="18"/>
          <w:szCs w:val="18"/>
        </w:rPr>
      </w:pPr>
    </w:p>
    <w:tbl>
      <w:tblPr>
        <w:tblW w:w="9461" w:type="dxa"/>
        <w:tblInd w:w="108" w:type="dxa"/>
        <w:tblLook w:val="0000" w:firstRow="0" w:lastRow="0" w:firstColumn="0" w:lastColumn="0" w:noHBand="0" w:noVBand="0"/>
      </w:tblPr>
      <w:tblGrid>
        <w:gridCol w:w="3989"/>
        <w:gridCol w:w="1368"/>
        <w:gridCol w:w="1368"/>
        <w:gridCol w:w="1368"/>
        <w:gridCol w:w="1368"/>
      </w:tblGrid>
      <w:tr w:rsidR="00CE7BFD" w:rsidRPr="0030081F" w14:paraId="0C7EFB1F" w14:textId="77777777" w:rsidTr="006F36E6">
        <w:tc>
          <w:tcPr>
            <w:tcW w:w="3989" w:type="dxa"/>
            <w:vAlign w:val="bottom"/>
          </w:tcPr>
          <w:p w14:paraId="094CA71E" w14:textId="77777777" w:rsidR="00CE7BFD" w:rsidRPr="0030081F" w:rsidRDefault="00CE7BFD" w:rsidP="00CE7BFD">
            <w:pPr>
              <w:ind w:left="431"/>
              <w:rPr>
                <w:rFonts w:ascii="Arial" w:hAnsi="Arial" w:cs="Arial"/>
                <w:sz w:val="18"/>
                <w:szCs w:val="18"/>
              </w:rPr>
            </w:pPr>
          </w:p>
        </w:tc>
        <w:tc>
          <w:tcPr>
            <w:tcW w:w="2736" w:type="dxa"/>
            <w:gridSpan w:val="2"/>
            <w:tcBorders>
              <w:top w:val="single" w:sz="4" w:space="0" w:color="auto"/>
              <w:bottom w:val="single" w:sz="4" w:space="0" w:color="auto"/>
            </w:tcBorders>
          </w:tcPr>
          <w:p w14:paraId="5CB3D1D5" w14:textId="77777777" w:rsidR="00CE7BFD" w:rsidRPr="0030081F" w:rsidRDefault="00CE7BFD" w:rsidP="00796DC0">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7985D176" w14:textId="77777777" w:rsidR="00CE7BFD" w:rsidRPr="0030081F" w:rsidRDefault="00CE7BFD" w:rsidP="00796DC0">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tcPr>
          <w:p w14:paraId="1DC18A17" w14:textId="77777777" w:rsidR="00CE7BFD" w:rsidRPr="0030081F" w:rsidRDefault="00CE7BFD" w:rsidP="00796DC0">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24DB4F53" w14:textId="77777777" w:rsidR="00CE7BFD" w:rsidRPr="0030081F" w:rsidRDefault="00CE7BFD" w:rsidP="00796DC0">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CE7BFD" w:rsidRPr="0030081F" w14:paraId="64B75930" w14:textId="77777777" w:rsidTr="006F36E6">
        <w:tc>
          <w:tcPr>
            <w:tcW w:w="3989" w:type="dxa"/>
            <w:vAlign w:val="bottom"/>
          </w:tcPr>
          <w:p w14:paraId="7E74912D" w14:textId="5EFDEF7B" w:rsidR="00CE7BFD" w:rsidRPr="0030081F" w:rsidRDefault="00CE7BFD" w:rsidP="00CE7BFD">
            <w:pPr>
              <w:ind w:left="431"/>
              <w:rPr>
                <w:rFonts w:ascii="Arial" w:hAnsi="Arial" w:cs="Arial"/>
                <w:sz w:val="18"/>
                <w:szCs w:val="18"/>
              </w:rPr>
            </w:pPr>
            <w:proofErr w:type="gramStart"/>
            <w:r w:rsidRPr="0030081F">
              <w:rPr>
                <w:rFonts w:ascii="Arial" w:hAnsi="Arial" w:cs="Arial"/>
                <w:b/>
                <w:bCs/>
                <w:sz w:val="18"/>
                <w:szCs w:val="18"/>
                <w:lang w:val="en-US"/>
              </w:rPr>
              <w:t>At</w:t>
            </w:r>
            <w:proofErr w:type="gramEnd"/>
            <w:r w:rsidRPr="0030081F">
              <w:rPr>
                <w:rFonts w:ascii="Arial" w:hAnsi="Arial" w:cs="Arial"/>
                <w:b/>
                <w:bCs/>
                <w:sz w:val="18"/>
                <w:szCs w:val="18"/>
                <w:lang w:val="en-US"/>
              </w:rPr>
              <w:t xml:space="preserve">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w:t>
            </w:r>
          </w:p>
        </w:tc>
        <w:tc>
          <w:tcPr>
            <w:tcW w:w="1368" w:type="dxa"/>
            <w:tcBorders>
              <w:top w:val="single" w:sz="4" w:space="0" w:color="auto"/>
            </w:tcBorders>
          </w:tcPr>
          <w:p w14:paraId="58F25F09" w14:textId="3C845E1F" w:rsidR="00CE7BFD" w:rsidRPr="0030081F" w:rsidRDefault="004A5758" w:rsidP="00CE7BFD">
            <w:pPr>
              <w:ind w:right="-72"/>
              <w:jc w:val="right"/>
              <w:rPr>
                <w:rFonts w:ascii="Arial" w:hAnsi="Arial" w:cs="Arial"/>
                <w:b/>
                <w:sz w:val="18"/>
                <w:szCs w:val="18"/>
              </w:rPr>
            </w:pPr>
            <w:r w:rsidRPr="0030081F">
              <w:rPr>
                <w:rFonts w:ascii="Arial" w:hAnsi="Arial" w:cs="Arial"/>
                <w:b/>
                <w:bCs/>
                <w:sz w:val="18"/>
                <w:szCs w:val="18"/>
              </w:rPr>
              <w:t>2021</w:t>
            </w:r>
          </w:p>
        </w:tc>
        <w:tc>
          <w:tcPr>
            <w:tcW w:w="1368" w:type="dxa"/>
            <w:tcBorders>
              <w:top w:val="single" w:sz="4" w:space="0" w:color="auto"/>
            </w:tcBorders>
          </w:tcPr>
          <w:p w14:paraId="6534C77D" w14:textId="3E29F1B3" w:rsidR="00CE7BFD" w:rsidRPr="0030081F" w:rsidRDefault="004A5758" w:rsidP="00CE7BFD">
            <w:pPr>
              <w:ind w:right="-72"/>
              <w:jc w:val="right"/>
              <w:rPr>
                <w:rFonts w:ascii="Arial" w:hAnsi="Arial" w:cs="Arial"/>
                <w:b/>
                <w:sz w:val="18"/>
                <w:szCs w:val="18"/>
              </w:rPr>
            </w:pPr>
            <w:r w:rsidRPr="0030081F">
              <w:rPr>
                <w:rFonts w:ascii="Arial" w:hAnsi="Arial" w:cs="Arial"/>
                <w:b/>
                <w:bCs/>
                <w:sz w:val="18"/>
                <w:szCs w:val="18"/>
              </w:rPr>
              <w:t>2020</w:t>
            </w:r>
          </w:p>
        </w:tc>
        <w:tc>
          <w:tcPr>
            <w:tcW w:w="1368" w:type="dxa"/>
            <w:tcBorders>
              <w:top w:val="single" w:sz="4" w:space="0" w:color="auto"/>
            </w:tcBorders>
          </w:tcPr>
          <w:p w14:paraId="34D603D7" w14:textId="73C9FCD8" w:rsidR="00CE7BFD" w:rsidRPr="0030081F" w:rsidRDefault="004A5758" w:rsidP="00CE7BFD">
            <w:pPr>
              <w:ind w:right="-72"/>
              <w:jc w:val="right"/>
              <w:rPr>
                <w:rFonts w:ascii="Arial" w:hAnsi="Arial" w:cs="Arial"/>
                <w:b/>
                <w:sz w:val="18"/>
                <w:szCs w:val="18"/>
              </w:rPr>
            </w:pPr>
            <w:r w:rsidRPr="0030081F">
              <w:rPr>
                <w:rFonts w:ascii="Arial" w:hAnsi="Arial" w:cs="Arial"/>
                <w:b/>
                <w:bCs/>
                <w:sz w:val="18"/>
                <w:szCs w:val="18"/>
              </w:rPr>
              <w:t>2021</w:t>
            </w:r>
          </w:p>
        </w:tc>
        <w:tc>
          <w:tcPr>
            <w:tcW w:w="1368" w:type="dxa"/>
            <w:tcBorders>
              <w:top w:val="single" w:sz="4" w:space="0" w:color="auto"/>
            </w:tcBorders>
          </w:tcPr>
          <w:p w14:paraId="115E2B7F" w14:textId="5F548A5C" w:rsidR="00CE7BFD" w:rsidRPr="0030081F" w:rsidRDefault="004A5758" w:rsidP="00CE7BFD">
            <w:pPr>
              <w:ind w:right="-72"/>
              <w:jc w:val="right"/>
              <w:rPr>
                <w:rFonts w:ascii="Arial" w:hAnsi="Arial" w:cs="Arial"/>
                <w:b/>
                <w:sz w:val="18"/>
                <w:szCs w:val="18"/>
              </w:rPr>
            </w:pPr>
            <w:r w:rsidRPr="0030081F">
              <w:rPr>
                <w:rFonts w:ascii="Arial" w:hAnsi="Arial" w:cs="Arial"/>
                <w:b/>
                <w:bCs/>
                <w:sz w:val="18"/>
                <w:szCs w:val="18"/>
              </w:rPr>
              <w:t>2020</w:t>
            </w:r>
          </w:p>
        </w:tc>
      </w:tr>
      <w:tr w:rsidR="00CE7BFD" w:rsidRPr="0030081F" w14:paraId="7BBA3F6D" w14:textId="77777777" w:rsidTr="006F36E6">
        <w:tc>
          <w:tcPr>
            <w:tcW w:w="3989" w:type="dxa"/>
            <w:vAlign w:val="bottom"/>
          </w:tcPr>
          <w:p w14:paraId="0E2F033A" w14:textId="77777777" w:rsidR="00CE7BFD" w:rsidRPr="0030081F" w:rsidRDefault="00CE7BFD" w:rsidP="00CE7BFD">
            <w:pPr>
              <w:ind w:left="431"/>
              <w:rPr>
                <w:rFonts w:ascii="Arial" w:hAnsi="Arial" w:cs="Arial"/>
                <w:sz w:val="18"/>
                <w:szCs w:val="18"/>
              </w:rPr>
            </w:pPr>
          </w:p>
        </w:tc>
        <w:tc>
          <w:tcPr>
            <w:tcW w:w="1368" w:type="dxa"/>
          </w:tcPr>
          <w:p w14:paraId="3C9B842A" w14:textId="7DA42790" w:rsidR="00CE7BFD" w:rsidRPr="0030081F" w:rsidRDefault="00CE7BFD" w:rsidP="00CE7BFD">
            <w:pPr>
              <w:ind w:right="-72"/>
              <w:jc w:val="right"/>
              <w:rPr>
                <w:rFonts w:ascii="Arial" w:hAnsi="Arial" w:cs="Arial"/>
                <w:b/>
                <w:bCs/>
                <w:sz w:val="18"/>
                <w:szCs w:val="18"/>
              </w:rPr>
            </w:pPr>
            <w:r w:rsidRPr="0030081F">
              <w:rPr>
                <w:rFonts w:ascii="Arial" w:hAnsi="Arial" w:cs="Arial"/>
                <w:b/>
                <w:bCs/>
                <w:spacing w:val="-4"/>
                <w:sz w:val="18"/>
                <w:szCs w:val="18"/>
                <w:lang w:val="en-US"/>
              </w:rPr>
              <w:t>Equity method</w:t>
            </w:r>
          </w:p>
        </w:tc>
        <w:tc>
          <w:tcPr>
            <w:tcW w:w="1368" w:type="dxa"/>
          </w:tcPr>
          <w:p w14:paraId="352A0CA9" w14:textId="1D8EBACC" w:rsidR="00CE7BFD" w:rsidRPr="0030081F" w:rsidRDefault="00CE7BFD" w:rsidP="00CE7BFD">
            <w:pPr>
              <w:ind w:right="-72"/>
              <w:jc w:val="right"/>
              <w:rPr>
                <w:rFonts w:ascii="Arial" w:hAnsi="Arial" w:cs="Arial"/>
                <w:b/>
                <w:bCs/>
                <w:sz w:val="18"/>
                <w:szCs w:val="18"/>
              </w:rPr>
            </w:pPr>
            <w:r w:rsidRPr="0030081F">
              <w:rPr>
                <w:rFonts w:ascii="Arial" w:hAnsi="Arial" w:cs="Arial"/>
                <w:b/>
                <w:bCs/>
                <w:spacing w:val="-4"/>
                <w:sz w:val="18"/>
                <w:szCs w:val="18"/>
                <w:lang w:val="en-US"/>
              </w:rPr>
              <w:t>Equity method</w:t>
            </w:r>
          </w:p>
        </w:tc>
        <w:tc>
          <w:tcPr>
            <w:tcW w:w="1368" w:type="dxa"/>
          </w:tcPr>
          <w:p w14:paraId="29347B39" w14:textId="07A0E4C7" w:rsidR="00CE7BFD" w:rsidRPr="0030081F" w:rsidRDefault="00CE7BFD" w:rsidP="00CE7BFD">
            <w:pPr>
              <w:ind w:right="-72"/>
              <w:jc w:val="right"/>
              <w:rPr>
                <w:rFonts w:ascii="Arial" w:hAnsi="Arial" w:cs="Arial"/>
                <w:b/>
                <w:bCs/>
                <w:sz w:val="18"/>
                <w:szCs w:val="18"/>
              </w:rPr>
            </w:pPr>
            <w:r w:rsidRPr="0030081F">
              <w:rPr>
                <w:rFonts w:ascii="Arial" w:hAnsi="Arial" w:cs="Arial"/>
                <w:b/>
                <w:bCs/>
                <w:sz w:val="18"/>
                <w:szCs w:val="18"/>
                <w:lang w:val="en-US"/>
              </w:rPr>
              <w:t xml:space="preserve">Cost method </w:t>
            </w:r>
          </w:p>
        </w:tc>
        <w:tc>
          <w:tcPr>
            <w:tcW w:w="1368" w:type="dxa"/>
          </w:tcPr>
          <w:p w14:paraId="5D680CA7" w14:textId="42755067" w:rsidR="00CE7BFD" w:rsidRPr="0030081F" w:rsidRDefault="00CE7BFD" w:rsidP="00CE7BFD">
            <w:pPr>
              <w:ind w:right="-72"/>
              <w:jc w:val="right"/>
              <w:rPr>
                <w:rFonts w:ascii="Arial" w:hAnsi="Arial" w:cs="Arial"/>
                <w:b/>
                <w:bCs/>
                <w:sz w:val="18"/>
                <w:szCs w:val="18"/>
              </w:rPr>
            </w:pPr>
            <w:r w:rsidRPr="0030081F">
              <w:rPr>
                <w:rFonts w:ascii="Arial" w:hAnsi="Arial" w:cs="Arial"/>
                <w:b/>
                <w:bCs/>
                <w:sz w:val="18"/>
                <w:szCs w:val="18"/>
                <w:lang w:val="en-US"/>
              </w:rPr>
              <w:t xml:space="preserve">Cost method </w:t>
            </w:r>
          </w:p>
        </w:tc>
      </w:tr>
      <w:tr w:rsidR="00CE7BFD" w:rsidRPr="0030081F" w14:paraId="08612EB9" w14:textId="77777777" w:rsidTr="006F36E6">
        <w:tc>
          <w:tcPr>
            <w:tcW w:w="3989" w:type="dxa"/>
            <w:vAlign w:val="bottom"/>
          </w:tcPr>
          <w:p w14:paraId="68E56D29" w14:textId="77777777" w:rsidR="00CE7BFD" w:rsidRPr="0030081F" w:rsidRDefault="00CE7BFD" w:rsidP="00CE7BFD">
            <w:pPr>
              <w:ind w:left="431"/>
              <w:rPr>
                <w:rFonts w:ascii="Arial" w:hAnsi="Arial" w:cs="Arial"/>
                <w:sz w:val="18"/>
                <w:szCs w:val="18"/>
              </w:rPr>
            </w:pPr>
          </w:p>
        </w:tc>
        <w:tc>
          <w:tcPr>
            <w:tcW w:w="1368" w:type="dxa"/>
            <w:tcBorders>
              <w:bottom w:val="single" w:sz="4" w:space="0" w:color="auto"/>
            </w:tcBorders>
            <w:vAlign w:val="bottom"/>
          </w:tcPr>
          <w:p w14:paraId="4499BF39" w14:textId="21D7C538" w:rsidR="00CE7BFD" w:rsidRPr="0030081F" w:rsidRDefault="00CE7BFD" w:rsidP="00CE7BFD">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5949B4D0" w14:textId="6FD7B267" w:rsidR="00CE7BFD" w:rsidRPr="0030081F" w:rsidRDefault="00CE7BFD" w:rsidP="00CE7BFD">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BAA77DC" w14:textId="0875C8FF" w:rsidR="00CE7BFD" w:rsidRPr="0030081F" w:rsidRDefault="00CE7BFD" w:rsidP="00CE7BFD">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55C52D21" w14:textId="5D9646E3" w:rsidR="00CE7BFD" w:rsidRPr="0030081F" w:rsidRDefault="00CE7BFD" w:rsidP="00CE7BFD">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CE7BFD" w:rsidRPr="0030081F" w14:paraId="7412F556" w14:textId="77777777" w:rsidTr="006F36E6">
        <w:tc>
          <w:tcPr>
            <w:tcW w:w="3989" w:type="dxa"/>
            <w:vAlign w:val="bottom"/>
          </w:tcPr>
          <w:p w14:paraId="134A199F" w14:textId="77777777" w:rsidR="00CE7BFD" w:rsidRPr="0030081F" w:rsidRDefault="00CE7BFD" w:rsidP="00CE7BFD">
            <w:pPr>
              <w:ind w:left="431" w:right="-72"/>
              <w:jc w:val="right"/>
              <w:rPr>
                <w:rFonts w:ascii="Arial" w:hAnsi="Arial" w:cs="Arial"/>
                <w:sz w:val="18"/>
                <w:szCs w:val="18"/>
                <w:cs/>
              </w:rPr>
            </w:pPr>
          </w:p>
        </w:tc>
        <w:tc>
          <w:tcPr>
            <w:tcW w:w="1368" w:type="dxa"/>
            <w:tcBorders>
              <w:top w:val="single" w:sz="4" w:space="0" w:color="auto"/>
            </w:tcBorders>
            <w:shd w:val="clear" w:color="auto" w:fill="FAFAFA"/>
          </w:tcPr>
          <w:p w14:paraId="1CC594E6" w14:textId="77777777" w:rsidR="00CE7BFD" w:rsidRPr="0030081F" w:rsidRDefault="00CE7BFD" w:rsidP="00CE7BFD">
            <w:pPr>
              <w:ind w:right="-72"/>
              <w:jc w:val="right"/>
              <w:rPr>
                <w:rFonts w:ascii="Arial" w:hAnsi="Arial" w:cs="Arial"/>
                <w:sz w:val="18"/>
                <w:szCs w:val="18"/>
              </w:rPr>
            </w:pPr>
          </w:p>
        </w:tc>
        <w:tc>
          <w:tcPr>
            <w:tcW w:w="1368" w:type="dxa"/>
            <w:tcBorders>
              <w:top w:val="single" w:sz="4" w:space="0" w:color="auto"/>
            </w:tcBorders>
            <w:vAlign w:val="bottom"/>
          </w:tcPr>
          <w:p w14:paraId="62EDEE81" w14:textId="77777777" w:rsidR="00CE7BFD" w:rsidRPr="0030081F" w:rsidRDefault="00CE7BFD" w:rsidP="00CE7BFD">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CE3B87B" w14:textId="77777777" w:rsidR="00CE7BFD" w:rsidRPr="0030081F" w:rsidRDefault="00CE7BFD" w:rsidP="00CE7BFD">
            <w:pPr>
              <w:ind w:right="-72"/>
              <w:jc w:val="right"/>
              <w:rPr>
                <w:rFonts w:ascii="Arial" w:hAnsi="Arial" w:cs="Arial"/>
                <w:sz w:val="18"/>
                <w:szCs w:val="18"/>
              </w:rPr>
            </w:pPr>
          </w:p>
        </w:tc>
        <w:tc>
          <w:tcPr>
            <w:tcW w:w="1368" w:type="dxa"/>
            <w:tcBorders>
              <w:top w:val="single" w:sz="4" w:space="0" w:color="auto"/>
            </w:tcBorders>
            <w:vAlign w:val="bottom"/>
          </w:tcPr>
          <w:p w14:paraId="27293CEC" w14:textId="77777777" w:rsidR="00CE7BFD" w:rsidRPr="0030081F" w:rsidRDefault="00CE7BFD" w:rsidP="00CE7BFD">
            <w:pPr>
              <w:ind w:right="-72"/>
              <w:jc w:val="right"/>
              <w:rPr>
                <w:rFonts w:ascii="Arial" w:hAnsi="Arial" w:cs="Arial"/>
                <w:sz w:val="18"/>
                <w:szCs w:val="18"/>
              </w:rPr>
            </w:pPr>
          </w:p>
        </w:tc>
      </w:tr>
      <w:tr w:rsidR="00CE7BFD" w:rsidRPr="0030081F" w14:paraId="1A8E3442" w14:textId="77777777" w:rsidTr="006F36E6">
        <w:tc>
          <w:tcPr>
            <w:tcW w:w="3989" w:type="dxa"/>
          </w:tcPr>
          <w:p w14:paraId="165AC8A6" w14:textId="41B36F45" w:rsidR="00CE7BFD" w:rsidRPr="0030081F" w:rsidRDefault="00CE7BFD" w:rsidP="00CE7BFD">
            <w:pPr>
              <w:ind w:left="431" w:right="-72"/>
              <w:jc w:val="thaiDistribute"/>
              <w:rPr>
                <w:rFonts w:ascii="Arial" w:hAnsi="Arial" w:cs="Arial"/>
                <w:sz w:val="18"/>
                <w:szCs w:val="18"/>
                <w:lang w:val="en-US"/>
              </w:rPr>
            </w:pPr>
            <w:r w:rsidRPr="0030081F">
              <w:rPr>
                <w:rFonts w:ascii="Arial" w:hAnsi="Arial" w:cs="Arial"/>
                <w:sz w:val="18"/>
                <w:szCs w:val="18"/>
                <w:lang w:val="en-US"/>
              </w:rPr>
              <w:t>Associate</w:t>
            </w:r>
          </w:p>
        </w:tc>
        <w:tc>
          <w:tcPr>
            <w:tcW w:w="1368" w:type="dxa"/>
            <w:tcBorders>
              <w:bottom w:val="single" w:sz="4" w:space="0" w:color="auto"/>
            </w:tcBorders>
            <w:shd w:val="clear" w:color="auto" w:fill="FAFAFA"/>
          </w:tcPr>
          <w:p w14:paraId="33D04B11" w14:textId="20628961" w:rsidR="00CE7BFD" w:rsidRPr="0030081F" w:rsidRDefault="004A5758" w:rsidP="00CE7BFD">
            <w:pPr>
              <w:ind w:right="-72"/>
              <w:jc w:val="right"/>
              <w:rPr>
                <w:rFonts w:ascii="Arial" w:hAnsi="Arial" w:cs="Arial"/>
                <w:sz w:val="18"/>
                <w:szCs w:val="18"/>
                <w:cs/>
              </w:rPr>
            </w:pPr>
            <w:r w:rsidRPr="0030081F">
              <w:rPr>
                <w:rFonts w:ascii="Arial" w:hAnsi="Arial" w:cs="Arial"/>
                <w:sz w:val="18"/>
                <w:szCs w:val="18"/>
              </w:rPr>
              <w:t>1</w:t>
            </w:r>
            <w:r w:rsidR="0061581B" w:rsidRPr="0030081F">
              <w:rPr>
                <w:rFonts w:ascii="Arial" w:hAnsi="Arial" w:cs="Arial"/>
                <w:sz w:val="18"/>
                <w:szCs w:val="18"/>
              </w:rPr>
              <w:t>,</w:t>
            </w:r>
            <w:r w:rsidRPr="0030081F">
              <w:rPr>
                <w:rFonts w:ascii="Arial" w:hAnsi="Arial" w:cs="Arial"/>
                <w:sz w:val="18"/>
                <w:szCs w:val="18"/>
              </w:rPr>
              <w:t>263</w:t>
            </w:r>
            <w:r w:rsidR="0061581B" w:rsidRPr="0030081F">
              <w:rPr>
                <w:rFonts w:ascii="Arial" w:hAnsi="Arial" w:cs="Arial"/>
                <w:sz w:val="18"/>
                <w:szCs w:val="18"/>
              </w:rPr>
              <w:t>,</w:t>
            </w:r>
            <w:r w:rsidRPr="0030081F">
              <w:rPr>
                <w:rFonts w:ascii="Arial" w:hAnsi="Arial" w:cs="Arial"/>
                <w:sz w:val="18"/>
                <w:szCs w:val="18"/>
              </w:rPr>
              <w:t>741</w:t>
            </w:r>
          </w:p>
        </w:tc>
        <w:tc>
          <w:tcPr>
            <w:tcW w:w="1368" w:type="dxa"/>
            <w:tcBorders>
              <w:bottom w:val="single" w:sz="4" w:space="0" w:color="auto"/>
            </w:tcBorders>
          </w:tcPr>
          <w:p w14:paraId="58DC9EF2" w14:textId="5EE68B76" w:rsidR="00CE7BFD" w:rsidRPr="0030081F" w:rsidRDefault="004A5758" w:rsidP="00CE7BFD">
            <w:pPr>
              <w:ind w:right="-72"/>
              <w:jc w:val="right"/>
              <w:rPr>
                <w:rFonts w:ascii="Arial" w:hAnsi="Arial" w:cs="Arial"/>
                <w:sz w:val="18"/>
                <w:szCs w:val="18"/>
              </w:rPr>
            </w:pPr>
            <w:r w:rsidRPr="0030081F">
              <w:rPr>
                <w:rFonts w:ascii="Arial" w:hAnsi="Arial" w:cs="Arial"/>
                <w:sz w:val="18"/>
                <w:szCs w:val="18"/>
              </w:rPr>
              <w:t>1</w:t>
            </w:r>
            <w:r w:rsidR="00CE7BFD" w:rsidRPr="0030081F">
              <w:rPr>
                <w:rFonts w:ascii="Arial" w:hAnsi="Arial" w:cs="Arial"/>
                <w:sz w:val="18"/>
                <w:szCs w:val="18"/>
              </w:rPr>
              <w:t>,</w:t>
            </w:r>
            <w:r w:rsidRPr="0030081F">
              <w:rPr>
                <w:rFonts w:ascii="Arial" w:hAnsi="Arial" w:cs="Arial"/>
                <w:sz w:val="18"/>
                <w:szCs w:val="18"/>
              </w:rPr>
              <w:t>133</w:t>
            </w:r>
            <w:r w:rsidR="00CE7BFD" w:rsidRPr="0030081F">
              <w:rPr>
                <w:rFonts w:ascii="Arial" w:hAnsi="Arial" w:cs="Arial"/>
                <w:sz w:val="18"/>
                <w:szCs w:val="18"/>
              </w:rPr>
              <w:t>,</w:t>
            </w:r>
            <w:r w:rsidRPr="0030081F">
              <w:rPr>
                <w:rFonts w:ascii="Arial" w:hAnsi="Arial" w:cs="Arial"/>
                <w:sz w:val="18"/>
                <w:szCs w:val="18"/>
              </w:rPr>
              <w:t>884</w:t>
            </w:r>
          </w:p>
        </w:tc>
        <w:tc>
          <w:tcPr>
            <w:tcW w:w="1368" w:type="dxa"/>
            <w:tcBorders>
              <w:bottom w:val="single" w:sz="4" w:space="0" w:color="auto"/>
            </w:tcBorders>
            <w:shd w:val="clear" w:color="auto" w:fill="FAFAFA"/>
          </w:tcPr>
          <w:p w14:paraId="22CA869A" w14:textId="65EC265F" w:rsidR="00CE7BFD" w:rsidRPr="0030081F" w:rsidRDefault="004A5758" w:rsidP="00CE7BFD">
            <w:pPr>
              <w:ind w:right="-72"/>
              <w:jc w:val="right"/>
              <w:rPr>
                <w:rFonts w:ascii="Arial" w:hAnsi="Arial" w:cs="Arial"/>
                <w:sz w:val="18"/>
                <w:szCs w:val="18"/>
                <w:cs/>
              </w:rPr>
            </w:pPr>
            <w:r w:rsidRPr="0030081F">
              <w:rPr>
                <w:rFonts w:ascii="Arial" w:hAnsi="Arial" w:cs="Arial"/>
                <w:sz w:val="18"/>
                <w:szCs w:val="18"/>
              </w:rPr>
              <w:t>2</w:t>
            </w:r>
            <w:r w:rsidR="0061581B" w:rsidRPr="0030081F">
              <w:rPr>
                <w:rFonts w:ascii="Arial" w:hAnsi="Arial" w:cs="Arial"/>
                <w:sz w:val="18"/>
                <w:szCs w:val="18"/>
              </w:rPr>
              <w:t>,</w:t>
            </w:r>
            <w:r w:rsidRPr="0030081F">
              <w:rPr>
                <w:rFonts w:ascii="Arial" w:hAnsi="Arial" w:cs="Arial"/>
                <w:sz w:val="18"/>
                <w:szCs w:val="18"/>
              </w:rPr>
              <w:t>250</w:t>
            </w:r>
            <w:r w:rsidR="0061581B" w:rsidRPr="0030081F">
              <w:rPr>
                <w:rFonts w:ascii="Arial" w:hAnsi="Arial" w:cs="Arial"/>
                <w:sz w:val="18"/>
                <w:szCs w:val="18"/>
              </w:rPr>
              <w:t>,</w:t>
            </w:r>
            <w:r w:rsidRPr="0030081F">
              <w:rPr>
                <w:rFonts w:ascii="Arial" w:hAnsi="Arial" w:cs="Arial"/>
                <w:sz w:val="18"/>
                <w:szCs w:val="18"/>
              </w:rPr>
              <w:t>000</w:t>
            </w:r>
          </w:p>
        </w:tc>
        <w:tc>
          <w:tcPr>
            <w:tcW w:w="1368" w:type="dxa"/>
            <w:tcBorders>
              <w:bottom w:val="single" w:sz="4" w:space="0" w:color="auto"/>
            </w:tcBorders>
          </w:tcPr>
          <w:p w14:paraId="4E9A8FDF" w14:textId="3267F9F6" w:rsidR="00CE7BFD" w:rsidRPr="0030081F" w:rsidRDefault="004A5758" w:rsidP="00CE7BFD">
            <w:pPr>
              <w:ind w:right="-72"/>
              <w:jc w:val="right"/>
              <w:rPr>
                <w:rFonts w:ascii="Arial" w:hAnsi="Arial" w:cs="Arial"/>
                <w:sz w:val="18"/>
                <w:szCs w:val="18"/>
              </w:rPr>
            </w:pPr>
            <w:r w:rsidRPr="0030081F">
              <w:rPr>
                <w:rFonts w:ascii="Arial" w:hAnsi="Arial" w:cs="Arial"/>
                <w:sz w:val="18"/>
                <w:szCs w:val="18"/>
              </w:rPr>
              <w:t>2</w:t>
            </w:r>
            <w:r w:rsidR="00CE7BFD" w:rsidRPr="0030081F">
              <w:rPr>
                <w:rFonts w:ascii="Arial" w:hAnsi="Arial" w:cs="Arial"/>
                <w:sz w:val="18"/>
                <w:szCs w:val="18"/>
              </w:rPr>
              <w:t>,</w:t>
            </w:r>
            <w:r w:rsidRPr="0030081F">
              <w:rPr>
                <w:rFonts w:ascii="Arial" w:hAnsi="Arial" w:cs="Arial"/>
                <w:sz w:val="18"/>
                <w:szCs w:val="18"/>
              </w:rPr>
              <w:t>250</w:t>
            </w:r>
            <w:r w:rsidR="00CE7BFD" w:rsidRPr="0030081F">
              <w:rPr>
                <w:rFonts w:ascii="Arial" w:hAnsi="Arial" w:cs="Arial"/>
                <w:sz w:val="18"/>
                <w:szCs w:val="18"/>
              </w:rPr>
              <w:t>,</w:t>
            </w:r>
            <w:r w:rsidRPr="0030081F">
              <w:rPr>
                <w:rFonts w:ascii="Arial" w:hAnsi="Arial" w:cs="Arial"/>
                <w:sz w:val="18"/>
                <w:szCs w:val="18"/>
              </w:rPr>
              <w:t>000</w:t>
            </w:r>
          </w:p>
        </w:tc>
      </w:tr>
    </w:tbl>
    <w:p w14:paraId="1E752DB1" w14:textId="577BBA04" w:rsidR="00C752A6" w:rsidRPr="0030081F" w:rsidRDefault="00C752A6" w:rsidP="00CE7BFD">
      <w:pPr>
        <w:ind w:left="540"/>
        <w:rPr>
          <w:rFonts w:ascii="Arial" w:hAnsi="Arial" w:cs="Arial"/>
          <w:sz w:val="18"/>
          <w:szCs w:val="18"/>
        </w:rPr>
      </w:pPr>
    </w:p>
    <w:p w14:paraId="78E44F1A" w14:textId="54E7C22B" w:rsidR="004105F9" w:rsidRPr="0030081F" w:rsidRDefault="00A4544F" w:rsidP="00CE7BFD">
      <w:pPr>
        <w:ind w:left="540"/>
        <w:rPr>
          <w:rFonts w:ascii="Arial" w:hAnsi="Arial" w:cs="Arial"/>
          <w:sz w:val="18"/>
          <w:szCs w:val="18"/>
          <w:lang w:val="en-US"/>
        </w:rPr>
      </w:pPr>
      <w:r w:rsidRPr="0030081F">
        <w:rPr>
          <w:rFonts w:ascii="Arial" w:hAnsi="Arial" w:cs="Arial"/>
          <w:sz w:val="18"/>
          <w:szCs w:val="18"/>
          <w:lang w:val="en-US"/>
        </w:rPr>
        <w:t xml:space="preserve">The amounts </w:t>
      </w:r>
      <w:proofErr w:type="spellStart"/>
      <w:r w:rsidRPr="0030081F">
        <w:rPr>
          <w:rFonts w:ascii="Arial" w:hAnsi="Arial" w:cs="Arial"/>
          <w:sz w:val="18"/>
          <w:szCs w:val="18"/>
          <w:lang w:val="en-US"/>
        </w:rPr>
        <w:t>recognised</w:t>
      </w:r>
      <w:proofErr w:type="spellEnd"/>
      <w:r w:rsidRPr="0030081F">
        <w:rPr>
          <w:rFonts w:ascii="Arial" w:hAnsi="Arial" w:cs="Arial"/>
          <w:sz w:val="18"/>
          <w:szCs w:val="18"/>
          <w:lang w:val="en-US"/>
        </w:rPr>
        <w:t xml:space="preserve"> in the </w:t>
      </w:r>
      <w:r w:rsidR="00D00B4F" w:rsidRPr="0030081F">
        <w:rPr>
          <w:rFonts w:ascii="Arial" w:hAnsi="Arial" w:cs="Arial"/>
          <w:sz w:val="18"/>
          <w:szCs w:val="18"/>
          <w:lang w:val="en-US"/>
        </w:rPr>
        <w:t xml:space="preserve">income </w:t>
      </w:r>
      <w:r w:rsidRPr="0030081F">
        <w:rPr>
          <w:rFonts w:ascii="Arial" w:hAnsi="Arial" w:cs="Arial"/>
          <w:sz w:val="18"/>
          <w:szCs w:val="18"/>
          <w:lang w:val="en-US"/>
        </w:rPr>
        <w:t>statement</w:t>
      </w:r>
      <w:r w:rsidR="00F051BE" w:rsidRPr="0030081F">
        <w:rPr>
          <w:rFonts w:ascii="Arial" w:hAnsi="Arial" w:cs="Arial"/>
          <w:sz w:val="18"/>
          <w:szCs w:val="18"/>
          <w:lang w:val="en-US"/>
        </w:rPr>
        <w:t>s</w:t>
      </w:r>
      <w:r w:rsidRPr="0030081F">
        <w:rPr>
          <w:rFonts w:ascii="Arial" w:hAnsi="Arial" w:cs="Arial"/>
          <w:sz w:val="18"/>
          <w:szCs w:val="18"/>
          <w:lang w:val="en-US"/>
        </w:rPr>
        <w:t xml:space="preserve"> are as follows:</w:t>
      </w:r>
    </w:p>
    <w:p w14:paraId="0A7E9CB4" w14:textId="70FFF594" w:rsidR="00A4544F" w:rsidRPr="0030081F" w:rsidRDefault="00A4544F" w:rsidP="00CE7BFD">
      <w:pPr>
        <w:ind w:left="540"/>
        <w:rPr>
          <w:rFonts w:ascii="Arial" w:hAnsi="Arial" w:cs="Arial"/>
          <w:sz w:val="18"/>
          <w:szCs w:val="18"/>
          <w:lang w:val="en-US"/>
        </w:rPr>
      </w:pPr>
    </w:p>
    <w:tbl>
      <w:tblPr>
        <w:tblW w:w="9461" w:type="dxa"/>
        <w:tblInd w:w="108" w:type="dxa"/>
        <w:tblLook w:val="0000" w:firstRow="0" w:lastRow="0" w:firstColumn="0" w:lastColumn="0" w:noHBand="0" w:noVBand="0"/>
      </w:tblPr>
      <w:tblGrid>
        <w:gridCol w:w="3989"/>
        <w:gridCol w:w="1368"/>
        <w:gridCol w:w="1368"/>
        <w:gridCol w:w="1368"/>
        <w:gridCol w:w="1368"/>
      </w:tblGrid>
      <w:tr w:rsidR="00CE7BFD" w:rsidRPr="0030081F" w14:paraId="49CB1077" w14:textId="77777777" w:rsidTr="006F36E6">
        <w:tc>
          <w:tcPr>
            <w:tcW w:w="3989" w:type="dxa"/>
            <w:vAlign w:val="bottom"/>
          </w:tcPr>
          <w:p w14:paraId="6F6EA9BD" w14:textId="77777777" w:rsidR="00CE7BFD" w:rsidRPr="0030081F" w:rsidRDefault="00CE7BFD" w:rsidP="00796DC0">
            <w:pPr>
              <w:ind w:left="431"/>
              <w:rPr>
                <w:rFonts w:ascii="Arial" w:hAnsi="Arial" w:cs="Arial"/>
                <w:sz w:val="18"/>
                <w:szCs w:val="18"/>
              </w:rPr>
            </w:pPr>
          </w:p>
        </w:tc>
        <w:tc>
          <w:tcPr>
            <w:tcW w:w="2736" w:type="dxa"/>
            <w:gridSpan w:val="2"/>
            <w:tcBorders>
              <w:top w:val="single" w:sz="4" w:space="0" w:color="auto"/>
              <w:bottom w:val="single" w:sz="4" w:space="0" w:color="auto"/>
            </w:tcBorders>
          </w:tcPr>
          <w:p w14:paraId="03729B05" w14:textId="77777777" w:rsidR="00CE7BFD" w:rsidRPr="0030081F" w:rsidRDefault="00CE7BFD" w:rsidP="00796DC0">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5EB1BCE5" w14:textId="77777777" w:rsidR="00CE7BFD" w:rsidRPr="0030081F" w:rsidRDefault="00CE7BFD" w:rsidP="00796DC0">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tcPr>
          <w:p w14:paraId="63A8923A" w14:textId="77777777" w:rsidR="00CE7BFD" w:rsidRPr="0030081F" w:rsidRDefault="00CE7BFD" w:rsidP="00796DC0">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54FEB0A2" w14:textId="77777777" w:rsidR="00CE7BFD" w:rsidRPr="0030081F" w:rsidRDefault="00CE7BFD" w:rsidP="00796DC0">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CE7BFD" w:rsidRPr="0030081F" w14:paraId="24EE3912" w14:textId="77777777" w:rsidTr="006F36E6">
        <w:tc>
          <w:tcPr>
            <w:tcW w:w="3989" w:type="dxa"/>
            <w:vAlign w:val="bottom"/>
          </w:tcPr>
          <w:p w14:paraId="0E43885D" w14:textId="23BA7A9F" w:rsidR="00CE7BFD" w:rsidRPr="0030081F" w:rsidRDefault="00CE7BFD" w:rsidP="00796DC0">
            <w:pPr>
              <w:ind w:left="431"/>
              <w:rPr>
                <w:rFonts w:ascii="Arial" w:hAnsi="Arial" w:cs="Arial"/>
                <w:sz w:val="18"/>
                <w:szCs w:val="18"/>
              </w:rPr>
            </w:pPr>
            <w:r w:rsidRPr="0030081F">
              <w:rPr>
                <w:rFonts w:ascii="Arial" w:hAnsi="Arial" w:cs="Arial"/>
                <w:b/>
                <w:bCs/>
                <w:sz w:val="18"/>
                <w:szCs w:val="18"/>
              </w:rPr>
              <w:t xml:space="preserve">For the year ended </w:t>
            </w:r>
            <w:r w:rsidR="004A5758" w:rsidRPr="0030081F">
              <w:rPr>
                <w:rFonts w:ascii="Arial" w:hAnsi="Arial" w:cs="Arial"/>
                <w:b/>
                <w:bCs/>
                <w:sz w:val="18"/>
                <w:szCs w:val="18"/>
              </w:rPr>
              <w:t>31</w:t>
            </w:r>
            <w:r w:rsidRPr="0030081F">
              <w:rPr>
                <w:rFonts w:ascii="Arial" w:hAnsi="Arial" w:cs="Arial"/>
                <w:b/>
                <w:bCs/>
                <w:sz w:val="18"/>
                <w:szCs w:val="18"/>
              </w:rPr>
              <w:t xml:space="preserve"> December</w:t>
            </w:r>
          </w:p>
        </w:tc>
        <w:tc>
          <w:tcPr>
            <w:tcW w:w="1368" w:type="dxa"/>
            <w:tcBorders>
              <w:top w:val="single" w:sz="4" w:space="0" w:color="auto"/>
            </w:tcBorders>
          </w:tcPr>
          <w:p w14:paraId="4FD3172D" w14:textId="5570FFC5" w:rsidR="00CE7BFD" w:rsidRPr="0030081F" w:rsidRDefault="004A5758" w:rsidP="00796DC0">
            <w:pPr>
              <w:ind w:right="-72"/>
              <w:jc w:val="right"/>
              <w:rPr>
                <w:rFonts w:ascii="Arial" w:hAnsi="Arial" w:cs="Arial"/>
                <w:b/>
                <w:sz w:val="18"/>
                <w:szCs w:val="18"/>
              </w:rPr>
            </w:pPr>
            <w:r w:rsidRPr="0030081F">
              <w:rPr>
                <w:rFonts w:ascii="Arial" w:hAnsi="Arial" w:cs="Arial"/>
                <w:b/>
                <w:bCs/>
                <w:sz w:val="18"/>
                <w:szCs w:val="18"/>
              </w:rPr>
              <w:t>2021</w:t>
            </w:r>
          </w:p>
        </w:tc>
        <w:tc>
          <w:tcPr>
            <w:tcW w:w="1368" w:type="dxa"/>
            <w:tcBorders>
              <w:top w:val="single" w:sz="4" w:space="0" w:color="auto"/>
            </w:tcBorders>
          </w:tcPr>
          <w:p w14:paraId="702CE672" w14:textId="15C79FEE" w:rsidR="00CE7BFD" w:rsidRPr="0030081F" w:rsidRDefault="004A5758" w:rsidP="00796DC0">
            <w:pPr>
              <w:ind w:right="-72"/>
              <w:jc w:val="right"/>
              <w:rPr>
                <w:rFonts w:ascii="Arial" w:hAnsi="Arial" w:cs="Arial"/>
                <w:b/>
                <w:sz w:val="18"/>
                <w:szCs w:val="18"/>
              </w:rPr>
            </w:pPr>
            <w:r w:rsidRPr="0030081F">
              <w:rPr>
                <w:rFonts w:ascii="Arial" w:hAnsi="Arial" w:cs="Arial"/>
                <w:b/>
                <w:bCs/>
                <w:sz w:val="18"/>
                <w:szCs w:val="18"/>
              </w:rPr>
              <w:t>2020</w:t>
            </w:r>
          </w:p>
        </w:tc>
        <w:tc>
          <w:tcPr>
            <w:tcW w:w="1368" w:type="dxa"/>
            <w:tcBorders>
              <w:top w:val="single" w:sz="4" w:space="0" w:color="auto"/>
            </w:tcBorders>
          </w:tcPr>
          <w:p w14:paraId="0591A019" w14:textId="19BFCCDD" w:rsidR="00CE7BFD" w:rsidRPr="0030081F" w:rsidRDefault="004A5758" w:rsidP="00796DC0">
            <w:pPr>
              <w:ind w:right="-72"/>
              <w:jc w:val="right"/>
              <w:rPr>
                <w:rFonts w:ascii="Arial" w:hAnsi="Arial" w:cs="Arial"/>
                <w:b/>
                <w:sz w:val="18"/>
                <w:szCs w:val="18"/>
              </w:rPr>
            </w:pPr>
            <w:r w:rsidRPr="0030081F">
              <w:rPr>
                <w:rFonts w:ascii="Arial" w:hAnsi="Arial" w:cs="Arial"/>
                <w:b/>
                <w:bCs/>
                <w:sz w:val="18"/>
                <w:szCs w:val="18"/>
              </w:rPr>
              <w:t>2021</w:t>
            </w:r>
          </w:p>
        </w:tc>
        <w:tc>
          <w:tcPr>
            <w:tcW w:w="1368" w:type="dxa"/>
            <w:tcBorders>
              <w:top w:val="single" w:sz="4" w:space="0" w:color="auto"/>
            </w:tcBorders>
          </w:tcPr>
          <w:p w14:paraId="3EB79C26" w14:textId="7F63D252" w:rsidR="00CE7BFD" w:rsidRPr="0030081F" w:rsidRDefault="004A5758" w:rsidP="00796DC0">
            <w:pPr>
              <w:ind w:right="-72"/>
              <w:jc w:val="right"/>
              <w:rPr>
                <w:rFonts w:ascii="Arial" w:hAnsi="Arial" w:cs="Arial"/>
                <w:b/>
                <w:sz w:val="18"/>
                <w:szCs w:val="18"/>
              </w:rPr>
            </w:pPr>
            <w:r w:rsidRPr="0030081F">
              <w:rPr>
                <w:rFonts w:ascii="Arial" w:hAnsi="Arial" w:cs="Arial"/>
                <w:b/>
                <w:bCs/>
                <w:sz w:val="18"/>
                <w:szCs w:val="18"/>
              </w:rPr>
              <w:t>2020</w:t>
            </w:r>
          </w:p>
        </w:tc>
      </w:tr>
      <w:tr w:rsidR="00CE7BFD" w:rsidRPr="0030081F" w14:paraId="18617735" w14:textId="77777777" w:rsidTr="006F36E6">
        <w:tc>
          <w:tcPr>
            <w:tcW w:w="3989" w:type="dxa"/>
            <w:vAlign w:val="bottom"/>
          </w:tcPr>
          <w:p w14:paraId="39C2F6C7" w14:textId="77777777" w:rsidR="00CE7BFD" w:rsidRPr="0030081F" w:rsidRDefault="00CE7BFD" w:rsidP="00796DC0">
            <w:pPr>
              <w:ind w:left="431"/>
              <w:rPr>
                <w:rFonts w:ascii="Arial" w:hAnsi="Arial" w:cs="Arial"/>
                <w:sz w:val="18"/>
                <w:szCs w:val="18"/>
              </w:rPr>
            </w:pPr>
          </w:p>
        </w:tc>
        <w:tc>
          <w:tcPr>
            <w:tcW w:w="1368" w:type="dxa"/>
            <w:tcBorders>
              <w:bottom w:val="single" w:sz="4" w:space="0" w:color="auto"/>
            </w:tcBorders>
            <w:vAlign w:val="bottom"/>
          </w:tcPr>
          <w:p w14:paraId="078205CA" w14:textId="77777777" w:rsidR="00CE7BFD" w:rsidRPr="0030081F" w:rsidRDefault="00CE7BFD" w:rsidP="00796DC0">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2224D387" w14:textId="77777777" w:rsidR="00CE7BFD" w:rsidRPr="0030081F" w:rsidRDefault="00CE7BFD" w:rsidP="00796DC0">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9D39DE8" w14:textId="77777777" w:rsidR="00CE7BFD" w:rsidRPr="0030081F" w:rsidRDefault="00CE7BFD" w:rsidP="00796DC0">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465DD281" w14:textId="77777777" w:rsidR="00CE7BFD" w:rsidRPr="0030081F" w:rsidRDefault="00CE7BFD" w:rsidP="00796DC0">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CE7BFD" w:rsidRPr="0030081F" w14:paraId="4A9B5EF0" w14:textId="77777777" w:rsidTr="006F36E6">
        <w:tc>
          <w:tcPr>
            <w:tcW w:w="3989" w:type="dxa"/>
            <w:vAlign w:val="bottom"/>
          </w:tcPr>
          <w:p w14:paraId="6E26E5A6" w14:textId="77777777" w:rsidR="00CE7BFD" w:rsidRPr="0030081F" w:rsidRDefault="00CE7BFD" w:rsidP="00796DC0">
            <w:pPr>
              <w:ind w:left="431" w:right="-72"/>
              <w:jc w:val="right"/>
              <w:rPr>
                <w:rFonts w:ascii="Arial" w:hAnsi="Arial" w:cs="Arial"/>
                <w:sz w:val="18"/>
                <w:szCs w:val="18"/>
                <w:cs/>
              </w:rPr>
            </w:pPr>
          </w:p>
        </w:tc>
        <w:tc>
          <w:tcPr>
            <w:tcW w:w="1368" w:type="dxa"/>
            <w:tcBorders>
              <w:top w:val="single" w:sz="4" w:space="0" w:color="auto"/>
            </w:tcBorders>
            <w:shd w:val="clear" w:color="auto" w:fill="FAFAFA"/>
          </w:tcPr>
          <w:p w14:paraId="6544F063" w14:textId="77777777" w:rsidR="00CE7BFD" w:rsidRPr="0030081F" w:rsidRDefault="00CE7BFD" w:rsidP="00796DC0">
            <w:pPr>
              <w:ind w:right="-72"/>
              <w:jc w:val="right"/>
              <w:rPr>
                <w:rFonts w:ascii="Arial" w:hAnsi="Arial" w:cs="Arial"/>
                <w:sz w:val="18"/>
                <w:szCs w:val="18"/>
              </w:rPr>
            </w:pPr>
          </w:p>
        </w:tc>
        <w:tc>
          <w:tcPr>
            <w:tcW w:w="1368" w:type="dxa"/>
            <w:tcBorders>
              <w:top w:val="single" w:sz="4" w:space="0" w:color="auto"/>
            </w:tcBorders>
            <w:vAlign w:val="bottom"/>
          </w:tcPr>
          <w:p w14:paraId="20C6F323" w14:textId="77777777" w:rsidR="00CE7BFD" w:rsidRPr="0030081F" w:rsidRDefault="00CE7BFD" w:rsidP="00796DC0">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B6A5225" w14:textId="77777777" w:rsidR="00CE7BFD" w:rsidRPr="0030081F" w:rsidRDefault="00CE7BFD" w:rsidP="00796DC0">
            <w:pPr>
              <w:ind w:right="-72"/>
              <w:jc w:val="right"/>
              <w:rPr>
                <w:rFonts w:ascii="Arial" w:hAnsi="Arial" w:cs="Arial"/>
                <w:sz w:val="18"/>
                <w:szCs w:val="18"/>
              </w:rPr>
            </w:pPr>
          </w:p>
        </w:tc>
        <w:tc>
          <w:tcPr>
            <w:tcW w:w="1368" w:type="dxa"/>
            <w:tcBorders>
              <w:top w:val="single" w:sz="4" w:space="0" w:color="auto"/>
            </w:tcBorders>
            <w:vAlign w:val="bottom"/>
          </w:tcPr>
          <w:p w14:paraId="08DE1369" w14:textId="77777777" w:rsidR="00CE7BFD" w:rsidRPr="0030081F" w:rsidRDefault="00CE7BFD" w:rsidP="00796DC0">
            <w:pPr>
              <w:ind w:right="-72"/>
              <w:jc w:val="right"/>
              <w:rPr>
                <w:rFonts w:ascii="Arial" w:hAnsi="Arial" w:cs="Arial"/>
                <w:sz w:val="18"/>
                <w:szCs w:val="18"/>
              </w:rPr>
            </w:pPr>
          </w:p>
        </w:tc>
      </w:tr>
      <w:tr w:rsidR="00CE7BFD" w:rsidRPr="0030081F" w14:paraId="3DFFBEBC" w14:textId="77777777" w:rsidTr="006F36E6">
        <w:tc>
          <w:tcPr>
            <w:tcW w:w="3989" w:type="dxa"/>
          </w:tcPr>
          <w:p w14:paraId="4595F514" w14:textId="49C9960B" w:rsidR="00CE7BFD" w:rsidRPr="0030081F" w:rsidRDefault="00CE7BFD" w:rsidP="00CE7BFD">
            <w:pPr>
              <w:ind w:left="431" w:right="-72"/>
              <w:jc w:val="thaiDistribute"/>
              <w:rPr>
                <w:rFonts w:ascii="Arial" w:hAnsi="Arial" w:cs="Arial"/>
                <w:sz w:val="18"/>
                <w:szCs w:val="18"/>
                <w:lang w:val="en-US"/>
              </w:rPr>
            </w:pPr>
            <w:r w:rsidRPr="0030081F">
              <w:rPr>
                <w:rFonts w:ascii="Arial" w:hAnsi="Arial" w:cs="Arial"/>
                <w:sz w:val="18"/>
                <w:szCs w:val="18"/>
                <w:lang w:val="en-US"/>
              </w:rPr>
              <w:t xml:space="preserve">Share of </w:t>
            </w:r>
            <w:r w:rsidRPr="0030081F">
              <w:rPr>
                <w:rFonts w:ascii="Arial" w:hAnsi="Arial" w:cs="Arial"/>
                <w:sz w:val="18"/>
                <w:szCs w:val="18"/>
              </w:rPr>
              <w:t xml:space="preserve">gain </w:t>
            </w:r>
            <w:r w:rsidRPr="0030081F">
              <w:rPr>
                <w:rFonts w:ascii="Arial" w:hAnsi="Arial" w:cs="Arial"/>
                <w:sz w:val="18"/>
                <w:szCs w:val="18"/>
                <w:lang w:val="en-US"/>
              </w:rPr>
              <w:t>of associate</w:t>
            </w:r>
          </w:p>
        </w:tc>
        <w:tc>
          <w:tcPr>
            <w:tcW w:w="1368" w:type="dxa"/>
            <w:tcBorders>
              <w:bottom w:val="single" w:sz="4" w:space="0" w:color="auto"/>
            </w:tcBorders>
            <w:shd w:val="clear" w:color="auto" w:fill="FAFAFA"/>
            <w:vAlign w:val="bottom"/>
          </w:tcPr>
          <w:p w14:paraId="24E7DC94" w14:textId="0DE45978" w:rsidR="00CE7BFD" w:rsidRPr="0030081F" w:rsidRDefault="004A5758" w:rsidP="00CE7BFD">
            <w:pPr>
              <w:ind w:right="-72"/>
              <w:jc w:val="right"/>
              <w:rPr>
                <w:rFonts w:ascii="Arial" w:hAnsi="Arial" w:cs="Arial"/>
                <w:sz w:val="18"/>
                <w:szCs w:val="18"/>
                <w:cs/>
              </w:rPr>
            </w:pPr>
            <w:r w:rsidRPr="0030081F">
              <w:rPr>
                <w:rFonts w:ascii="Arial" w:hAnsi="Arial" w:cs="Arial"/>
                <w:sz w:val="18"/>
                <w:szCs w:val="18"/>
              </w:rPr>
              <w:t>129</w:t>
            </w:r>
            <w:r w:rsidR="0061581B" w:rsidRPr="0030081F">
              <w:rPr>
                <w:rFonts w:ascii="Arial" w:hAnsi="Arial" w:cs="Arial"/>
                <w:sz w:val="18"/>
                <w:szCs w:val="18"/>
              </w:rPr>
              <w:t>,</w:t>
            </w:r>
            <w:r w:rsidRPr="0030081F">
              <w:rPr>
                <w:rFonts w:ascii="Arial" w:hAnsi="Arial" w:cs="Arial"/>
                <w:sz w:val="18"/>
                <w:szCs w:val="18"/>
              </w:rPr>
              <w:t>857</w:t>
            </w:r>
          </w:p>
        </w:tc>
        <w:tc>
          <w:tcPr>
            <w:tcW w:w="1368" w:type="dxa"/>
            <w:tcBorders>
              <w:bottom w:val="single" w:sz="4" w:space="0" w:color="auto"/>
            </w:tcBorders>
            <w:vAlign w:val="bottom"/>
          </w:tcPr>
          <w:p w14:paraId="6E05EB36" w14:textId="397C3DB3" w:rsidR="00CE7BFD" w:rsidRPr="0030081F" w:rsidRDefault="004A5758" w:rsidP="00CE7BFD">
            <w:pPr>
              <w:ind w:right="-72"/>
              <w:jc w:val="right"/>
              <w:rPr>
                <w:rFonts w:ascii="Arial" w:hAnsi="Arial" w:cs="Arial"/>
                <w:sz w:val="18"/>
                <w:szCs w:val="18"/>
              </w:rPr>
            </w:pPr>
            <w:r w:rsidRPr="0030081F">
              <w:rPr>
                <w:rFonts w:ascii="Arial" w:hAnsi="Arial" w:cs="Arial"/>
                <w:sz w:val="18"/>
                <w:szCs w:val="18"/>
              </w:rPr>
              <w:t>88</w:t>
            </w:r>
            <w:r w:rsidR="00CE7BFD" w:rsidRPr="0030081F">
              <w:rPr>
                <w:rFonts w:ascii="Arial" w:hAnsi="Arial" w:cs="Arial"/>
                <w:sz w:val="18"/>
                <w:szCs w:val="18"/>
              </w:rPr>
              <w:t>,</w:t>
            </w:r>
            <w:r w:rsidRPr="0030081F">
              <w:rPr>
                <w:rFonts w:ascii="Arial" w:hAnsi="Arial" w:cs="Arial"/>
                <w:sz w:val="18"/>
                <w:szCs w:val="18"/>
              </w:rPr>
              <w:t>472</w:t>
            </w:r>
            <w:r w:rsidR="00CE7BFD" w:rsidRPr="0030081F">
              <w:rPr>
                <w:rFonts w:ascii="Arial" w:hAnsi="Arial" w:cs="Arial"/>
                <w:sz w:val="18"/>
                <w:szCs w:val="18"/>
              </w:rPr>
              <w:t xml:space="preserve"> </w:t>
            </w:r>
          </w:p>
        </w:tc>
        <w:tc>
          <w:tcPr>
            <w:tcW w:w="1368" w:type="dxa"/>
            <w:tcBorders>
              <w:bottom w:val="single" w:sz="4" w:space="0" w:color="auto"/>
            </w:tcBorders>
            <w:shd w:val="clear" w:color="auto" w:fill="FAFAFA"/>
          </w:tcPr>
          <w:p w14:paraId="741D6176" w14:textId="669A4756" w:rsidR="00CE7BFD" w:rsidRPr="0030081F" w:rsidRDefault="0061581B" w:rsidP="00CE7BFD">
            <w:pPr>
              <w:ind w:right="-72"/>
              <w:jc w:val="right"/>
              <w:rPr>
                <w:rFonts w:ascii="Arial" w:hAnsi="Arial" w:cs="Arial"/>
                <w:sz w:val="18"/>
                <w:szCs w:val="18"/>
                <w:cs/>
              </w:rPr>
            </w:pPr>
            <w:r w:rsidRPr="0030081F">
              <w:rPr>
                <w:rFonts w:ascii="Arial" w:hAnsi="Arial" w:cs="Arial"/>
                <w:sz w:val="18"/>
                <w:szCs w:val="18"/>
              </w:rPr>
              <w:t>-</w:t>
            </w:r>
          </w:p>
        </w:tc>
        <w:tc>
          <w:tcPr>
            <w:tcW w:w="1368" w:type="dxa"/>
            <w:tcBorders>
              <w:bottom w:val="single" w:sz="4" w:space="0" w:color="auto"/>
            </w:tcBorders>
          </w:tcPr>
          <w:p w14:paraId="2630ECF8" w14:textId="7F40E4E3" w:rsidR="00CE7BFD" w:rsidRPr="0030081F" w:rsidRDefault="00CE7BFD" w:rsidP="00CE7BFD">
            <w:pPr>
              <w:ind w:right="-72"/>
              <w:jc w:val="right"/>
              <w:rPr>
                <w:rFonts w:ascii="Arial" w:hAnsi="Arial" w:cs="Arial"/>
                <w:sz w:val="18"/>
                <w:szCs w:val="18"/>
              </w:rPr>
            </w:pPr>
            <w:r w:rsidRPr="0030081F">
              <w:rPr>
                <w:rFonts w:ascii="Arial" w:hAnsi="Arial" w:cs="Arial"/>
                <w:sz w:val="18"/>
                <w:szCs w:val="18"/>
              </w:rPr>
              <w:t>-</w:t>
            </w:r>
          </w:p>
        </w:tc>
      </w:tr>
    </w:tbl>
    <w:p w14:paraId="3DB78921" w14:textId="77777777" w:rsidR="00BA7094" w:rsidRPr="0030081F" w:rsidRDefault="00BA7094" w:rsidP="00CE7BFD">
      <w:pPr>
        <w:ind w:left="540"/>
        <w:outlineLvl w:val="0"/>
        <w:rPr>
          <w:rFonts w:ascii="Arial" w:hAnsi="Arial" w:cs="Arial"/>
          <w:bCs/>
          <w:sz w:val="18"/>
          <w:szCs w:val="18"/>
          <w:lang w:val="en-US"/>
        </w:rPr>
      </w:pPr>
    </w:p>
    <w:p w14:paraId="3E337C81" w14:textId="1EDB7584" w:rsidR="000515CE" w:rsidRPr="0030081F" w:rsidRDefault="000515CE" w:rsidP="00CE7BFD">
      <w:pPr>
        <w:ind w:left="540"/>
        <w:outlineLvl w:val="0"/>
        <w:rPr>
          <w:rFonts w:ascii="Arial" w:hAnsi="Arial" w:cs="Arial"/>
          <w:b/>
          <w:color w:val="CF4A02"/>
          <w:sz w:val="18"/>
          <w:szCs w:val="18"/>
          <w:lang w:val="en-US"/>
        </w:rPr>
      </w:pPr>
      <w:proofErr w:type="spellStart"/>
      <w:r w:rsidRPr="0030081F">
        <w:rPr>
          <w:rFonts w:ascii="Arial" w:hAnsi="Arial" w:cs="Arial"/>
          <w:b/>
          <w:color w:val="CF4A02"/>
          <w:sz w:val="18"/>
          <w:szCs w:val="18"/>
          <w:lang w:val="en-US"/>
        </w:rPr>
        <w:t>Summarised</w:t>
      </w:r>
      <w:proofErr w:type="spellEnd"/>
      <w:r w:rsidRPr="0030081F">
        <w:rPr>
          <w:rFonts w:ascii="Arial" w:hAnsi="Arial" w:cs="Arial"/>
          <w:b/>
          <w:color w:val="CF4A02"/>
          <w:sz w:val="18"/>
          <w:szCs w:val="18"/>
          <w:lang w:val="en-US"/>
        </w:rPr>
        <w:t xml:space="preserve"> financial information for associate</w:t>
      </w:r>
    </w:p>
    <w:p w14:paraId="583C3F1F" w14:textId="77777777" w:rsidR="000515CE" w:rsidRPr="0030081F" w:rsidRDefault="000515CE" w:rsidP="00CE7BFD">
      <w:pPr>
        <w:ind w:left="540"/>
        <w:outlineLvl w:val="0"/>
        <w:rPr>
          <w:rFonts w:ascii="Arial" w:hAnsi="Arial" w:cs="Arial"/>
          <w:bCs/>
          <w:sz w:val="18"/>
          <w:szCs w:val="18"/>
          <w:lang w:val="en-US"/>
        </w:rPr>
      </w:pPr>
    </w:p>
    <w:p w14:paraId="1A4E756F" w14:textId="71BFECC0" w:rsidR="000515CE" w:rsidRPr="0030081F" w:rsidRDefault="000515CE" w:rsidP="00CE7BFD">
      <w:pPr>
        <w:ind w:left="540"/>
        <w:outlineLvl w:val="0"/>
        <w:rPr>
          <w:rFonts w:ascii="Arial" w:hAnsi="Arial" w:cs="Arial"/>
          <w:bCs/>
          <w:sz w:val="18"/>
          <w:szCs w:val="18"/>
          <w:lang w:val="en-US"/>
        </w:rPr>
      </w:pPr>
      <w:r w:rsidRPr="0030081F">
        <w:rPr>
          <w:rFonts w:ascii="Arial" w:hAnsi="Arial" w:cs="Arial"/>
          <w:bCs/>
          <w:sz w:val="18"/>
          <w:szCs w:val="18"/>
          <w:lang w:val="en-US"/>
        </w:rPr>
        <w:t xml:space="preserve">Set out below are the </w:t>
      </w:r>
      <w:proofErr w:type="spellStart"/>
      <w:r w:rsidRPr="0030081F">
        <w:rPr>
          <w:rFonts w:ascii="Arial" w:hAnsi="Arial" w:cs="Arial"/>
          <w:bCs/>
          <w:sz w:val="18"/>
          <w:szCs w:val="18"/>
          <w:lang w:val="en-US"/>
        </w:rPr>
        <w:t>summarised</w:t>
      </w:r>
      <w:proofErr w:type="spellEnd"/>
      <w:r w:rsidRPr="0030081F">
        <w:rPr>
          <w:rFonts w:ascii="Arial" w:hAnsi="Arial" w:cs="Arial"/>
          <w:bCs/>
          <w:sz w:val="18"/>
          <w:szCs w:val="18"/>
          <w:lang w:val="en-US"/>
        </w:rPr>
        <w:t xml:space="preserve"> financial information for the associate.</w:t>
      </w:r>
      <w:r w:rsidR="00CA3528" w:rsidRPr="0030081F">
        <w:rPr>
          <w:rFonts w:ascii="Arial" w:hAnsi="Arial" w:cs="Arial"/>
          <w:bCs/>
          <w:sz w:val="18"/>
          <w:szCs w:val="18"/>
          <w:lang w:val="en-US"/>
        </w:rPr>
        <w:t xml:space="preserve"> </w:t>
      </w:r>
      <w:r w:rsidRPr="0030081F">
        <w:rPr>
          <w:rFonts w:ascii="Arial" w:hAnsi="Arial" w:cs="Arial"/>
          <w:bCs/>
          <w:sz w:val="18"/>
          <w:szCs w:val="18"/>
          <w:lang w:val="en-US"/>
        </w:rPr>
        <w:t xml:space="preserve">The information </w:t>
      </w:r>
      <w:r w:rsidR="00107811" w:rsidRPr="0030081F">
        <w:rPr>
          <w:rFonts w:ascii="Arial" w:hAnsi="Arial" w:cs="Arial"/>
          <w:bCs/>
          <w:sz w:val="18"/>
          <w:szCs w:val="18"/>
          <w:lang w:val="en-US"/>
        </w:rPr>
        <w:t>disclosed reflects the amoun</w:t>
      </w:r>
      <w:r w:rsidR="00EE6883" w:rsidRPr="0030081F">
        <w:rPr>
          <w:rFonts w:ascii="Arial" w:hAnsi="Arial" w:cs="Arial"/>
          <w:bCs/>
          <w:sz w:val="18"/>
          <w:szCs w:val="18"/>
          <w:lang w:val="en-US"/>
        </w:rPr>
        <w:t>t</w:t>
      </w:r>
      <w:r w:rsidRPr="0030081F">
        <w:rPr>
          <w:rFonts w:ascii="Arial" w:hAnsi="Arial" w:cs="Arial"/>
          <w:bCs/>
          <w:sz w:val="18"/>
          <w:szCs w:val="18"/>
          <w:lang w:val="en-US"/>
        </w:rPr>
        <w:t xml:space="preserve"> presented in the financial statements of the relevant associate (not the Group’s shares of those amounts). They have been amended to reflect adjustments made using the equity method, including fair value adjustments and modifications for differences in accounting policy.</w:t>
      </w:r>
    </w:p>
    <w:p w14:paraId="60FD29F3" w14:textId="77777777" w:rsidR="005E06B4" w:rsidRPr="0030081F" w:rsidRDefault="005E06B4" w:rsidP="00CE7BFD">
      <w:pPr>
        <w:ind w:left="540"/>
        <w:jc w:val="left"/>
        <w:rPr>
          <w:rFonts w:ascii="Arial" w:hAnsi="Arial" w:cs="Arial"/>
          <w:b/>
          <w:color w:val="CF4A02"/>
          <w:sz w:val="18"/>
          <w:szCs w:val="18"/>
          <w:lang w:val="en-US"/>
        </w:rPr>
      </w:pPr>
    </w:p>
    <w:p w14:paraId="252F7ADF" w14:textId="758A982F" w:rsidR="007B5E47" w:rsidRPr="0030081F" w:rsidRDefault="007B5E47" w:rsidP="00CE7BFD">
      <w:pPr>
        <w:ind w:left="540"/>
        <w:jc w:val="left"/>
        <w:rPr>
          <w:rFonts w:ascii="Arial" w:hAnsi="Arial" w:cs="Arial"/>
          <w:b/>
          <w:color w:val="CF4A02"/>
          <w:sz w:val="18"/>
          <w:szCs w:val="18"/>
          <w:lang w:val="en-US"/>
        </w:rPr>
      </w:pPr>
      <w:proofErr w:type="spellStart"/>
      <w:r w:rsidRPr="0030081F">
        <w:rPr>
          <w:rFonts w:ascii="Arial" w:hAnsi="Arial" w:cs="Arial"/>
          <w:b/>
          <w:color w:val="CF4A02"/>
          <w:sz w:val="18"/>
          <w:szCs w:val="18"/>
          <w:lang w:val="en-US"/>
        </w:rPr>
        <w:t>Summarised</w:t>
      </w:r>
      <w:proofErr w:type="spellEnd"/>
      <w:r w:rsidRPr="0030081F">
        <w:rPr>
          <w:rFonts w:ascii="Arial" w:hAnsi="Arial" w:cs="Arial"/>
          <w:b/>
          <w:color w:val="CF4A02"/>
          <w:sz w:val="18"/>
          <w:szCs w:val="18"/>
          <w:lang w:val="en-US"/>
        </w:rPr>
        <w:t xml:space="preserve"> financial statement</w:t>
      </w:r>
    </w:p>
    <w:p w14:paraId="1DDED2EC" w14:textId="77777777" w:rsidR="00A151A1" w:rsidRPr="0030081F" w:rsidRDefault="00A151A1" w:rsidP="00CE7BFD">
      <w:pPr>
        <w:ind w:left="540"/>
        <w:jc w:val="left"/>
        <w:rPr>
          <w:rFonts w:ascii="Arial" w:hAnsi="Arial" w:cs="Arial"/>
          <w:b/>
          <w:sz w:val="18"/>
          <w:szCs w:val="18"/>
          <w:lang w:val="en-US"/>
        </w:rPr>
      </w:pPr>
    </w:p>
    <w:tbl>
      <w:tblPr>
        <w:tblW w:w="9461" w:type="dxa"/>
        <w:tblInd w:w="108" w:type="dxa"/>
        <w:tblLayout w:type="fixed"/>
        <w:tblLook w:val="0000" w:firstRow="0" w:lastRow="0" w:firstColumn="0" w:lastColumn="0" w:noHBand="0" w:noVBand="0"/>
      </w:tblPr>
      <w:tblGrid>
        <w:gridCol w:w="6725"/>
        <w:gridCol w:w="1368"/>
        <w:gridCol w:w="1368"/>
      </w:tblGrid>
      <w:tr w:rsidR="002844DE" w:rsidRPr="0030081F" w14:paraId="10455264" w14:textId="77777777" w:rsidTr="006F36E6">
        <w:trPr>
          <w:cantSplit/>
        </w:trPr>
        <w:tc>
          <w:tcPr>
            <w:tcW w:w="6725" w:type="dxa"/>
            <w:vAlign w:val="center"/>
          </w:tcPr>
          <w:p w14:paraId="4FF6E0E1" w14:textId="77777777" w:rsidR="00AD0A2F" w:rsidRPr="0030081F" w:rsidRDefault="00AD0A2F" w:rsidP="006F36E6">
            <w:pPr>
              <w:ind w:left="431"/>
              <w:rPr>
                <w:rFonts w:ascii="Arial" w:hAnsi="Arial" w:cs="Arial"/>
                <w:sz w:val="18"/>
                <w:szCs w:val="18"/>
              </w:rPr>
            </w:pPr>
          </w:p>
        </w:tc>
        <w:tc>
          <w:tcPr>
            <w:tcW w:w="2736" w:type="dxa"/>
            <w:gridSpan w:val="2"/>
            <w:tcBorders>
              <w:top w:val="single" w:sz="4" w:space="0" w:color="auto"/>
              <w:bottom w:val="single" w:sz="4" w:space="0" w:color="auto"/>
            </w:tcBorders>
            <w:vAlign w:val="center"/>
          </w:tcPr>
          <w:p w14:paraId="4D1DEE21" w14:textId="251CD119" w:rsidR="00AD0A2F" w:rsidRPr="0030081F" w:rsidRDefault="00AD0A2F" w:rsidP="00A151A1">
            <w:pPr>
              <w:ind w:right="-72"/>
              <w:jc w:val="center"/>
              <w:rPr>
                <w:rFonts w:ascii="Arial" w:hAnsi="Arial" w:cs="Arial"/>
                <w:b/>
                <w:bCs/>
                <w:sz w:val="18"/>
                <w:szCs w:val="18"/>
              </w:rPr>
            </w:pPr>
            <w:r w:rsidRPr="0030081F">
              <w:rPr>
                <w:rFonts w:ascii="Arial" w:hAnsi="Arial" w:cs="Arial"/>
                <w:b/>
                <w:bCs/>
                <w:sz w:val="18"/>
                <w:szCs w:val="18"/>
              </w:rPr>
              <w:t xml:space="preserve">As </w:t>
            </w:r>
            <w:proofErr w:type="gramStart"/>
            <w:r w:rsidRPr="0030081F">
              <w:rPr>
                <w:rFonts w:ascii="Arial" w:hAnsi="Arial" w:cs="Arial"/>
                <w:b/>
                <w:bCs/>
                <w:sz w:val="18"/>
                <w:szCs w:val="18"/>
              </w:rPr>
              <w:t>at</w:t>
            </w:r>
            <w:proofErr w:type="gramEnd"/>
            <w:r w:rsidRPr="0030081F">
              <w:rPr>
                <w:rFonts w:ascii="Arial" w:hAnsi="Arial" w:cs="Arial"/>
                <w:b/>
                <w:bCs/>
                <w:sz w:val="18"/>
                <w:szCs w:val="18"/>
              </w:rPr>
              <w:t xml:space="preserve"> </w:t>
            </w:r>
            <w:r w:rsidR="004A5758" w:rsidRPr="0030081F">
              <w:rPr>
                <w:rFonts w:ascii="Arial" w:hAnsi="Arial" w:cs="Arial"/>
                <w:b/>
                <w:bCs/>
                <w:sz w:val="18"/>
                <w:szCs w:val="18"/>
              </w:rPr>
              <w:t>31</w:t>
            </w:r>
            <w:r w:rsidRPr="0030081F">
              <w:rPr>
                <w:rFonts w:ascii="Arial" w:hAnsi="Arial" w:cs="Arial"/>
                <w:b/>
                <w:bCs/>
                <w:sz w:val="18"/>
                <w:szCs w:val="18"/>
              </w:rPr>
              <w:t xml:space="preserve"> December</w:t>
            </w:r>
          </w:p>
        </w:tc>
      </w:tr>
      <w:tr w:rsidR="002844DE" w:rsidRPr="0030081F" w14:paraId="03B54554" w14:textId="77777777" w:rsidTr="006F36E6">
        <w:trPr>
          <w:cantSplit/>
        </w:trPr>
        <w:tc>
          <w:tcPr>
            <w:tcW w:w="6725" w:type="dxa"/>
            <w:vAlign w:val="center"/>
          </w:tcPr>
          <w:p w14:paraId="4E76771B" w14:textId="77777777" w:rsidR="00AE6492" w:rsidRPr="0030081F" w:rsidRDefault="00AE6492" w:rsidP="006F36E6">
            <w:pPr>
              <w:ind w:left="431"/>
              <w:rPr>
                <w:rFonts w:ascii="Arial" w:hAnsi="Arial" w:cs="Arial"/>
                <w:sz w:val="18"/>
                <w:szCs w:val="18"/>
              </w:rPr>
            </w:pPr>
          </w:p>
        </w:tc>
        <w:tc>
          <w:tcPr>
            <w:tcW w:w="1368" w:type="dxa"/>
            <w:tcBorders>
              <w:top w:val="single" w:sz="4" w:space="0" w:color="auto"/>
            </w:tcBorders>
            <w:vAlign w:val="center"/>
          </w:tcPr>
          <w:p w14:paraId="31C42A2A" w14:textId="7004322B" w:rsidR="00AE6492" w:rsidRPr="0030081F" w:rsidRDefault="004A5758" w:rsidP="00A151A1">
            <w:pPr>
              <w:ind w:right="-72"/>
              <w:jc w:val="right"/>
              <w:rPr>
                <w:rFonts w:ascii="Arial" w:hAnsi="Arial" w:cs="Arial"/>
                <w:b/>
                <w:bCs/>
                <w:sz w:val="18"/>
                <w:szCs w:val="18"/>
                <w:cs/>
              </w:rPr>
            </w:pPr>
            <w:r w:rsidRPr="0030081F">
              <w:rPr>
                <w:rFonts w:ascii="Arial" w:hAnsi="Arial" w:cs="Arial"/>
                <w:b/>
                <w:bCs/>
                <w:sz w:val="18"/>
                <w:szCs w:val="18"/>
              </w:rPr>
              <w:t>2021</w:t>
            </w:r>
          </w:p>
        </w:tc>
        <w:tc>
          <w:tcPr>
            <w:tcW w:w="1368" w:type="dxa"/>
            <w:tcBorders>
              <w:top w:val="single" w:sz="4" w:space="0" w:color="auto"/>
            </w:tcBorders>
            <w:vAlign w:val="center"/>
          </w:tcPr>
          <w:p w14:paraId="4D92618D" w14:textId="12B788DB" w:rsidR="00AE6492" w:rsidRPr="0030081F" w:rsidRDefault="004A5758" w:rsidP="00A151A1">
            <w:pPr>
              <w:ind w:right="-72"/>
              <w:jc w:val="right"/>
              <w:rPr>
                <w:rFonts w:ascii="Arial" w:hAnsi="Arial" w:cs="Arial"/>
                <w:b/>
                <w:bCs/>
                <w:sz w:val="18"/>
                <w:szCs w:val="18"/>
                <w:cs/>
              </w:rPr>
            </w:pPr>
            <w:r w:rsidRPr="0030081F">
              <w:rPr>
                <w:rFonts w:ascii="Arial" w:hAnsi="Arial" w:cs="Arial"/>
                <w:b/>
                <w:bCs/>
                <w:sz w:val="18"/>
                <w:szCs w:val="18"/>
              </w:rPr>
              <w:t>2020</w:t>
            </w:r>
          </w:p>
        </w:tc>
      </w:tr>
      <w:tr w:rsidR="002844DE" w:rsidRPr="0030081F" w14:paraId="300A6C26" w14:textId="77777777" w:rsidTr="006F36E6">
        <w:trPr>
          <w:cantSplit/>
        </w:trPr>
        <w:tc>
          <w:tcPr>
            <w:tcW w:w="6725" w:type="dxa"/>
            <w:vAlign w:val="center"/>
          </w:tcPr>
          <w:p w14:paraId="5C315898" w14:textId="77777777" w:rsidR="00AE6492" w:rsidRPr="0030081F" w:rsidRDefault="00AE6492" w:rsidP="006F36E6">
            <w:pPr>
              <w:ind w:left="431"/>
              <w:rPr>
                <w:rFonts w:ascii="Arial" w:hAnsi="Arial" w:cs="Arial"/>
                <w:sz w:val="18"/>
                <w:szCs w:val="18"/>
              </w:rPr>
            </w:pPr>
          </w:p>
        </w:tc>
        <w:tc>
          <w:tcPr>
            <w:tcW w:w="1368" w:type="dxa"/>
            <w:tcBorders>
              <w:bottom w:val="single" w:sz="4" w:space="0" w:color="auto"/>
            </w:tcBorders>
            <w:vAlign w:val="center"/>
          </w:tcPr>
          <w:p w14:paraId="6C209815" w14:textId="0E074875" w:rsidR="00AE6492" w:rsidRPr="0030081F" w:rsidRDefault="00AE6492" w:rsidP="00A151A1">
            <w:pPr>
              <w:ind w:right="-72"/>
              <w:jc w:val="right"/>
              <w:rPr>
                <w:rFonts w:ascii="Arial" w:hAnsi="Arial" w:cs="Arial"/>
                <w:b/>
                <w:bCs/>
                <w:sz w:val="18"/>
                <w:szCs w:val="18"/>
              </w:rPr>
            </w:pPr>
            <w:r w:rsidRPr="0030081F">
              <w:rPr>
                <w:rFonts w:ascii="Arial" w:hAnsi="Arial" w:cs="Arial"/>
                <w:b/>
                <w:bCs/>
                <w:sz w:val="18"/>
                <w:szCs w:val="18"/>
              </w:rPr>
              <w:t>Baht</w:t>
            </w:r>
          </w:p>
        </w:tc>
        <w:tc>
          <w:tcPr>
            <w:tcW w:w="1368" w:type="dxa"/>
            <w:tcBorders>
              <w:bottom w:val="single" w:sz="4" w:space="0" w:color="auto"/>
            </w:tcBorders>
            <w:vAlign w:val="center"/>
          </w:tcPr>
          <w:p w14:paraId="397747CE" w14:textId="7E9840A4" w:rsidR="00AE6492" w:rsidRPr="0030081F" w:rsidRDefault="00AE6492" w:rsidP="00A151A1">
            <w:pPr>
              <w:ind w:right="-72"/>
              <w:jc w:val="right"/>
              <w:rPr>
                <w:rFonts w:ascii="Arial" w:hAnsi="Arial" w:cs="Arial"/>
                <w:b/>
                <w:bCs/>
                <w:sz w:val="18"/>
                <w:szCs w:val="18"/>
              </w:rPr>
            </w:pPr>
            <w:r w:rsidRPr="0030081F">
              <w:rPr>
                <w:rFonts w:ascii="Arial" w:hAnsi="Arial" w:cs="Arial"/>
                <w:b/>
                <w:bCs/>
                <w:sz w:val="18"/>
                <w:szCs w:val="18"/>
              </w:rPr>
              <w:t>Baht</w:t>
            </w:r>
          </w:p>
        </w:tc>
      </w:tr>
      <w:tr w:rsidR="002844DE" w:rsidRPr="0030081F" w14:paraId="76BC4012" w14:textId="77777777" w:rsidTr="006F36E6">
        <w:trPr>
          <w:cantSplit/>
        </w:trPr>
        <w:tc>
          <w:tcPr>
            <w:tcW w:w="6725" w:type="dxa"/>
            <w:vAlign w:val="center"/>
          </w:tcPr>
          <w:p w14:paraId="1AE3BE21" w14:textId="77777777" w:rsidR="00AE6492" w:rsidRPr="0030081F" w:rsidRDefault="00AE6492" w:rsidP="006F36E6">
            <w:pPr>
              <w:ind w:left="431"/>
              <w:rPr>
                <w:rFonts w:ascii="Arial" w:hAnsi="Arial" w:cs="Arial"/>
                <w:sz w:val="18"/>
                <w:szCs w:val="18"/>
                <w:cs/>
              </w:rPr>
            </w:pPr>
          </w:p>
        </w:tc>
        <w:tc>
          <w:tcPr>
            <w:tcW w:w="1368" w:type="dxa"/>
            <w:tcBorders>
              <w:top w:val="single" w:sz="4" w:space="0" w:color="auto"/>
            </w:tcBorders>
            <w:shd w:val="clear" w:color="auto" w:fill="FAFAFA"/>
            <w:vAlign w:val="center"/>
          </w:tcPr>
          <w:p w14:paraId="2E01C70A" w14:textId="77777777" w:rsidR="00AE6492" w:rsidRPr="0030081F" w:rsidRDefault="00AE6492" w:rsidP="00A151A1">
            <w:pPr>
              <w:ind w:right="-72"/>
              <w:jc w:val="right"/>
              <w:rPr>
                <w:rFonts w:ascii="Arial" w:hAnsi="Arial" w:cs="Arial"/>
                <w:sz w:val="18"/>
                <w:szCs w:val="18"/>
              </w:rPr>
            </w:pPr>
          </w:p>
        </w:tc>
        <w:tc>
          <w:tcPr>
            <w:tcW w:w="1368" w:type="dxa"/>
            <w:tcBorders>
              <w:top w:val="single" w:sz="4" w:space="0" w:color="auto"/>
            </w:tcBorders>
            <w:vAlign w:val="center"/>
          </w:tcPr>
          <w:p w14:paraId="153D9650" w14:textId="77777777" w:rsidR="00AE6492" w:rsidRPr="0030081F" w:rsidRDefault="00AE6492" w:rsidP="00A151A1">
            <w:pPr>
              <w:ind w:right="-72"/>
              <w:jc w:val="right"/>
              <w:rPr>
                <w:rFonts w:ascii="Arial" w:hAnsi="Arial" w:cs="Arial"/>
                <w:sz w:val="18"/>
                <w:szCs w:val="18"/>
              </w:rPr>
            </w:pPr>
          </w:p>
        </w:tc>
      </w:tr>
      <w:tr w:rsidR="00F278BE" w:rsidRPr="0030081F" w14:paraId="5BF4AFB5" w14:textId="77777777" w:rsidTr="006F36E6">
        <w:trPr>
          <w:cantSplit/>
        </w:trPr>
        <w:tc>
          <w:tcPr>
            <w:tcW w:w="6725" w:type="dxa"/>
            <w:vAlign w:val="center"/>
          </w:tcPr>
          <w:p w14:paraId="2EF2D78B" w14:textId="354BC219" w:rsidR="00692A7C" w:rsidRPr="0030081F" w:rsidRDefault="00692A7C" w:rsidP="006F36E6">
            <w:pPr>
              <w:ind w:left="431"/>
              <w:rPr>
                <w:rFonts w:ascii="Arial" w:hAnsi="Arial" w:cs="Arial"/>
                <w:b/>
                <w:bCs/>
                <w:sz w:val="18"/>
                <w:szCs w:val="18"/>
                <w:cs/>
              </w:rPr>
            </w:pPr>
            <w:r w:rsidRPr="0030081F">
              <w:rPr>
                <w:rFonts w:ascii="Arial" w:hAnsi="Arial" w:cs="Arial"/>
                <w:b/>
                <w:bCs/>
                <w:sz w:val="18"/>
                <w:szCs w:val="18"/>
              </w:rPr>
              <w:t>Total current assets</w:t>
            </w:r>
          </w:p>
        </w:tc>
        <w:tc>
          <w:tcPr>
            <w:tcW w:w="1368" w:type="dxa"/>
            <w:tcBorders>
              <w:bottom w:val="single" w:sz="4" w:space="0" w:color="auto"/>
            </w:tcBorders>
            <w:shd w:val="clear" w:color="auto" w:fill="FAFAFA"/>
            <w:vAlign w:val="center"/>
          </w:tcPr>
          <w:p w14:paraId="3543C3A4" w14:textId="716169DB" w:rsidR="00692A7C" w:rsidRPr="0030081F" w:rsidRDefault="004A5758" w:rsidP="00A151A1">
            <w:pPr>
              <w:ind w:right="-72"/>
              <w:jc w:val="right"/>
              <w:rPr>
                <w:rFonts w:ascii="Arial" w:hAnsi="Arial" w:cs="Arial"/>
                <w:sz w:val="18"/>
                <w:szCs w:val="18"/>
              </w:rPr>
            </w:pPr>
            <w:r w:rsidRPr="0030081F">
              <w:rPr>
                <w:rFonts w:ascii="Arial" w:hAnsi="Arial" w:cs="Arial"/>
                <w:sz w:val="18"/>
                <w:szCs w:val="18"/>
              </w:rPr>
              <w:t>2</w:t>
            </w:r>
            <w:r w:rsidR="0061581B" w:rsidRPr="0030081F">
              <w:rPr>
                <w:rFonts w:ascii="Arial" w:hAnsi="Arial" w:cs="Arial"/>
                <w:sz w:val="18"/>
                <w:szCs w:val="18"/>
              </w:rPr>
              <w:t>,</w:t>
            </w:r>
            <w:r w:rsidRPr="0030081F">
              <w:rPr>
                <w:rFonts w:ascii="Arial" w:hAnsi="Arial" w:cs="Arial"/>
                <w:sz w:val="18"/>
                <w:szCs w:val="18"/>
              </w:rPr>
              <w:t>847</w:t>
            </w:r>
            <w:r w:rsidR="0061581B" w:rsidRPr="0030081F">
              <w:rPr>
                <w:rFonts w:ascii="Arial" w:hAnsi="Arial" w:cs="Arial"/>
                <w:sz w:val="18"/>
                <w:szCs w:val="18"/>
              </w:rPr>
              <w:t>,</w:t>
            </w:r>
            <w:r w:rsidRPr="0030081F">
              <w:rPr>
                <w:rFonts w:ascii="Arial" w:hAnsi="Arial" w:cs="Arial"/>
                <w:sz w:val="18"/>
                <w:szCs w:val="18"/>
              </w:rPr>
              <w:t>882</w:t>
            </w:r>
          </w:p>
        </w:tc>
        <w:tc>
          <w:tcPr>
            <w:tcW w:w="1368" w:type="dxa"/>
            <w:tcBorders>
              <w:bottom w:val="single" w:sz="4" w:space="0" w:color="auto"/>
            </w:tcBorders>
            <w:vAlign w:val="center"/>
          </w:tcPr>
          <w:p w14:paraId="03B543BF" w14:textId="6BBD3AB7" w:rsidR="00692A7C" w:rsidRPr="0030081F" w:rsidRDefault="004A5758" w:rsidP="00A151A1">
            <w:pPr>
              <w:ind w:right="-72"/>
              <w:jc w:val="right"/>
              <w:rPr>
                <w:rFonts w:ascii="Arial" w:hAnsi="Arial" w:cs="Arial"/>
                <w:sz w:val="18"/>
                <w:szCs w:val="18"/>
              </w:rPr>
            </w:pPr>
            <w:r w:rsidRPr="0030081F">
              <w:rPr>
                <w:rFonts w:ascii="Arial" w:hAnsi="Arial" w:cs="Arial"/>
                <w:sz w:val="18"/>
                <w:szCs w:val="18"/>
              </w:rPr>
              <w:t>2</w:t>
            </w:r>
            <w:r w:rsidR="00692A7C" w:rsidRPr="0030081F">
              <w:rPr>
                <w:rFonts w:ascii="Arial" w:hAnsi="Arial" w:cs="Arial"/>
                <w:sz w:val="18"/>
                <w:szCs w:val="18"/>
              </w:rPr>
              <w:t>,</w:t>
            </w:r>
            <w:r w:rsidRPr="0030081F">
              <w:rPr>
                <w:rFonts w:ascii="Arial" w:hAnsi="Arial" w:cs="Arial"/>
                <w:sz w:val="18"/>
                <w:szCs w:val="18"/>
              </w:rPr>
              <w:t>557</w:t>
            </w:r>
            <w:r w:rsidR="00692A7C" w:rsidRPr="0030081F">
              <w:rPr>
                <w:rFonts w:ascii="Arial" w:hAnsi="Arial" w:cs="Arial"/>
                <w:sz w:val="18"/>
                <w:szCs w:val="18"/>
              </w:rPr>
              <w:t>,</w:t>
            </w:r>
            <w:r w:rsidRPr="0030081F">
              <w:rPr>
                <w:rFonts w:ascii="Arial" w:hAnsi="Arial" w:cs="Arial"/>
                <w:sz w:val="18"/>
                <w:szCs w:val="18"/>
              </w:rPr>
              <w:t>690</w:t>
            </w:r>
          </w:p>
        </w:tc>
      </w:tr>
      <w:tr w:rsidR="00F278BE" w:rsidRPr="0030081F" w14:paraId="6F5F14A4" w14:textId="77777777" w:rsidTr="006F36E6">
        <w:trPr>
          <w:cantSplit/>
        </w:trPr>
        <w:tc>
          <w:tcPr>
            <w:tcW w:w="6725" w:type="dxa"/>
            <w:vAlign w:val="center"/>
          </w:tcPr>
          <w:p w14:paraId="4BF9E54E" w14:textId="77777777" w:rsidR="00692A7C" w:rsidRPr="0030081F" w:rsidRDefault="00692A7C" w:rsidP="006F36E6">
            <w:pPr>
              <w:ind w:left="431"/>
              <w:rPr>
                <w:rFonts w:ascii="Arial" w:hAnsi="Arial" w:cs="Arial"/>
                <w:b/>
                <w:bCs/>
                <w:sz w:val="18"/>
                <w:szCs w:val="18"/>
                <w:cs/>
              </w:rPr>
            </w:pPr>
          </w:p>
        </w:tc>
        <w:tc>
          <w:tcPr>
            <w:tcW w:w="1368" w:type="dxa"/>
            <w:tcBorders>
              <w:top w:val="single" w:sz="4" w:space="0" w:color="auto"/>
            </w:tcBorders>
            <w:shd w:val="clear" w:color="auto" w:fill="FAFAFA"/>
            <w:vAlign w:val="center"/>
          </w:tcPr>
          <w:p w14:paraId="4CDEBAE0" w14:textId="77777777" w:rsidR="00692A7C" w:rsidRPr="0030081F" w:rsidRDefault="00692A7C" w:rsidP="00A151A1">
            <w:pPr>
              <w:ind w:right="-72"/>
              <w:jc w:val="right"/>
              <w:rPr>
                <w:rFonts w:ascii="Arial" w:hAnsi="Arial" w:cs="Arial"/>
                <w:sz w:val="18"/>
                <w:szCs w:val="18"/>
              </w:rPr>
            </w:pPr>
          </w:p>
        </w:tc>
        <w:tc>
          <w:tcPr>
            <w:tcW w:w="1368" w:type="dxa"/>
            <w:tcBorders>
              <w:top w:val="single" w:sz="4" w:space="0" w:color="auto"/>
            </w:tcBorders>
            <w:vAlign w:val="center"/>
          </w:tcPr>
          <w:p w14:paraId="17B3FF8A" w14:textId="77777777" w:rsidR="00692A7C" w:rsidRPr="0030081F" w:rsidRDefault="00692A7C" w:rsidP="00A151A1">
            <w:pPr>
              <w:ind w:right="-72"/>
              <w:jc w:val="right"/>
              <w:rPr>
                <w:rFonts w:ascii="Arial" w:hAnsi="Arial" w:cs="Arial"/>
                <w:sz w:val="18"/>
                <w:szCs w:val="18"/>
              </w:rPr>
            </w:pPr>
          </w:p>
        </w:tc>
      </w:tr>
      <w:tr w:rsidR="00F278BE" w:rsidRPr="0030081F" w14:paraId="42781761" w14:textId="77777777" w:rsidTr="006F36E6">
        <w:trPr>
          <w:cantSplit/>
        </w:trPr>
        <w:tc>
          <w:tcPr>
            <w:tcW w:w="6725" w:type="dxa"/>
            <w:vAlign w:val="center"/>
          </w:tcPr>
          <w:p w14:paraId="5B239AE2" w14:textId="5FB9429B" w:rsidR="00692A7C" w:rsidRPr="0030081F" w:rsidRDefault="00692A7C" w:rsidP="006F36E6">
            <w:pPr>
              <w:ind w:left="431"/>
              <w:rPr>
                <w:rFonts w:ascii="Arial" w:hAnsi="Arial" w:cs="Arial"/>
                <w:b/>
                <w:bCs/>
                <w:sz w:val="18"/>
                <w:szCs w:val="18"/>
                <w:cs/>
              </w:rPr>
            </w:pPr>
            <w:r w:rsidRPr="0030081F">
              <w:rPr>
                <w:rFonts w:ascii="Arial" w:hAnsi="Arial" w:cs="Arial"/>
                <w:b/>
                <w:bCs/>
                <w:sz w:val="18"/>
                <w:szCs w:val="18"/>
              </w:rPr>
              <w:t>Total current liabilities</w:t>
            </w:r>
          </w:p>
        </w:tc>
        <w:tc>
          <w:tcPr>
            <w:tcW w:w="1368" w:type="dxa"/>
            <w:tcBorders>
              <w:bottom w:val="single" w:sz="4" w:space="0" w:color="auto"/>
            </w:tcBorders>
            <w:shd w:val="clear" w:color="auto" w:fill="FAFAFA"/>
            <w:vAlign w:val="center"/>
          </w:tcPr>
          <w:p w14:paraId="7FF9A691" w14:textId="06562E7D" w:rsidR="00692A7C" w:rsidRPr="0030081F" w:rsidRDefault="0061581B" w:rsidP="00A151A1">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39</w:t>
            </w:r>
            <w:r w:rsidRPr="0030081F">
              <w:rPr>
                <w:rFonts w:ascii="Arial" w:hAnsi="Arial" w:cs="Arial"/>
                <w:sz w:val="18"/>
                <w:szCs w:val="18"/>
              </w:rPr>
              <w:t>,</w:t>
            </w:r>
            <w:r w:rsidR="004A5758" w:rsidRPr="0030081F">
              <w:rPr>
                <w:rFonts w:ascii="Arial" w:hAnsi="Arial" w:cs="Arial"/>
                <w:sz w:val="18"/>
                <w:szCs w:val="18"/>
              </w:rPr>
              <w:t>568</w:t>
            </w:r>
            <w:r w:rsidRPr="0030081F">
              <w:rPr>
                <w:rFonts w:ascii="Arial" w:hAnsi="Arial" w:cs="Arial"/>
                <w:sz w:val="18"/>
                <w:szCs w:val="18"/>
              </w:rPr>
              <w:t>)</w:t>
            </w:r>
          </w:p>
        </w:tc>
        <w:tc>
          <w:tcPr>
            <w:tcW w:w="1368" w:type="dxa"/>
            <w:tcBorders>
              <w:bottom w:val="single" w:sz="4" w:space="0" w:color="auto"/>
            </w:tcBorders>
            <w:vAlign w:val="center"/>
          </w:tcPr>
          <w:p w14:paraId="27780582" w14:textId="11D9D4E7" w:rsidR="00692A7C" w:rsidRPr="0030081F" w:rsidRDefault="00692A7C" w:rsidP="00A151A1">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37</w:t>
            </w:r>
            <w:r w:rsidR="009B768B" w:rsidRPr="0030081F">
              <w:rPr>
                <w:rFonts w:ascii="Arial" w:hAnsi="Arial" w:cs="Arial"/>
                <w:sz w:val="18"/>
                <w:szCs w:val="18"/>
              </w:rPr>
              <w:t>,</w:t>
            </w:r>
            <w:r w:rsidR="004A5758" w:rsidRPr="0030081F">
              <w:rPr>
                <w:rFonts w:ascii="Arial" w:hAnsi="Arial" w:cs="Arial"/>
                <w:sz w:val="18"/>
                <w:szCs w:val="18"/>
              </w:rPr>
              <w:t>949</w:t>
            </w:r>
            <w:r w:rsidRPr="0030081F">
              <w:rPr>
                <w:rFonts w:ascii="Arial" w:hAnsi="Arial" w:cs="Arial"/>
                <w:sz w:val="18"/>
                <w:szCs w:val="18"/>
              </w:rPr>
              <w:t>)</w:t>
            </w:r>
          </w:p>
        </w:tc>
      </w:tr>
      <w:tr w:rsidR="00F278BE" w:rsidRPr="0030081F" w14:paraId="591DB9A3" w14:textId="77777777" w:rsidTr="006F36E6">
        <w:trPr>
          <w:cantSplit/>
        </w:trPr>
        <w:tc>
          <w:tcPr>
            <w:tcW w:w="6725" w:type="dxa"/>
            <w:vAlign w:val="center"/>
          </w:tcPr>
          <w:p w14:paraId="1BCC6A5E" w14:textId="1B30B734" w:rsidR="00692A7C" w:rsidRPr="0030081F" w:rsidRDefault="00692A7C" w:rsidP="006F36E6">
            <w:pPr>
              <w:ind w:left="431"/>
              <w:rPr>
                <w:rFonts w:ascii="Arial" w:hAnsi="Arial" w:cs="Arial"/>
                <w:sz w:val="18"/>
                <w:szCs w:val="18"/>
              </w:rPr>
            </w:pPr>
          </w:p>
        </w:tc>
        <w:tc>
          <w:tcPr>
            <w:tcW w:w="1368" w:type="dxa"/>
            <w:tcBorders>
              <w:top w:val="single" w:sz="4" w:space="0" w:color="auto"/>
            </w:tcBorders>
            <w:shd w:val="clear" w:color="auto" w:fill="FAFAFA"/>
            <w:vAlign w:val="center"/>
          </w:tcPr>
          <w:p w14:paraId="0C196434" w14:textId="77777777" w:rsidR="00692A7C" w:rsidRPr="0030081F" w:rsidRDefault="00692A7C" w:rsidP="00A151A1">
            <w:pPr>
              <w:ind w:right="-72"/>
              <w:jc w:val="right"/>
              <w:rPr>
                <w:rFonts w:ascii="Arial" w:hAnsi="Arial" w:cs="Arial"/>
                <w:sz w:val="18"/>
                <w:szCs w:val="18"/>
              </w:rPr>
            </w:pPr>
          </w:p>
        </w:tc>
        <w:tc>
          <w:tcPr>
            <w:tcW w:w="1368" w:type="dxa"/>
            <w:tcBorders>
              <w:top w:val="single" w:sz="4" w:space="0" w:color="auto"/>
            </w:tcBorders>
            <w:vAlign w:val="center"/>
          </w:tcPr>
          <w:p w14:paraId="4525E061" w14:textId="77777777" w:rsidR="00692A7C" w:rsidRPr="0030081F" w:rsidRDefault="00692A7C" w:rsidP="00A151A1">
            <w:pPr>
              <w:ind w:right="-72"/>
              <w:jc w:val="right"/>
              <w:rPr>
                <w:rFonts w:ascii="Arial" w:hAnsi="Arial" w:cs="Arial"/>
                <w:sz w:val="18"/>
                <w:szCs w:val="18"/>
              </w:rPr>
            </w:pPr>
          </w:p>
        </w:tc>
      </w:tr>
      <w:tr w:rsidR="00F278BE" w:rsidRPr="0030081F" w14:paraId="64739DAE" w14:textId="77777777" w:rsidTr="006F36E6">
        <w:trPr>
          <w:cantSplit/>
        </w:trPr>
        <w:tc>
          <w:tcPr>
            <w:tcW w:w="6725" w:type="dxa"/>
            <w:vAlign w:val="center"/>
          </w:tcPr>
          <w:p w14:paraId="6467783B" w14:textId="6817E671" w:rsidR="00692A7C" w:rsidRPr="0030081F" w:rsidRDefault="00692A7C" w:rsidP="006F36E6">
            <w:pPr>
              <w:ind w:left="431"/>
              <w:rPr>
                <w:rFonts w:ascii="Arial" w:hAnsi="Arial" w:cs="Arial"/>
                <w:sz w:val="18"/>
                <w:szCs w:val="18"/>
              </w:rPr>
            </w:pPr>
            <w:r w:rsidRPr="0030081F">
              <w:rPr>
                <w:rFonts w:ascii="Arial" w:hAnsi="Arial" w:cs="Arial"/>
                <w:sz w:val="18"/>
                <w:szCs w:val="18"/>
              </w:rPr>
              <w:t>Net assets</w:t>
            </w:r>
          </w:p>
        </w:tc>
        <w:tc>
          <w:tcPr>
            <w:tcW w:w="1368" w:type="dxa"/>
            <w:tcBorders>
              <w:bottom w:val="single" w:sz="4" w:space="0" w:color="auto"/>
            </w:tcBorders>
            <w:shd w:val="clear" w:color="auto" w:fill="FAFAFA"/>
            <w:vAlign w:val="center"/>
          </w:tcPr>
          <w:p w14:paraId="707C5D5A" w14:textId="67A699B1" w:rsidR="00692A7C" w:rsidRPr="0030081F" w:rsidRDefault="004A5758" w:rsidP="00A151A1">
            <w:pPr>
              <w:ind w:right="-72"/>
              <w:jc w:val="right"/>
              <w:rPr>
                <w:rFonts w:ascii="Arial" w:hAnsi="Arial" w:cs="Arial"/>
                <w:sz w:val="18"/>
                <w:szCs w:val="18"/>
              </w:rPr>
            </w:pPr>
            <w:r w:rsidRPr="0030081F">
              <w:rPr>
                <w:rFonts w:ascii="Arial" w:hAnsi="Arial" w:cs="Arial"/>
                <w:sz w:val="18"/>
                <w:szCs w:val="18"/>
              </w:rPr>
              <w:t>2</w:t>
            </w:r>
            <w:r w:rsidR="0061581B" w:rsidRPr="0030081F">
              <w:rPr>
                <w:rFonts w:ascii="Arial" w:hAnsi="Arial" w:cs="Arial"/>
                <w:sz w:val="18"/>
                <w:szCs w:val="18"/>
              </w:rPr>
              <w:t>,</w:t>
            </w:r>
            <w:r w:rsidRPr="0030081F">
              <w:rPr>
                <w:rFonts w:ascii="Arial" w:hAnsi="Arial" w:cs="Arial"/>
                <w:sz w:val="18"/>
                <w:szCs w:val="18"/>
              </w:rPr>
              <w:t>808</w:t>
            </w:r>
            <w:r w:rsidR="0061581B" w:rsidRPr="0030081F">
              <w:rPr>
                <w:rFonts w:ascii="Arial" w:hAnsi="Arial" w:cs="Arial"/>
                <w:sz w:val="18"/>
                <w:szCs w:val="18"/>
              </w:rPr>
              <w:t>,</w:t>
            </w:r>
            <w:r w:rsidRPr="0030081F">
              <w:rPr>
                <w:rFonts w:ascii="Arial" w:hAnsi="Arial" w:cs="Arial"/>
                <w:sz w:val="18"/>
                <w:szCs w:val="18"/>
              </w:rPr>
              <w:t>314</w:t>
            </w:r>
          </w:p>
        </w:tc>
        <w:tc>
          <w:tcPr>
            <w:tcW w:w="1368" w:type="dxa"/>
            <w:tcBorders>
              <w:bottom w:val="single" w:sz="4" w:space="0" w:color="auto"/>
            </w:tcBorders>
            <w:vAlign w:val="center"/>
          </w:tcPr>
          <w:p w14:paraId="6E163171" w14:textId="04E05E38" w:rsidR="00692A7C" w:rsidRPr="0030081F" w:rsidRDefault="004A5758" w:rsidP="00A151A1">
            <w:pPr>
              <w:ind w:right="-72"/>
              <w:jc w:val="right"/>
              <w:rPr>
                <w:rFonts w:ascii="Arial" w:hAnsi="Arial" w:cs="Arial"/>
                <w:sz w:val="18"/>
                <w:szCs w:val="18"/>
              </w:rPr>
            </w:pPr>
            <w:r w:rsidRPr="0030081F">
              <w:rPr>
                <w:rFonts w:ascii="Arial" w:hAnsi="Arial" w:cs="Arial"/>
                <w:sz w:val="18"/>
                <w:szCs w:val="18"/>
              </w:rPr>
              <w:t>2</w:t>
            </w:r>
            <w:r w:rsidR="00692A7C" w:rsidRPr="0030081F">
              <w:rPr>
                <w:rFonts w:ascii="Arial" w:hAnsi="Arial" w:cs="Arial"/>
                <w:sz w:val="18"/>
                <w:szCs w:val="18"/>
              </w:rPr>
              <w:t>,</w:t>
            </w:r>
            <w:r w:rsidRPr="0030081F">
              <w:rPr>
                <w:rFonts w:ascii="Arial" w:hAnsi="Arial" w:cs="Arial"/>
                <w:sz w:val="18"/>
                <w:szCs w:val="18"/>
              </w:rPr>
              <w:t>519</w:t>
            </w:r>
            <w:r w:rsidR="00692A7C" w:rsidRPr="0030081F">
              <w:rPr>
                <w:rFonts w:ascii="Arial" w:hAnsi="Arial" w:cs="Arial"/>
                <w:sz w:val="18"/>
                <w:szCs w:val="18"/>
              </w:rPr>
              <w:t>,</w:t>
            </w:r>
            <w:r w:rsidRPr="0030081F">
              <w:rPr>
                <w:rFonts w:ascii="Arial" w:hAnsi="Arial" w:cs="Arial"/>
                <w:sz w:val="18"/>
                <w:szCs w:val="18"/>
              </w:rPr>
              <w:t>741</w:t>
            </w:r>
          </w:p>
        </w:tc>
      </w:tr>
    </w:tbl>
    <w:p w14:paraId="1CD668E8" w14:textId="77777777" w:rsidR="00A151A1" w:rsidRPr="0030081F" w:rsidRDefault="00A151A1" w:rsidP="00A151A1">
      <w:pPr>
        <w:ind w:left="540"/>
        <w:outlineLvl w:val="0"/>
        <w:rPr>
          <w:rFonts w:ascii="Arial" w:hAnsi="Arial" w:cs="Arial"/>
          <w:bCs/>
          <w:sz w:val="18"/>
          <w:szCs w:val="18"/>
          <w:lang w:val="en-US"/>
        </w:rPr>
      </w:pPr>
    </w:p>
    <w:p w14:paraId="0BBB18A5" w14:textId="77777777" w:rsidR="00371114" w:rsidRPr="0030081F" w:rsidRDefault="00371114">
      <w:pPr>
        <w:jc w:val="left"/>
        <w:rPr>
          <w:rFonts w:ascii="Arial" w:hAnsi="Arial" w:cs="Arial"/>
          <w:b/>
          <w:color w:val="CF4A02"/>
          <w:sz w:val="18"/>
          <w:szCs w:val="18"/>
          <w:lang w:val="en-US"/>
        </w:rPr>
      </w:pPr>
      <w:r w:rsidRPr="0030081F">
        <w:rPr>
          <w:rFonts w:ascii="Arial" w:hAnsi="Arial" w:cs="Arial"/>
          <w:b/>
          <w:color w:val="CF4A02"/>
          <w:sz w:val="18"/>
          <w:szCs w:val="18"/>
          <w:lang w:val="en-US"/>
        </w:rPr>
        <w:br w:type="page"/>
      </w:r>
    </w:p>
    <w:p w14:paraId="11C511F2" w14:textId="6674039A" w:rsidR="001A4A9B" w:rsidRPr="0030081F" w:rsidRDefault="001A4A9B" w:rsidP="00A151A1">
      <w:pPr>
        <w:ind w:left="540"/>
        <w:jc w:val="left"/>
        <w:outlineLvl w:val="0"/>
        <w:rPr>
          <w:rFonts w:ascii="Arial" w:hAnsi="Arial" w:cs="Arial"/>
          <w:b/>
          <w:color w:val="CF4A02"/>
          <w:sz w:val="18"/>
          <w:szCs w:val="18"/>
          <w:lang w:val="en-US"/>
        </w:rPr>
      </w:pPr>
      <w:proofErr w:type="spellStart"/>
      <w:r w:rsidRPr="0030081F">
        <w:rPr>
          <w:rFonts w:ascii="Arial" w:hAnsi="Arial" w:cs="Arial"/>
          <w:b/>
          <w:color w:val="CF4A02"/>
          <w:sz w:val="18"/>
          <w:szCs w:val="18"/>
          <w:lang w:val="en-US"/>
        </w:rPr>
        <w:t>Summarised</w:t>
      </w:r>
      <w:proofErr w:type="spellEnd"/>
      <w:r w:rsidRPr="0030081F">
        <w:rPr>
          <w:rFonts w:ascii="Arial" w:hAnsi="Arial" w:cs="Arial"/>
          <w:b/>
          <w:color w:val="CF4A02"/>
          <w:sz w:val="18"/>
          <w:szCs w:val="18"/>
          <w:lang w:val="en-US"/>
        </w:rPr>
        <w:t xml:space="preserve"> income</w:t>
      </w:r>
      <w:r w:rsidR="00A77316" w:rsidRPr="0030081F">
        <w:rPr>
          <w:rFonts w:ascii="Arial" w:hAnsi="Arial" w:cs="Arial"/>
          <w:b/>
          <w:color w:val="CF4A02"/>
          <w:sz w:val="18"/>
          <w:szCs w:val="18"/>
          <w:lang w:val="en-US"/>
        </w:rPr>
        <w:t xml:space="preserve"> statement</w:t>
      </w:r>
    </w:p>
    <w:p w14:paraId="33560A28" w14:textId="77777777" w:rsidR="00A151A1" w:rsidRPr="0030081F" w:rsidRDefault="00A151A1" w:rsidP="00A151A1">
      <w:pPr>
        <w:ind w:left="540"/>
        <w:jc w:val="left"/>
        <w:outlineLvl w:val="0"/>
        <w:rPr>
          <w:rFonts w:ascii="Arial" w:hAnsi="Arial" w:cs="Arial"/>
          <w:b/>
          <w:sz w:val="18"/>
          <w:szCs w:val="18"/>
          <w:lang w:val="en-US"/>
        </w:rPr>
      </w:pPr>
    </w:p>
    <w:tbl>
      <w:tblPr>
        <w:tblW w:w="9461" w:type="dxa"/>
        <w:tblInd w:w="108" w:type="dxa"/>
        <w:tblLayout w:type="fixed"/>
        <w:tblLook w:val="0000" w:firstRow="0" w:lastRow="0" w:firstColumn="0" w:lastColumn="0" w:noHBand="0" w:noVBand="0"/>
      </w:tblPr>
      <w:tblGrid>
        <w:gridCol w:w="6581"/>
        <w:gridCol w:w="1440"/>
        <w:gridCol w:w="1440"/>
      </w:tblGrid>
      <w:tr w:rsidR="002844DE" w:rsidRPr="0030081F" w14:paraId="0784859D" w14:textId="77777777" w:rsidTr="006F36E6">
        <w:trPr>
          <w:cantSplit/>
        </w:trPr>
        <w:tc>
          <w:tcPr>
            <w:tcW w:w="6581" w:type="dxa"/>
          </w:tcPr>
          <w:p w14:paraId="1783445D" w14:textId="77777777" w:rsidR="00AD0A2F" w:rsidRPr="0030081F" w:rsidRDefault="00AD0A2F" w:rsidP="006F36E6">
            <w:pPr>
              <w:ind w:left="431" w:right="-90"/>
              <w:rPr>
                <w:rFonts w:ascii="Arial" w:hAnsi="Arial" w:cs="Arial"/>
                <w:sz w:val="18"/>
                <w:szCs w:val="18"/>
              </w:rPr>
            </w:pPr>
          </w:p>
        </w:tc>
        <w:tc>
          <w:tcPr>
            <w:tcW w:w="2880" w:type="dxa"/>
            <w:gridSpan w:val="2"/>
            <w:tcBorders>
              <w:top w:val="single" w:sz="4" w:space="0" w:color="auto"/>
              <w:bottom w:val="single" w:sz="4" w:space="0" w:color="auto"/>
            </w:tcBorders>
            <w:shd w:val="clear" w:color="auto" w:fill="auto"/>
            <w:vAlign w:val="bottom"/>
          </w:tcPr>
          <w:p w14:paraId="3CD0443A" w14:textId="2F578CDF" w:rsidR="00AD0A2F" w:rsidRPr="0030081F" w:rsidRDefault="006C4D00" w:rsidP="00A151A1">
            <w:pPr>
              <w:ind w:right="-72"/>
              <w:jc w:val="center"/>
              <w:rPr>
                <w:rFonts w:ascii="Arial" w:hAnsi="Arial" w:cs="Arial"/>
                <w:b/>
                <w:bCs/>
                <w:sz w:val="18"/>
                <w:szCs w:val="18"/>
                <w:lang w:val="en-US"/>
              </w:rPr>
            </w:pPr>
            <w:r w:rsidRPr="0030081F">
              <w:rPr>
                <w:rFonts w:ascii="Arial" w:hAnsi="Arial" w:cs="Arial"/>
                <w:b/>
                <w:bCs/>
                <w:sz w:val="18"/>
                <w:szCs w:val="18"/>
                <w:lang w:val="en-US"/>
              </w:rPr>
              <w:t>For the year</w:t>
            </w:r>
            <w:r w:rsidR="00562CBF" w:rsidRPr="0030081F">
              <w:rPr>
                <w:rFonts w:ascii="Arial" w:hAnsi="Arial" w:cs="Arial"/>
                <w:b/>
                <w:bCs/>
                <w:sz w:val="18"/>
                <w:szCs w:val="18"/>
                <w:lang w:val="en-US"/>
              </w:rPr>
              <w:t xml:space="preserve"> ended</w:t>
            </w:r>
          </w:p>
          <w:p w14:paraId="21E273E3" w14:textId="6AC59211" w:rsidR="00562CBF" w:rsidRPr="0030081F" w:rsidRDefault="004A5758" w:rsidP="00A151A1">
            <w:pPr>
              <w:ind w:right="-72"/>
              <w:jc w:val="center"/>
              <w:rPr>
                <w:rFonts w:ascii="Arial" w:hAnsi="Arial" w:cs="Arial"/>
                <w:b/>
                <w:bCs/>
                <w:sz w:val="18"/>
                <w:szCs w:val="18"/>
                <w:cs/>
              </w:rPr>
            </w:pPr>
            <w:r w:rsidRPr="0030081F">
              <w:rPr>
                <w:rFonts w:ascii="Arial" w:hAnsi="Arial" w:cs="Arial"/>
                <w:b/>
                <w:bCs/>
                <w:sz w:val="18"/>
                <w:szCs w:val="18"/>
              </w:rPr>
              <w:t>31</w:t>
            </w:r>
            <w:r w:rsidR="00562CBF" w:rsidRPr="0030081F">
              <w:rPr>
                <w:rFonts w:ascii="Arial" w:hAnsi="Arial" w:cs="Arial"/>
                <w:b/>
                <w:bCs/>
                <w:sz w:val="18"/>
                <w:szCs w:val="18"/>
                <w:lang w:val="en-US"/>
              </w:rPr>
              <w:t xml:space="preserve"> December</w:t>
            </w:r>
          </w:p>
        </w:tc>
      </w:tr>
      <w:tr w:rsidR="002844DE" w:rsidRPr="0030081F" w14:paraId="4F1DDF4B" w14:textId="77777777" w:rsidTr="006F36E6">
        <w:trPr>
          <w:cantSplit/>
        </w:trPr>
        <w:tc>
          <w:tcPr>
            <w:tcW w:w="6581" w:type="dxa"/>
          </w:tcPr>
          <w:p w14:paraId="020689B7" w14:textId="77777777" w:rsidR="00AE6492" w:rsidRPr="0030081F" w:rsidRDefault="00AE6492" w:rsidP="006F36E6">
            <w:pPr>
              <w:ind w:left="431" w:right="-90"/>
              <w:rPr>
                <w:rFonts w:ascii="Arial" w:hAnsi="Arial" w:cs="Arial"/>
                <w:sz w:val="18"/>
                <w:szCs w:val="18"/>
              </w:rPr>
            </w:pPr>
          </w:p>
        </w:tc>
        <w:tc>
          <w:tcPr>
            <w:tcW w:w="1440" w:type="dxa"/>
            <w:tcBorders>
              <w:top w:val="single" w:sz="4" w:space="0" w:color="auto"/>
            </w:tcBorders>
            <w:shd w:val="clear" w:color="auto" w:fill="auto"/>
            <w:vAlign w:val="bottom"/>
          </w:tcPr>
          <w:p w14:paraId="4FDDF55D" w14:textId="44AA7510" w:rsidR="00AE6492" w:rsidRPr="0030081F" w:rsidRDefault="004A5758" w:rsidP="00A151A1">
            <w:pPr>
              <w:ind w:right="-72"/>
              <w:jc w:val="right"/>
              <w:rPr>
                <w:rFonts w:ascii="Arial" w:hAnsi="Arial" w:cs="Arial"/>
                <w:b/>
                <w:bCs/>
                <w:sz w:val="18"/>
                <w:szCs w:val="18"/>
              </w:rPr>
            </w:pPr>
            <w:r w:rsidRPr="0030081F">
              <w:rPr>
                <w:rFonts w:ascii="Arial" w:hAnsi="Arial" w:cs="Arial"/>
                <w:b/>
                <w:bCs/>
                <w:sz w:val="18"/>
                <w:szCs w:val="18"/>
              </w:rPr>
              <w:t>2021</w:t>
            </w:r>
          </w:p>
        </w:tc>
        <w:tc>
          <w:tcPr>
            <w:tcW w:w="1440" w:type="dxa"/>
            <w:tcBorders>
              <w:top w:val="single" w:sz="4" w:space="0" w:color="auto"/>
            </w:tcBorders>
            <w:shd w:val="clear" w:color="auto" w:fill="auto"/>
            <w:vAlign w:val="bottom"/>
          </w:tcPr>
          <w:p w14:paraId="111AE05C" w14:textId="324303E1" w:rsidR="00AE6492" w:rsidRPr="0030081F" w:rsidRDefault="004A5758" w:rsidP="00A151A1">
            <w:pPr>
              <w:ind w:right="-72"/>
              <w:jc w:val="right"/>
              <w:rPr>
                <w:rFonts w:ascii="Arial" w:hAnsi="Arial" w:cs="Arial"/>
                <w:b/>
                <w:bCs/>
                <w:sz w:val="18"/>
                <w:szCs w:val="18"/>
              </w:rPr>
            </w:pPr>
            <w:r w:rsidRPr="0030081F">
              <w:rPr>
                <w:rFonts w:ascii="Arial" w:hAnsi="Arial" w:cs="Arial"/>
                <w:b/>
                <w:bCs/>
                <w:sz w:val="18"/>
                <w:szCs w:val="18"/>
              </w:rPr>
              <w:t>2020</w:t>
            </w:r>
          </w:p>
        </w:tc>
      </w:tr>
      <w:tr w:rsidR="002844DE" w:rsidRPr="0030081F" w14:paraId="2F711C48" w14:textId="77777777" w:rsidTr="006F36E6">
        <w:trPr>
          <w:cantSplit/>
        </w:trPr>
        <w:tc>
          <w:tcPr>
            <w:tcW w:w="6581" w:type="dxa"/>
          </w:tcPr>
          <w:p w14:paraId="480C3117" w14:textId="77777777" w:rsidR="00AE6492" w:rsidRPr="0030081F" w:rsidRDefault="00AE6492" w:rsidP="006F36E6">
            <w:pPr>
              <w:ind w:left="431" w:right="-90"/>
              <w:rPr>
                <w:rFonts w:ascii="Arial" w:hAnsi="Arial" w:cs="Arial"/>
                <w:sz w:val="18"/>
                <w:szCs w:val="18"/>
              </w:rPr>
            </w:pPr>
          </w:p>
        </w:tc>
        <w:tc>
          <w:tcPr>
            <w:tcW w:w="1440" w:type="dxa"/>
            <w:tcBorders>
              <w:bottom w:val="single" w:sz="4" w:space="0" w:color="auto"/>
            </w:tcBorders>
            <w:shd w:val="clear" w:color="auto" w:fill="auto"/>
            <w:vAlign w:val="bottom"/>
          </w:tcPr>
          <w:p w14:paraId="16C407F7" w14:textId="52C04FEC" w:rsidR="00AE6492" w:rsidRPr="0030081F" w:rsidRDefault="00AE6492" w:rsidP="00A151A1">
            <w:pPr>
              <w:ind w:right="-72"/>
              <w:jc w:val="right"/>
              <w:rPr>
                <w:rFonts w:ascii="Arial" w:hAnsi="Arial" w:cs="Arial"/>
                <w:b/>
                <w:bCs/>
                <w:sz w:val="18"/>
                <w:szCs w:val="18"/>
              </w:rPr>
            </w:pPr>
            <w:r w:rsidRPr="0030081F">
              <w:rPr>
                <w:rFonts w:ascii="Arial" w:hAnsi="Arial" w:cs="Arial"/>
                <w:b/>
                <w:bCs/>
                <w:sz w:val="18"/>
                <w:szCs w:val="18"/>
              </w:rPr>
              <w:t>Baht</w:t>
            </w:r>
          </w:p>
        </w:tc>
        <w:tc>
          <w:tcPr>
            <w:tcW w:w="1440" w:type="dxa"/>
            <w:tcBorders>
              <w:bottom w:val="single" w:sz="4" w:space="0" w:color="auto"/>
            </w:tcBorders>
            <w:shd w:val="clear" w:color="auto" w:fill="auto"/>
            <w:vAlign w:val="bottom"/>
          </w:tcPr>
          <w:p w14:paraId="79724294" w14:textId="1D352FCC" w:rsidR="00AE6492" w:rsidRPr="0030081F" w:rsidRDefault="00AE6492" w:rsidP="00A151A1">
            <w:pPr>
              <w:ind w:right="-72"/>
              <w:jc w:val="right"/>
              <w:rPr>
                <w:rFonts w:ascii="Arial" w:hAnsi="Arial" w:cs="Arial"/>
                <w:b/>
                <w:bCs/>
                <w:sz w:val="18"/>
                <w:szCs w:val="18"/>
              </w:rPr>
            </w:pPr>
            <w:r w:rsidRPr="0030081F">
              <w:rPr>
                <w:rFonts w:ascii="Arial" w:hAnsi="Arial" w:cs="Arial"/>
                <w:b/>
                <w:bCs/>
                <w:sz w:val="18"/>
                <w:szCs w:val="18"/>
              </w:rPr>
              <w:t>Baht</w:t>
            </w:r>
          </w:p>
        </w:tc>
      </w:tr>
      <w:tr w:rsidR="002844DE" w:rsidRPr="0030081F" w14:paraId="1713CACF" w14:textId="77777777" w:rsidTr="006F36E6">
        <w:trPr>
          <w:cantSplit/>
        </w:trPr>
        <w:tc>
          <w:tcPr>
            <w:tcW w:w="6581" w:type="dxa"/>
          </w:tcPr>
          <w:p w14:paraId="2156BB04" w14:textId="77777777" w:rsidR="00AE6492" w:rsidRPr="0030081F" w:rsidRDefault="00AE6492" w:rsidP="006F36E6">
            <w:pPr>
              <w:ind w:left="431" w:right="-90"/>
              <w:rPr>
                <w:rFonts w:ascii="Arial" w:hAnsi="Arial" w:cs="Arial"/>
                <w:sz w:val="18"/>
                <w:szCs w:val="18"/>
                <w:cs/>
              </w:rPr>
            </w:pPr>
          </w:p>
        </w:tc>
        <w:tc>
          <w:tcPr>
            <w:tcW w:w="1440" w:type="dxa"/>
            <w:tcBorders>
              <w:top w:val="single" w:sz="4" w:space="0" w:color="auto"/>
            </w:tcBorders>
            <w:shd w:val="clear" w:color="auto" w:fill="FAFAFA"/>
          </w:tcPr>
          <w:p w14:paraId="17515F86" w14:textId="77777777" w:rsidR="00AE6492" w:rsidRPr="0030081F" w:rsidRDefault="00AE6492" w:rsidP="00A151A1">
            <w:pPr>
              <w:ind w:right="-72"/>
              <w:jc w:val="right"/>
              <w:rPr>
                <w:rFonts w:ascii="Arial" w:hAnsi="Arial" w:cs="Arial"/>
                <w:sz w:val="18"/>
                <w:szCs w:val="18"/>
              </w:rPr>
            </w:pPr>
          </w:p>
        </w:tc>
        <w:tc>
          <w:tcPr>
            <w:tcW w:w="1440" w:type="dxa"/>
            <w:tcBorders>
              <w:top w:val="single" w:sz="4" w:space="0" w:color="auto"/>
            </w:tcBorders>
            <w:shd w:val="clear" w:color="auto" w:fill="auto"/>
          </w:tcPr>
          <w:p w14:paraId="27CA4DB4" w14:textId="77777777" w:rsidR="00AE6492" w:rsidRPr="0030081F" w:rsidRDefault="00AE6492" w:rsidP="00A151A1">
            <w:pPr>
              <w:ind w:right="-72"/>
              <w:jc w:val="right"/>
              <w:rPr>
                <w:rFonts w:ascii="Arial" w:hAnsi="Arial" w:cs="Arial"/>
                <w:sz w:val="18"/>
                <w:szCs w:val="18"/>
              </w:rPr>
            </w:pPr>
          </w:p>
        </w:tc>
      </w:tr>
      <w:tr w:rsidR="00692A7C" w:rsidRPr="0030081F" w14:paraId="1D9F8B99" w14:textId="77777777" w:rsidTr="006F36E6">
        <w:trPr>
          <w:cantSplit/>
        </w:trPr>
        <w:tc>
          <w:tcPr>
            <w:tcW w:w="6581" w:type="dxa"/>
          </w:tcPr>
          <w:p w14:paraId="6D58278F" w14:textId="516CEFE9" w:rsidR="00692A7C" w:rsidRPr="0030081F" w:rsidRDefault="00692A7C" w:rsidP="006F36E6">
            <w:pPr>
              <w:ind w:left="431"/>
              <w:rPr>
                <w:rFonts w:ascii="Arial" w:hAnsi="Arial" w:cs="Arial"/>
                <w:sz w:val="18"/>
                <w:szCs w:val="18"/>
                <w:cs/>
              </w:rPr>
            </w:pPr>
            <w:r w:rsidRPr="0030081F">
              <w:rPr>
                <w:rFonts w:ascii="Arial" w:hAnsi="Arial" w:cs="Arial"/>
                <w:sz w:val="18"/>
                <w:szCs w:val="18"/>
                <w:lang w:val="en-US"/>
              </w:rPr>
              <w:t>Revenue</w:t>
            </w:r>
          </w:p>
        </w:tc>
        <w:tc>
          <w:tcPr>
            <w:tcW w:w="1440" w:type="dxa"/>
            <w:shd w:val="clear" w:color="auto" w:fill="FAFAFA"/>
          </w:tcPr>
          <w:p w14:paraId="69F29A46" w14:textId="40E947F7" w:rsidR="00692A7C" w:rsidRPr="0030081F" w:rsidRDefault="004A5758" w:rsidP="00A151A1">
            <w:pPr>
              <w:ind w:right="-72"/>
              <w:jc w:val="right"/>
              <w:rPr>
                <w:rFonts w:ascii="Arial" w:hAnsi="Arial" w:cs="Arial"/>
                <w:sz w:val="18"/>
                <w:szCs w:val="18"/>
              </w:rPr>
            </w:pPr>
            <w:r w:rsidRPr="0030081F">
              <w:rPr>
                <w:rFonts w:ascii="Arial" w:hAnsi="Arial" w:cs="Arial"/>
                <w:sz w:val="18"/>
                <w:szCs w:val="18"/>
              </w:rPr>
              <w:t>969</w:t>
            </w:r>
            <w:r w:rsidR="0061581B" w:rsidRPr="0030081F">
              <w:rPr>
                <w:rFonts w:ascii="Arial" w:hAnsi="Arial" w:cs="Arial"/>
                <w:sz w:val="18"/>
                <w:szCs w:val="18"/>
              </w:rPr>
              <w:t>,</w:t>
            </w:r>
            <w:r w:rsidRPr="0030081F">
              <w:rPr>
                <w:rFonts w:ascii="Arial" w:hAnsi="Arial" w:cs="Arial"/>
                <w:sz w:val="18"/>
                <w:szCs w:val="18"/>
              </w:rPr>
              <w:t>225</w:t>
            </w:r>
          </w:p>
        </w:tc>
        <w:tc>
          <w:tcPr>
            <w:tcW w:w="1440" w:type="dxa"/>
            <w:shd w:val="clear" w:color="auto" w:fill="auto"/>
          </w:tcPr>
          <w:p w14:paraId="1B155D0D" w14:textId="53E63C91" w:rsidR="00692A7C" w:rsidRPr="0030081F" w:rsidRDefault="004A5758" w:rsidP="00A151A1">
            <w:pPr>
              <w:ind w:right="-72"/>
              <w:jc w:val="right"/>
              <w:rPr>
                <w:rFonts w:ascii="Arial" w:hAnsi="Arial" w:cs="Arial"/>
                <w:sz w:val="18"/>
                <w:szCs w:val="18"/>
              </w:rPr>
            </w:pPr>
            <w:r w:rsidRPr="0030081F">
              <w:rPr>
                <w:rFonts w:ascii="Arial" w:hAnsi="Arial" w:cs="Arial"/>
                <w:sz w:val="18"/>
                <w:szCs w:val="18"/>
              </w:rPr>
              <w:t>884</w:t>
            </w:r>
            <w:r w:rsidR="00692A7C" w:rsidRPr="0030081F">
              <w:rPr>
                <w:rFonts w:ascii="Arial" w:hAnsi="Arial" w:cs="Arial"/>
                <w:sz w:val="18"/>
                <w:szCs w:val="18"/>
              </w:rPr>
              <w:t>,</w:t>
            </w:r>
            <w:r w:rsidRPr="0030081F">
              <w:rPr>
                <w:rFonts w:ascii="Arial" w:hAnsi="Arial" w:cs="Arial"/>
                <w:sz w:val="18"/>
                <w:szCs w:val="18"/>
              </w:rPr>
              <w:t>004</w:t>
            </w:r>
          </w:p>
        </w:tc>
      </w:tr>
      <w:tr w:rsidR="00692A7C" w:rsidRPr="0030081F" w14:paraId="0D3A7530" w14:textId="77777777" w:rsidTr="006F36E6">
        <w:trPr>
          <w:cantSplit/>
        </w:trPr>
        <w:tc>
          <w:tcPr>
            <w:tcW w:w="6581" w:type="dxa"/>
          </w:tcPr>
          <w:p w14:paraId="0CBB3830" w14:textId="77777777" w:rsidR="00692A7C" w:rsidRPr="0030081F" w:rsidRDefault="00692A7C" w:rsidP="006F36E6">
            <w:pPr>
              <w:ind w:left="431" w:right="-90"/>
              <w:rPr>
                <w:rFonts w:ascii="Arial" w:hAnsi="Arial" w:cs="Arial"/>
                <w:sz w:val="18"/>
                <w:szCs w:val="18"/>
                <w:cs/>
              </w:rPr>
            </w:pPr>
          </w:p>
        </w:tc>
        <w:tc>
          <w:tcPr>
            <w:tcW w:w="1440" w:type="dxa"/>
            <w:shd w:val="clear" w:color="auto" w:fill="FAFAFA"/>
          </w:tcPr>
          <w:p w14:paraId="0567477B" w14:textId="77777777" w:rsidR="00692A7C" w:rsidRPr="0030081F" w:rsidRDefault="00692A7C" w:rsidP="00A151A1">
            <w:pPr>
              <w:ind w:right="-72"/>
              <w:jc w:val="right"/>
              <w:rPr>
                <w:rFonts w:ascii="Arial" w:hAnsi="Arial" w:cs="Arial"/>
                <w:sz w:val="18"/>
                <w:szCs w:val="18"/>
              </w:rPr>
            </w:pPr>
          </w:p>
        </w:tc>
        <w:tc>
          <w:tcPr>
            <w:tcW w:w="1440" w:type="dxa"/>
            <w:shd w:val="clear" w:color="auto" w:fill="auto"/>
          </w:tcPr>
          <w:p w14:paraId="662DFC71" w14:textId="77777777" w:rsidR="00692A7C" w:rsidRPr="0030081F" w:rsidRDefault="00692A7C" w:rsidP="00A151A1">
            <w:pPr>
              <w:ind w:right="-72"/>
              <w:jc w:val="right"/>
              <w:rPr>
                <w:rFonts w:ascii="Arial" w:hAnsi="Arial" w:cs="Arial"/>
                <w:sz w:val="18"/>
                <w:szCs w:val="18"/>
              </w:rPr>
            </w:pPr>
          </w:p>
        </w:tc>
      </w:tr>
      <w:tr w:rsidR="00692A7C" w:rsidRPr="0030081F" w14:paraId="7C65F0DF" w14:textId="77777777" w:rsidTr="006F36E6">
        <w:trPr>
          <w:cantSplit/>
        </w:trPr>
        <w:tc>
          <w:tcPr>
            <w:tcW w:w="6581" w:type="dxa"/>
          </w:tcPr>
          <w:p w14:paraId="16AE68C3" w14:textId="11369FE7" w:rsidR="00692A7C" w:rsidRPr="0030081F" w:rsidRDefault="00692A7C" w:rsidP="006F36E6">
            <w:pPr>
              <w:ind w:left="431"/>
              <w:rPr>
                <w:rFonts w:ascii="Arial" w:hAnsi="Arial" w:cs="Arial"/>
                <w:sz w:val="18"/>
                <w:szCs w:val="18"/>
                <w:cs/>
              </w:rPr>
            </w:pPr>
            <w:r w:rsidRPr="0030081F">
              <w:rPr>
                <w:rFonts w:ascii="Arial" w:hAnsi="Arial" w:cs="Arial"/>
                <w:sz w:val="18"/>
                <w:szCs w:val="18"/>
                <w:lang w:val="en-US"/>
              </w:rPr>
              <w:t>Profit from continuing operations</w:t>
            </w:r>
          </w:p>
        </w:tc>
        <w:tc>
          <w:tcPr>
            <w:tcW w:w="1440" w:type="dxa"/>
            <w:shd w:val="clear" w:color="auto" w:fill="FAFAFA"/>
          </w:tcPr>
          <w:p w14:paraId="3BF5CEC4" w14:textId="169B4641" w:rsidR="00692A7C" w:rsidRPr="0030081F" w:rsidRDefault="004A5758" w:rsidP="00A151A1">
            <w:pPr>
              <w:ind w:right="-72"/>
              <w:jc w:val="right"/>
              <w:rPr>
                <w:rFonts w:ascii="Arial" w:hAnsi="Arial" w:cs="Arial"/>
                <w:sz w:val="18"/>
                <w:szCs w:val="18"/>
              </w:rPr>
            </w:pPr>
            <w:r w:rsidRPr="0030081F">
              <w:rPr>
                <w:rFonts w:ascii="Arial" w:hAnsi="Arial" w:cs="Arial"/>
                <w:sz w:val="18"/>
                <w:szCs w:val="18"/>
              </w:rPr>
              <w:t>288</w:t>
            </w:r>
            <w:r w:rsidR="0061581B" w:rsidRPr="0030081F">
              <w:rPr>
                <w:rFonts w:ascii="Arial" w:hAnsi="Arial" w:cs="Arial"/>
                <w:sz w:val="18"/>
                <w:szCs w:val="18"/>
              </w:rPr>
              <w:t>,</w:t>
            </w:r>
            <w:r w:rsidRPr="0030081F">
              <w:rPr>
                <w:rFonts w:ascii="Arial" w:hAnsi="Arial" w:cs="Arial"/>
                <w:sz w:val="18"/>
                <w:szCs w:val="18"/>
              </w:rPr>
              <w:t>572</w:t>
            </w:r>
          </w:p>
        </w:tc>
        <w:tc>
          <w:tcPr>
            <w:tcW w:w="1440" w:type="dxa"/>
            <w:shd w:val="clear" w:color="auto" w:fill="auto"/>
          </w:tcPr>
          <w:p w14:paraId="600A0B72" w14:textId="0BAA85D6" w:rsidR="00692A7C" w:rsidRPr="0030081F" w:rsidRDefault="004A5758"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196</w:t>
            </w:r>
            <w:r w:rsidR="00692A7C" w:rsidRPr="0030081F">
              <w:rPr>
                <w:rFonts w:ascii="Arial" w:hAnsi="Arial" w:cs="Arial"/>
                <w:sz w:val="18"/>
                <w:szCs w:val="18"/>
              </w:rPr>
              <w:t>,</w:t>
            </w:r>
            <w:r w:rsidRPr="0030081F">
              <w:rPr>
                <w:rFonts w:ascii="Arial" w:hAnsi="Arial" w:cs="Arial"/>
                <w:sz w:val="18"/>
                <w:szCs w:val="18"/>
              </w:rPr>
              <w:t>604</w:t>
            </w:r>
          </w:p>
        </w:tc>
      </w:tr>
      <w:tr w:rsidR="00692A7C" w:rsidRPr="0030081F" w14:paraId="094EB472" w14:textId="77777777" w:rsidTr="006F36E6">
        <w:trPr>
          <w:cantSplit/>
        </w:trPr>
        <w:tc>
          <w:tcPr>
            <w:tcW w:w="6581" w:type="dxa"/>
          </w:tcPr>
          <w:p w14:paraId="6DD6A0C2" w14:textId="2E019B2F" w:rsidR="00692A7C" w:rsidRPr="0030081F" w:rsidRDefault="00692A7C" w:rsidP="006F36E6">
            <w:pPr>
              <w:ind w:left="431" w:right="-171"/>
              <w:rPr>
                <w:rFonts w:ascii="Arial" w:hAnsi="Arial" w:cs="Arial"/>
                <w:spacing w:val="-4"/>
                <w:sz w:val="18"/>
                <w:szCs w:val="18"/>
                <w:cs/>
              </w:rPr>
            </w:pPr>
            <w:r w:rsidRPr="0030081F">
              <w:rPr>
                <w:rFonts w:ascii="Arial" w:hAnsi="Arial" w:cs="Arial"/>
                <w:sz w:val="18"/>
                <w:szCs w:val="18"/>
                <w:lang w:val="en-US"/>
              </w:rPr>
              <w:t>Post-tax profit from continuing operations</w:t>
            </w:r>
          </w:p>
        </w:tc>
        <w:tc>
          <w:tcPr>
            <w:tcW w:w="1440" w:type="dxa"/>
            <w:tcBorders>
              <w:bottom w:val="single" w:sz="4" w:space="0" w:color="auto"/>
            </w:tcBorders>
            <w:shd w:val="clear" w:color="auto" w:fill="FAFAFA"/>
          </w:tcPr>
          <w:p w14:paraId="5DE21528" w14:textId="6ECD1F4E" w:rsidR="00692A7C" w:rsidRPr="0030081F" w:rsidRDefault="004A5758" w:rsidP="00A151A1">
            <w:pPr>
              <w:ind w:right="-72"/>
              <w:jc w:val="right"/>
              <w:rPr>
                <w:rFonts w:ascii="Arial" w:hAnsi="Arial" w:cs="Arial"/>
                <w:sz w:val="18"/>
                <w:szCs w:val="18"/>
              </w:rPr>
            </w:pPr>
            <w:r w:rsidRPr="0030081F">
              <w:rPr>
                <w:rFonts w:ascii="Arial" w:hAnsi="Arial" w:cs="Arial"/>
                <w:sz w:val="18"/>
                <w:szCs w:val="18"/>
              </w:rPr>
              <w:t>288</w:t>
            </w:r>
            <w:r w:rsidR="0061581B" w:rsidRPr="0030081F">
              <w:rPr>
                <w:rFonts w:ascii="Arial" w:hAnsi="Arial" w:cs="Arial"/>
                <w:sz w:val="18"/>
                <w:szCs w:val="18"/>
              </w:rPr>
              <w:t>,</w:t>
            </w:r>
            <w:r w:rsidRPr="0030081F">
              <w:rPr>
                <w:rFonts w:ascii="Arial" w:hAnsi="Arial" w:cs="Arial"/>
                <w:sz w:val="18"/>
                <w:szCs w:val="18"/>
              </w:rPr>
              <w:t>572</w:t>
            </w:r>
          </w:p>
        </w:tc>
        <w:tc>
          <w:tcPr>
            <w:tcW w:w="1440" w:type="dxa"/>
            <w:tcBorders>
              <w:bottom w:val="single" w:sz="4" w:space="0" w:color="auto"/>
            </w:tcBorders>
            <w:shd w:val="clear" w:color="auto" w:fill="auto"/>
          </w:tcPr>
          <w:p w14:paraId="455281E9" w14:textId="68F7A503" w:rsidR="00692A7C" w:rsidRPr="0030081F" w:rsidRDefault="004A5758"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196</w:t>
            </w:r>
            <w:r w:rsidR="00692A7C" w:rsidRPr="0030081F">
              <w:rPr>
                <w:rFonts w:ascii="Arial" w:hAnsi="Arial" w:cs="Arial"/>
                <w:sz w:val="18"/>
                <w:szCs w:val="18"/>
              </w:rPr>
              <w:t>,</w:t>
            </w:r>
            <w:r w:rsidRPr="0030081F">
              <w:rPr>
                <w:rFonts w:ascii="Arial" w:hAnsi="Arial" w:cs="Arial"/>
                <w:sz w:val="18"/>
                <w:szCs w:val="18"/>
              </w:rPr>
              <w:t>604</w:t>
            </w:r>
          </w:p>
        </w:tc>
      </w:tr>
      <w:tr w:rsidR="00692A7C" w:rsidRPr="0030081F" w14:paraId="20654892" w14:textId="77777777" w:rsidTr="006F36E6">
        <w:trPr>
          <w:cantSplit/>
        </w:trPr>
        <w:tc>
          <w:tcPr>
            <w:tcW w:w="6581" w:type="dxa"/>
          </w:tcPr>
          <w:p w14:paraId="070041CD" w14:textId="77777777" w:rsidR="00692A7C" w:rsidRPr="0030081F" w:rsidRDefault="00692A7C" w:rsidP="006F36E6">
            <w:pPr>
              <w:ind w:left="431"/>
              <w:rPr>
                <w:rFonts w:ascii="Arial" w:hAnsi="Arial" w:cs="Arial"/>
                <w:sz w:val="18"/>
                <w:szCs w:val="18"/>
                <w:lang w:val="en-US"/>
              </w:rPr>
            </w:pPr>
          </w:p>
        </w:tc>
        <w:tc>
          <w:tcPr>
            <w:tcW w:w="1440" w:type="dxa"/>
            <w:tcBorders>
              <w:top w:val="single" w:sz="4" w:space="0" w:color="auto"/>
            </w:tcBorders>
            <w:shd w:val="clear" w:color="auto" w:fill="FAFAFA"/>
          </w:tcPr>
          <w:p w14:paraId="2FE91C35" w14:textId="77777777" w:rsidR="00692A7C" w:rsidRPr="0030081F" w:rsidRDefault="00692A7C" w:rsidP="00A151A1">
            <w:pPr>
              <w:ind w:right="-72"/>
              <w:jc w:val="right"/>
              <w:rPr>
                <w:rFonts w:ascii="Arial" w:hAnsi="Arial" w:cs="Arial"/>
                <w:sz w:val="18"/>
                <w:szCs w:val="18"/>
              </w:rPr>
            </w:pPr>
          </w:p>
        </w:tc>
        <w:tc>
          <w:tcPr>
            <w:tcW w:w="1440" w:type="dxa"/>
            <w:tcBorders>
              <w:top w:val="single" w:sz="4" w:space="0" w:color="auto"/>
            </w:tcBorders>
            <w:shd w:val="clear" w:color="auto" w:fill="auto"/>
          </w:tcPr>
          <w:p w14:paraId="1CEBE2B7" w14:textId="77777777" w:rsidR="00692A7C" w:rsidRPr="0030081F" w:rsidRDefault="00692A7C"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692A7C" w:rsidRPr="0030081F" w14:paraId="4AF07826" w14:textId="77777777" w:rsidTr="006F36E6">
        <w:trPr>
          <w:cantSplit/>
        </w:trPr>
        <w:tc>
          <w:tcPr>
            <w:tcW w:w="6581" w:type="dxa"/>
          </w:tcPr>
          <w:p w14:paraId="0516A423" w14:textId="1A903D42" w:rsidR="00692A7C" w:rsidRPr="0030081F" w:rsidRDefault="00692A7C" w:rsidP="006F36E6">
            <w:pPr>
              <w:ind w:left="431"/>
              <w:rPr>
                <w:rFonts w:ascii="Arial" w:hAnsi="Arial" w:cs="Arial"/>
                <w:sz w:val="18"/>
                <w:szCs w:val="18"/>
                <w:cs/>
              </w:rPr>
            </w:pPr>
            <w:r w:rsidRPr="0030081F">
              <w:rPr>
                <w:rFonts w:ascii="Arial" w:hAnsi="Arial" w:cs="Arial"/>
                <w:sz w:val="18"/>
                <w:szCs w:val="18"/>
                <w:lang w:val="en-US"/>
              </w:rPr>
              <w:t>Other comprehensive income</w:t>
            </w:r>
          </w:p>
        </w:tc>
        <w:tc>
          <w:tcPr>
            <w:tcW w:w="1440" w:type="dxa"/>
            <w:tcBorders>
              <w:bottom w:val="single" w:sz="4" w:space="0" w:color="auto"/>
            </w:tcBorders>
            <w:shd w:val="clear" w:color="auto" w:fill="FAFAFA"/>
          </w:tcPr>
          <w:p w14:paraId="50A37482" w14:textId="66CBFDD4" w:rsidR="00692A7C" w:rsidRPr="0030081F" w:rsidRDefault="0061581B" w:rsidP="00A151A1">
            <w:pPr>
              <w:ind w:right="-72"/>
              <w:jc w:val="right"/>
              <w:rPr>
                <w:rFonts w:ascii="Arial" w:hAnsi="Arial" w:cs="Arial"/>
                <w:sz w:val="18"/>
                <w:szCs w:val="18"/>
              </w:rPr>
            </w:pPr>
            <w:r w:rsidRPr="0030081F">
              <w:rPr>
                <w:rFonts w:ascii="Arial" w:hAnsi="Arial" w:cs="Arial"/>
                <w:sz w:val="18"/>
                <w:szCs w:val="18"/>
              </w:rPr>
              <w:t>-</w:t>
            </w:r>
          </w:p>
        </w:tc>
        <w:tc>
          <w:tcPr>
            <w:tcW w:w="1440" w:type="dxa"/>
            <w:tcBorders>
              <w:bottom w:val="single" w:sz="4" w:space="0" w:color="auto"/>
            </w:tcBorders>
            <w:shd w:val="clear" w:color="auto" w:fill="auto"/>
          </w:tcPr>
          <w:p w14:paraId="29B975FF" w14:textId="385B8324" w:rsidR="00692A7C" w:rsidRPr="0030081F" w:rsidRDefault="00692A7C"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r>
      <w:tr w:rsidR="00692A7C" w:rsidRPr="0030081F" w14:paraId="12147030" w14:textId="77777777" w:rsidTr="006F36E6">
        <w:trPr>
          <w:cantSplit/>
        </w:trPr>
        <w:tc>
          <w:tcPr>
            <w:tcW w:w="6581" w:type="dxa"/>
          </w:tcPr>
          <w:p w14:paraId="00D73FB4" w14:textId="77777777" w:rsidR="00692A7C" w:rsidRPr="0030081F" w:rsidRDefault="00692A7C" w:rsidP="006F36E6">
            <w:pPr>
              <w:ind w:left="431"/>
              <w:rPr>
                <w:rFonts w:ascii="Arial" w:hAnsi="Arial" w:cs="Arial"/>
                <w:sz w:val="18"/>
                <w:szCs w:val="18"/>
                <w:lang w:val="en-US"/>
              </w:rPr>
            </w:pPr>
          </w:p>
        </w:tc>
        <w:tc>
          <w:tcPr>
            <w:tcW w:w="1440" w:type="dxa"/>
            <w:tcBorders>
              <w:top w:val="single" w:sz="4" w:space="0" w:color="auto"/>
            </w:tcBorders>
            <w:shd w:val="clear" w:color="auto" w:fill="FAFAFA"/>
          </w:tcPr>
          <w:p w14:paraId="5CB385E6" w14:textId="77777777" w:rsidR="00692A7C" w:rsidRPr="0030081F" w:rsidRDefault="00692A7C" w:rsidP="00A151A1">
            <w:pPr>
              <w:ind w:right="-72"/>
              <w:jc w:val="right"/>
              <w:rPr>
                <w:rFonts w:ascii="Arial" w:hAnsi="Arial" w:cs="Arial"/>
                <w:sz w:val="18"/>
                <w:szCs w:val="18"/>
              </w:rPr>
            </w:pPr>
          </w:p>
        </w:tc>
        <w:tc>
          <w:tcPr>
            <w:tcW w:w="1440" w:type="dxa"/>
            <w:tcBorders>
              <w:top w:val="single" w:sz="4" w:space="0" w:color="auto"/>
            </w:tcBorders>
            <w:shd w:val="clear" w:color="auto" w:fill="auto"/>
          </w:tcPr>
          <w:p w14:paraId="6E24BA85" w14:textId="77777777" w:rsidR="00692A7C" w:rsidRPr="0030081F" w:rsidRDefault="00692A7C"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692A7C" w:rsidRPr="0030081F" w14:paraId="3526CE94" w14:textId="77777777" w:rsidTr="006F36E6">
        <w:trPr>
          <w:cantSplit/>
        </w:trPr>
        <w:tc>
          <w:tcPr>
            <w:tcW w:w="6581" w:type="dxa"/>
          </w:tcPr>
          <w:p w14:paraId="063E32B5" w14:textId="6B3BC396" w:rsidR="00692A7C" w:rsidRPr="0030081F" w:rsidRDefault="00692A7C" w:rsidP="006F36E6">
            <w:pPr>
              <w:ind w:left="431"/>
              <w:rPr>
                <w:rFonts w:ascii="Arial" w:hAnsi="Arial" w:cs="Arial"/>
                <w:sz w:val="18"/>
                <w:szCs w:val="18"/>
              </w:rPr>
            </w:pPr>
            <w:r w:rsidRPr="0030081F">
              <w:rPr>
                <w:rFonts w:ascii="Arial" w:hAnsi="Arial" w:cs="Arial"/>
                <w:sz w:val="18"/>
                <w:szCs w:val="18"/>
                <w:lang w:val="en-US"/>
              </w:rPr>
              <w:t>Total comprehensive income</w:t>
            </w:r>
          </w:p>
        </w:tc>
        <w:tc>
          <w:tcPr>
            <w:tcW w:w="1440" w:type="dxa"/>
            <w:tcBorders>
              <w:bottom w:val="single" w:sz="4" w:space="0" w:color="auto"/>
            </w:tcBorders>
            <w:shd w:val="clear" w:color="auto" w:fill="FAFAFA"/>
          </w:tcPr>
          <w:p w14:paraId="1B2C089F" w14:textId="0856614B" w:rsidR="00692A7C" w:rsidRPr="0030081F" w:rsidRDefault="004A5758" w:rsidP="00A151A1">
            <w:pPr>
              <w:ind w:right="-72"/>
              <w:jc w:val="right"/>
              <w:rPr>
                <w:rFonts w:ascii="Arial" w:hAnsi="Arial" w:cs="Arial"/>
                <w:sz w:val="18"/>
                <w:szCs w:val="18"/>
              </w:rPr>
            </w:pPr>
            <w:r w:rsidRPr="0030081F">
              <w:rPr>
                <w:rFonts w:ascii="Arial" w:hAnsi="Arial" w:cs="Arial"/>
                <w:sz w:val="18"/>
                <w:szCs w:val="18"/>
              </w:rPr>
              <w:t>288</w:t>
            </w:r>
            <w:r w:rsidR="0061581B" w:rsidRPr="0030081F">
              <w:rPr>
                <w:rFonts w:ascii="Arial" w:hAnsi="Arial" w:cs="Arial"/>
                <w:sz w:val="18"/>
                <w:szCs w:val="18"/>
              </w:rPr>
              <w:t>,</w:t>
            </w:r>
            <w:r w:rsidRPr="0030081F">
              <w:rPr>
                <w:rFonts w:ascii="Arial" w:hAnsi="Arial" w:cs="Arial"/>
                <w:sz w:val="18"/>
                <w:szCs w:val="18"/>
              </w:rPr>
              <w:t>572</w:t>
            </w:r>
          </w:p>
        </w:tc>
        <w:tc>
          <w:tcPr>
            <w:tcW w:w="1440" w:type="dxa"/>
            <w:tcBorders>
              <w:bottom w:val="single" w:sz="4" w:space="0" w:color="auto"/>
            </w:tcBorders>
            <w:shd w:val="clear" w:color="auto" w:fill="auto"/>
          </w:tcPr>
          <w:p w14:paraId="03537E74" w14:textId="4596C237" w:rsidR="00692A7C" w:rsidRPr="0030081F" w:rsidRDefault="004A5758"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196</w:t>
            </w:r>
            <w:r w:rsidR="00692A7C" w:rsidRPr="0030081F">
              <w:rPr>
                <w:rFonts w:ascii="Arial" w:hAnsi="Arial" w:cs="Arial"/>
                <w:sz w:val="18"/>
                <w:szCs w:val="18"/>
              </w:rPr>
              <w:t>,</w:t>
            </w:r>
            <w:r w:rsidRPr="0030081F">
              <w:rPr>
                <w:rFonts w:ascii="Arial" w:hAnsi="Arial" w:cs="Arial"/>
                <w:sz w:val="18"/>
                <w:szCs w:val="18"/>
              </w:rPr>
              <w:t>604</w:t>
            </w:r>
          </w:p>
        </w:tc>
      </w:tr>
    </w:tbl>
    <w:p w14:paraId="124FB426" w14:textId="77777777" w:rsidR="002C3900" w:rsidRPr="0030081F" w:rsidRDefault="002C3900" w:rsidP="00A151A1">
      <w:pPr>
        <w:ind w:left="540"/>
        <w:rPr>
          <w:rFonts w:ascii="Arial" w:hAnsi="Arial" w:cs="Arial"/>
          <w:sz w:val="18"/>
          <w:szCs w:val="18"/>
          <w:lang w:val="en-US"/>
        </w:rPr>
      </w:pPr>
    </w:p>
    <w:p w14:paraId="23B41527" w14:textId="38DD0683" w:rsidR="00E1611A" w:rsidRPr="0030081F" w:rsidRDefault="00E1611A" w:rsidP="00A151A1">
      <w:pPr>
        <w:ind w:left="540"/>
        <w:rPr>
          <w:rFonts w:ascii="Arial" w:hAnsi="Arial" w:cs="Arial"/>
          <w:b/>
          <w:bCs/>
          <w:color w:val="CF4A02"/>
          <w:sz w:val="18"/>
          <w:szCs w:val="18"/>
          <w:lang w:val="en-US"/>
        </w:rPr>
      </w:pPr>
      <w:r w:rsidRPr="0030081F">
        <w:rPr>
          <w:rFonts w:ascii="Arial" w:hAnsi="Arial" w:cs="Arial"/>
          <w:b/>
          <w:bCs/>
          <w:color w:val="CF4A02"/>
          <w:sz w:val="18"/>
          <w:szCs w:val="18"/>
          <w:lang w:val="en-US"/>
        </w:rPr>
        <w:t xml:space="preserve">Reconciliation of </w:t>
      </w:r>
      <w:proofErr w:type="spellStart"/>
      <w:r w:rsidRPr="0030081F">
        <w:rPr>
          <w:rFonts w:ascii="Arial" w:hAnsi="Arial" w:cs="Arial"/>
          <w:b/>
          <w:bCs/>
          <w:color w:val="CF4A02"/>
          <w:sz w:val="18"/>
          <w:szCs w:val="18"/>
          <w:lang w:val="en-US"/>
        </w:rPr>
        <w:t>summarised</w:t>
      </w:r>
      <w:proofErr w:type="spellEnd"/>
      <w:r w:rsidRPr="0030081F">
        <w:rPr>
          <w:rFonts w:ascii="Arial" w:hAnsi="Arial" w:cs="Arial"/>
          <w:b/>
          <w:bCs/>
          <w:color w:val="CF4A02"/>
          <w:sz w:val="18"/>
          <w:szCs w:val="18"/>
          <w:lang w:val="en-US"/>
        </w:rPr>
        <w:t xml:space="preserve"> financial information</w:t>
      </w:r>
    </w:p>
    <w:p w14:paraId="4E9C4944" w14:textId="77777777" w:rsidR="00E1611A" w:rsidRPr="0030081F" w:rsidRDefault="00E1611A" w:rsidP="00A151A1">
      <w:pPr>
        <w:ind w:left="540"/>
        <w:rPr>
          <w:rFonts w:ascii="Arial" w:hAnsi="Arial" w:cs="Arial"/>
          <w:sz w:val="18"/>
          <w:szCs w:val="18"/>
          <w:lang w:val="en-US"/>
        </w:rPr>
      </w:pPr>
    </w:p>
    <w:p w14:paraId="5CB39636" w14:textId="77777777" w:rsidR="00E1611A" w:rsidRPr="0030081F" w:rsidRDefault="00E1611A" w:rsidP="00A151A1">
      <w:pPr>
        <w:ind w:left="540"/>
        <w:rPr>
          <w:rFonts w:ascii="Arial" w:hAnsi="Arial" w:cs="Arial"/>
          <w:spacing w:val="-4"/>
          <w:sz w:val="18"/>
          <w:szCs w:val="18"/>
          <w:lang w:val="en-US"/>
        </w:rPr>
      </w:pPr>
      <w:r w:rsidRPr="0030081F">
        <w:rPr>
          <w:rFonts w:ascii="Arial" w:hAnsi="Arial" w:cs="Arial"/>
          <w:spacing w:val="-4"/>
          <w:sz w:val="18"/>
          <w:szCs w:val="18"/>
          <w:lang w:val="en-US"/>
        </w:rPr>
        <w:t xml:space="preserve">Reconciliation of the </w:t>
      </w:r>
      <w:proofErr w:type="spellStart"/>
      <w:r w:rsidRPr="0030081F">
        <w:rPr>
          <w:rFonts w:ascii="Arial" w:hAnsi="Arial" w:cs="Arial"/>
          <w:spacing w:val="-4"/>
          <w:sz w:val="18"/>
          <w:szCs w:val="18"/>
          <w:lang w:val="en-US"/>
        </w:rPr>
        <w:t>summarised</w:t>
      </w:r>
      <w:proofErr w:type="spellEnd"/>
      <w:r w:rsidRPr="0030081F">
        <w:rPr>
          <w:rFonts w:ascii="Arial" w:hAnsi="Arial" w:cs="Arial"/>
          <w:spacing w:val="-4"/>
          <w:sz w:val="18"/>
          <w:szCs w:val="18"/>
          <w:lang w:val="en-US"/>
        </w:rPr>
        <w:t xml:space="preserve"> financial information presented to the carrying amount of its interest in associate.</w:t>
      </w:r>
    </w:p>
    <w:p w14:paraId="70966DA8" w14:textId="77777777" w:rsidR="00E1611A" w:rsidRPr="0030081F" w:rsidRDefault="00E1611A" w:rsidP="00A151A1">
      <w:pPr>
        <w:ind w:left="540"/>
        <w:rPr>
          <w:rFonts w:ascii="Arial" w:hAnsi="Arial" w:cs="Arial"/>
          <w:sz w:val="18"/>
          <w:szCs w:val="18"/>
          <w:lang w:val="en-US"/>
        </w:rPr>
      </w:pPr>
    </w:p>
    <w:p w14:paraId="55F9B047" w14:textId="589630F0" w:rsidR="00E1611A" w:rsidRPr="0030081F" w:rsidRDefault="00E1611A" w:rsidP="00A151A1">
      <w:pPr>
        <w:ind w:left="540"/>
        <w:rPr>
          <w:rFonts w:ascii="Arial" w:hAnsi="Arial" w:cs="Arial"/>
          <w:b/>
          <w:bCs/>
          <w:color w:val="CF4A02"/>
          <w:sz w:val="18"/>
          <w:szCs w:val="18"/>
          <w:lang w:val="en-US"/>
        </w:rPr>
      </w:pPr>
      <w:proofErr w:type="spellStart"/>
      <w:r w:rsidRPr="0030081F">
        <w:rPr>
          <w:rFonts w:ascii="Arial" w:hAnsi="Arial" w:cs="Arial"/>
          <w:b/>
          <w:bCs/>
          <w:color w:val="CF4A02"/>
          <w:sz w:val="18"/>
          <w:szCs w:val="18"/>
          <w:lang w:val="en-US"/>
        </w:rPr>
        <w:t>Summarised</w:t>
      </w:r>
      <w:proofErr w:type="spellEnd"/>
      <w:r w:rsidRPr="0030081F">
        <w:rPr>
          <w:rFonts w:ascii="Arial" w:hAnsi="Arial" w:cs="Arial"/>
          <w:b/>
          <w:bCs/>
          <w:color w:val="CF4A02"/>
          <w:sz w:val="18"/>
          <w:szCs w:val="18"/>
          <w:lang w:val="en-US"/>
        </w:rPr>
        <w:t xml:space="preserve"> financial information</w:t>
      </w:r>
    </w:p>
    <w:p w14:paraId="14E04CA5" w14:textId="77777777" w:rsidR="008F4ECF" w:rsidRPr="0030081F" w:rsidRDefault="008F4ECF" w:rsidP="00A151A1">
      <w:pPr>
        <w:ind w:left="540"/>
        <w:rPr>
          <w:rFonts w:ascii="Arial" w:hAnsi="Arial" w:cs="Arial"/>
          <w:sz w:val="18"/>
          <w:szCs w:val="18"/>
          <w:lang w:val="en-US"/>
        </w:rPr>
      </w:pPr>
    </w:p>
    <w:tbl>
      <w:tblPr>
        <w:tblW w:w="9461" w:type="dxa"/>
        <w:tblInd w:w="108" w:type="dxa"/>
        <w:tblLayout w:type="fixed"/>
        <w:tblLook w:val="0000" w:firstRow="0" w:lastRow="0" w:firstColumn="0" w:lastColumn="0" w:noHBand="0" w:noVBand="0"/>
      </w:tblPr>
      <w:tblGrid>
        <w:gridCol w:w="6581"/>
        <w:gridCol w:w="1440"/>
        <w:gridCol w:w="1440"/>
      </w:tblGrid>
      <w:tr w:rsidR="002844DE" w:rsidRPr="0030081F" w14:paraId="70960324" w14:textId="77777777" w:rsidTr="006F36E6">
        <w:trPr>
          <w:cantSplit/>
        </w:trPr>
        <w:tc>
          <w:tcPr>
            <w:tcW w:w="6581" w:type="dxa"/>
          </w:tcPr>
          <w:p w14:paraId="66EC8382" w14:textId="77777777" w:rsidR="00E1611A" w:rsidRPr="0030081F" w:rsidRDefault="00E1611A" w:rsidP="006F36E6">
            <w:pPr>
              <w:ind w:left="431" w:right="-90"/>
              <w:rPr>
                <w:rFonts w:ascii="Arial" w:hAnsi="Arial" w:cs="Arial"/>
                <w:b/>
                <w:bCs/>
                <w:sz w:val="18"/>
                <w:szCs w:val="18"/>
              </w:rPr>
            </w:pPr>
          </w:p>
        </w:tc>
        <w:tc>
          <w:tcPr>
            <w:tcW w:w="2880" w:type="dxa"/>
            <w:gridSpan w:val="2"/>
            <w:tcBorders>
              <w:top w:val="single" w:sz="4" w:space="0" w:color="auto"/>
              <w:bottom w:val="single" w:sz="4" w:space="0" w:color="auto"/>
            </w:tcBorders>
            <w:vAlign w:val="bottom"/>
          </w:tcPr>
          <w:p w14:paraId="1A7E0BC3" w14:textId="5A81E64D" w:rsidR="00E1611A" w:rsidRPr="0030081F" w:rsidRDefault="00E1611A" w:rsidP="00A151A1">
            <w:pPr>
              <w:ind w:right="-72"/>
              <w:jc w:val="center"/>
              <w:rPr>
                <w:rFonts w:ascii="Arial" w:hAnsi="Arial" w:cs="Arial"/>
                <w:b/>
                <w:bCs/>
                <w:sz w:val="18"/>
                <w:szCs w:val="18"/>
                <w:cs/>
              </w:rPr>
            </w:pPr>
            <w:r w:rsidRPr="0030081F">
              <w:rPr>
                <w:rFonts w:ascii="Arial" w:hAnsi="Arial" w:cs="Arial"/>
                <w:b/>
                <w:bCs/>
                <w:sz w:val="18"/>
                <w:szCs w:val="18"/>
                <w:lang w:val="en-US"/>
              </w:rPr>
              <w:t xml:space="preserve">As </w:t>
            </w:r>
            <w:proofErr w:type="gramStart"/>
            <w:r w:rsidRPr="0030081F">
              <w:rPr>
                <w:rFonts w:ascii="Arial" w:hAnsi="Arial" w:cs="Arial"/>
                <w:b/>
                <w:bCs/>
                <w:sz w:val="18"/>
                <w:szCs w:val="18"/>
                <w:lang w:val="en-US"/>
              </w:rPr>
              <w:t>at</w:t>
            </w:r>
            <w:proofErr w:type="gramEnd"/>
            <w:r w:rsidRPr="0030081F">
              <w:rPr>
                <w:rFonts w:ascii="Arial" w:hAnsi="Arial" w:cs="Arial"/>
                <w:b/>
                <w:bCs/>
                <w:sz w:val="18"/>
                <w:szCs w:val="18"/>
                <w:lang w:val="en-US"/>
              </w:rPr>
              <w:t xml:space="preserve">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w:t>
            </w:r>
          </w:p>
        </w:tc>
      </w:tr>
      <w:tr w:rsidR="002844DE" w:rsidRPr="0030081F" w14:paraId="42D28A2B" w14:textId="77777777" w:rsidTr="006F36E6">
        <w:trPr>
          <w:cantSplit/>
        </w:trPr>
        <w:tc>
          <w:tcPr>
            <w:tcW w:w="6581" w:type="dxa"/>
          </w:tcPr>
          <w:p w14:paraId="46036AF9" w14:textId="77777777" w:rsidR="00E1611A" w:rsidRPr="0030081F" w:rsidRDefault="00E1611A" w:rsidP="006F36E6">
            <w:pPr>
              <w:ind w:left="431" w:right="-90"/>
              <w:rPr>
                <w:rFonts w:ascii="Arial" w:hAnsi="Arial" w:cs="Arial"/>
                <w:sz w:val="18"/>
                <w:szCs w:val="18"/>
              </w:rPr>
            </w:pPr>
          </w:p>
        </w:tc>
        <w:tc>
          <w:tcPr>
            <w:tcW w:w="1440" w:type="dxa"/>
            <w:tcBorders>
              <w:top w:val="single" w:sz="4" w:space="0" w:color="auto"/>
            </w:tcBorders>
            <w:vAlign w:val="bottom"/>
          </w:tcPr>
          <w:p w14:paraId="0C2BA5B5" w14:textId="62431404" w:rsidR="00E1611A" w:rsidRPr="0030081F" w:rsidRDefault="004A5758" w:rsidP="00A151A1">
            <w:pPr>
              <w:ind w:right="-72"/>
              <w:jc w:val="right"/>
              <w:rPr>
                <w:rFonts w:ascii="Arial" w:hAnsi="Arial" w:cs="Arial"/>
                <w:b/>
                <w:bCs/>
                <w:sz w:val="18"/>
                <w:szCs w:val="18"/>
                <w:lang w:val="en-US"/>
              </w:rPr>
            </w:pPr>
            <w:r w:rsidRPr="0030081F">
              <w:rPr>
                <w:rFonts w:ascii="Arial" w:hAnsi="Arial" w:cs="Arial"/>
                <w:b/>
                <w:bCs/>
                <w:sz w:val="18"/>
                <w:szCs w:val="18"/>
              </w:rPr>
              <w:t>2021</w:t>
            </w:r>
          </w:p>
        </w:tc>
        <w:tc>
          <w:tcPr>
            <w:tcW w:w="1440" w:type="dxa"/>
            <w:tcBorders>
              <w:top w:val="single" w:sz="4" w:space="0" w:color="auto"/>
            </w:tcBorders>
            <w:vAlign w:val="bottom"/>
          </w:tcPr>
          <w:p w14:paraId="0180BCAB" w14:textId="6B5E64D2" w:rsidR="00E1611A" w:rsidRPr="0030081F" w:rsidRDefault="004A5758" w:rsidP="00A151A1">
            <w:pPr>
              <w:ind w:right="-72"/>
              <w:jc w:val="right"/>
              <w:rPr>
                <w:rFonts w:ascii="Arial" w:hAnsi="Arial" w:cs="Arial"/>
                <w:b/>
                <w:bCs/>
                <w:sz w:val="18"/>
                <w:szCs w:val="18"/>
              </w:rPr>
            </w:pPr>
            <w:r w:rsidRPr="0030081F">
              <w:rPr>
                <w:rFonts w:ascii="Arial" w:hAnsi="Arial" w:cs="Arial"/>
                <w:b/>
                <w:bCs/>
                <w:sz w:val="18"/>
                <w:szCs w:val="18"/>
              </w:rPr>
              <w:t>2020</w:t>
            </w:r>
          </w:p>
        </w:tc>
      </w:tr>
      <w:tr w:rsidR="002844DE" w:rsidRPr="0030081F" w14:paraId="0483D75A" w14:textId="77777777" w:rsidTr="006F36E6">
        <w:trPr>
          <w:cantSplit/>
        </w:trPr>
        <w:tc>
          <w:tcPr>
            <w:tcW w:w="6581" w:type="dxa"/>
          </w:tcPr>
          <w:p w14:paraId="220B673F" w14:textId="77777777" w:rsidR="00E1611A" w:rsidRPr="0030081F" w:rsidRDefault="00E1611A" w:rsidP="006F36E6">
            <w:pPr>
              <w:ind w:left="431" w:right="-90"/>
              <w:rPr>
                <w:rFonts w:ascii="Arial" w:hAnsi="Arial" w:cs="Arial"/>
                <w:sz w:val="18"/>
                <w:szCs w:val="18"/>
              </w:rPr>
            </w:pPr>
          </w:p>
        </w:tc>
        <w:tc>
          <w:tcPr>
            <w:tcW w:w="1440" w:type="dxa"/>
            <w:tcBorders>
              <w:bottom w:val="single" w:sz="4" w:space="0" w:color="auto"/>
            </w:tcBorders>
            <w:vAlign w:val="bottom"/>
          </w:tcPr>
          <w:p w14:paraId="2A848FBD" w14:textId="77777777" w:rsidR="00E1611A" w:rsidRPr="0030081F" w:rsidRDefault="00E1611A" w:rsidP="00A151A1">
            <w:pPr>
              <w:ind w:right="-72"/>
              <w:jc w:val="right"/>
              <w:rPr>
                <w:rFonts w:ascii="Arial" w:hAnsi="Arial" w:cs="Arial"/>
                <w:b/>
                <w:bCs/>
                <w:sz w:val="18"/>
                <w:szCs w:val="18"/>
              </w:rPr>
            </w:pPr>
            <w:r w:rsidRPr="0030081F">
              <w:rPr>
                <w:rFonts w:ascii="Arial" w:hAnsi="Arial" w:cs="Arial"/>
                <w:b/>
                <w:bCs/>
                <w:sz w:val="18"/>
                <w:szCs w:val="18"/>
              </w:rPr>
              <w:t>Baht</w:t>
            </w:r>
          </w:p>
        </w:tc>
        <w:tc>
          <w:tcPr>
            <w:tcW w:w="1440" w:type="dxa"/>
            <w:tcBorders>
              <w:bottom w:val="single" w:sz="4" w:space="0" w:color="auto"/>
            </w:tcBorders>
            <w:vAlign w:val="bottom"/>
          </w:tcPr>
          <w:p w14:paraId="3A8B13D0" w14:textId="77777777" w:rsidR="00E1611A" w:rsidRPr="0030081F" w:rsidRDefault="00E1611A" w:rsidP="00A151A1">
            <w:pPr>
              <w:ind w:right="-72"/>
              <w:jc w:val="right"/>
              <w:rPr>
                <w:rFonts w:ascii="Arial" w:hAnsi="Arial" w:cs="Arial"/>
                <w:b/>
                <w:bCs/>
                <w:sz w:val="18"/>
                <w:szCs w:val="18"/>
              </w:rPr>
            </w:pPr>
            <w:r w:rsidRPr="0030081F">
              <w:rPr>
                <w:rFonts w:ascii="Arial" w:hAnsi="Arial" w:cs="Arial"/>
                <w:b/>
                <w:bCs/>
                <w:sz w:val="18"/>
                <w:szCs w:val="18"/>
              </w:rPr>
              <w:t>Baht</w:t>
            </w:r>
          </w:p>
        </w:tc>
      </w:tr>
      <w:tr w:rsidR="002844DE" w:rsidRPr="0030081F" w14:paraId="05F9591B" w14:textId="77777777" w:rsidTr="006F36E6">
        <w:trPr>
          <w:cantSplit/>
        </w:trPr>
        <w:tc>
          <w:tcPr>
            <w:tcW w:w="6581" w:type="dxa"/>
          </w:tcPr>
          <w:p w14:paraId="50E9416E" w14:textId="77777777" w:rsidR="00E1611A" w:rsidRPr="0030081F" w:rsidRDefault="00E1611A" w:rsidP="006F36E6">
            <w:pPr>
              <w:ind w:left="431"/>
              <w:rPr>
                <w:rFonts w:ascii="Arial" w:hAnsi="Arial" w:cs="Arial"/>
                <w:sz w:val="18"/>
                <w:szCs w:val="18"/>
                <w:cs/>
              </w:rPr>
            </w:pPr>
          </w:p>
        </w:tc>
        <w:tc>
          <w:tcPr>
            <w:tcW w:w="1440" w:type="dxa"/>
            <w:tcBorders>
              <w:top w:val="single" w:sz="4" w:space="0" w:color="auto"/>
            </w:tcBorders>
            <w:shd w:val="clear" w:color="auto" w:fill="FAFAFA"/>
          </w:tcPr>
          <w:p w14:paraId="1F7FF979" w14:textId="77777777" w:rsidR="00E1611A" w:rsidRPr="0030081F" w:rsidRDefault="00E1611A"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tcBorders>
              <w:top w:val="single" w:sz="4" w:space="0" w:color="auto"/>
            </w:tcBorders>
          </w:tcPr>
          <w:p w14:paraId="0B9248A3" w14:textId="77777777" w:rsidR="00E1611A" w:rsidRPr="0030081F" w:rsidRDefault="00E1611A"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692A7C" w:rsidRPr="0030081F" w14:paraId="7F501C02" w14:textId="77777777" w:rsidTr="006F36E6">
        <w:trPr>
          <w:cantSplit/>
        </w:trPr>
        <w:tc>
          <w:tcPr>
            <w:tcW w:w="6581" w:type="dxa"/>
          </w:tcPr>
          <w:p w14:paraId="49DC03A6" w14:textId="77777777" w:rsidR="00692A7C" w:rsidRPr="0030081F" w:rsidRDefault="00692A7C" w:rsidP="006F36E6">
            <w:pPr>
              <w:ind w:left="431"/>
              <w:rPr>
                <w:rFonts w:ascii="Arial" w:hAnsi="Arial" w:cs="Arial"/>
                <w:sz w:val="18"/>
                <w:szCs w:val="18"/>
                <w:cs/>
              </w:rPr>
            </w:pPr>
            <w:r w:rsidRPr="0030081F">
              <w:rPr>
                <w:rFonts w:ascii="Arial" w:hAnsi="Arial" w:cs="Arial"/>
                <w:sz w:val="18"/>
                <w:szCs w:val="18"/>
                <w:lang w:val="en-US"/>
              </w:rPr>
              <w:t>Closing net assets</w:t>
            </w:r>
          </w:p>
        </w:tc>
        <w:tc>
          <w:tcPr>
            <w:tcW w:w="1440" w:type="dxa"/>
            <w:tcBorders>
              <w:bottom w:val="single" w:sz="4" w:space="0" w:color="auto"/>
            </w:tcBorders>
            <w:shd w:val="clear" w:color="auto" w:fill="FAFAFA"/>
          </w:tcPr>
          <w:p w14:paraId="1884E2E8" w14:textId="69146A0E" w:rsidR="00692A7C" w:rsidRPr="0030081F" w:rsidRDefault="004A5758"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2</w:t>
            </w:r>
            <w:r w:rsidR="0061581B" w:rsidRPr="0030081F">
              <w:rPr>
                <w:rFonts w:ascii="Arial" w:hAnsi="Arial" w:cs="Arial"/>
                <w:sz w:val="18"/>
                <w:szCs w:val="18"/>
              </w:rPr>
              <w:t>,</w:t>
            </w:r>
            <w:r w:rsidRPr="0030081F">
              <w:rPr>
                <w:rFonts w:ascii="Arial" w:hAnsi="Arial" w:cs="Arial"/>
                <w:sz w:val="18"/>
                <w:szCs w:val="18"/>
              </w:rPr>
              <w:t>808</w:t>
            </w:r>
            <w:r w:rsidR="0061581B" w:rsidRPr="0030081F">
              <w:rPr>
                <w:rFonts w:ascii="Arial" w:hAnsi="Arial" w:cs="Arial"/>
                <w:sz w:val="18"/>
                <w:szCs w:val="18"/>
              </w:rPr>
              <w:t>,</w:t>
            </w:r>
            <w:r w:rsidRPr="0030081F">
              <w:rPr>
                <w:rFonts w:ascii="Arial" w:hAnsi="Arial" w:cs="Arial"/>
                <w:sz w:val="18"/>
                <w:szCs w:val="18"/>
              </w:rPr>
              <w:t>314</w:t>
            </w:r>
          </w:p>
        </w:tc>
        <w:tc>
          <w:tcPr>
            <w:tcW w:w="1440" w:type="dxa"/>
            <w:tcBorders>
              <w:bottom w:val="single" w:sz="4" w:space="0" w:color="auto"/>
            </w:tcBorders>
          </w:tcPr>
          <w:p w14:paraId="3D018B77" w14:textId="41C0F7FF" w:rsidR="00692A7C" w:rsidRPr="0030081F" w:rsidRDefault="004A5758"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2</w:t>
            </w:r>
            <w:r w:rsidR="00692A7C" w:rsidRPr="0030081F">
              <w:rPr>
                <w:rFonts w:ascii="Arial" w:hAnsi="Arial" w:cs="Arial"/>
                <w:sz w:val="18"/>
                <w:szCs w:val="18"/>
              </w:rPr>
              <w:t>,</w:t>
            </w:r>
            <w:r w:rsidRPr="0030081F">
              <w:rPr>
                <w:rFonts w:ascii="Arial" w:hAnsi="Arial" w:cs="Arial"/>
                <w:sz w:val="18"/>
                <w:szCs w:val="18"/>
              </w:rPr>
              <w:t>519</w:t>
            </w:r>
            <w:r w:rsidR="00692A7C" w:rsidRPr="0030081F">
              <w:rPr>
                <w:rFonts w:ascii="Arial" w:hAnsi="Arial" w:cs="Arial"/>
                <w:sz w:val="18"/>
                <w:szCs w:val="18"/>
              </w:rPr>
              <w:t>,</w:t>
            </w:r>
            <w:r w:rsidRPr="0030081F">
              <w:rPr>
                <w:rFonts w:ascii="Arial" w:hAnsi="Arial" w:cs="Arial"/>
                <w:sz w:val="18"/>
                <w:szCs w:val="18"/>
              </w:rPr>
              <w:t>741</w:t>
            </w:r>
          </w:p>
        </w:tc>
      </w:tr>
      <w:tr w:rsidR="00692A7C" w:rsidRPr="0030081F" w14:paraId="7F6ED35A" w14:textId="77777777" w:rsidTr="006F36E6">
        <w:trPr>
          <w:cantSplit/>
        </w:trPr>
        <w:tc>
          <w:tcPr>
            <w:tcW w:w="6581" w:type="dxa"/>
          </w:tcPr>
          <w:p w14:paraId="3F4F7961" w14:textId="77777777" w:rsidR="00692A7C" w:rsidRPr="0030081F" w:rsidRDefault="00692A7C" w:rsidP="006F36E6">
            <w:pPr>
              <w:ind w:left="431"/>
              <w:rPr>
                <w:rFonts w:ascii="Arial" w:hAnsi="Arial" w:cs="Arial"/>
                <w:sz w:val="18"/>
                <w:szCs w:val="18"/>
              </w:rPr>
            </w:pPr>
          </w:p>
        </w:tc>
        <w:tc>
          <w:tcPr>
            <w:tcW w:w="1440" w:type="dxa"/>
            <w:tcBorders>
              <w:top w:val="single" w:sz="4" w:space="0" w:color="auto"/>
            </w:tcBorders>
            <w:shd w:val="clear" w:color="auto" w:fill="FAFAFA"/>
          </w:tcPr>
          <w:p w14:paraId="66F0536E" w14:textId="77777777" w:rsidR="00692A7C" w:rsidRPr="0030081F" w:rsidRDefault="00692A7C"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tcBorders>
              <w:top w:val="single" w:sz="4" w:space="0" w:color="auto"/>
            </w:tcBorders>
          </w:tcPr>
          <w:p w14:paraId="2CBD90F5" w14:textId="77777777" w:rsidR="00692A7C" w:rsidRPr="0030081F" w:rsidRDefault="00692A7C" w:rsidP="00A151A1">
            <w:pPr>
              <w:ind w:right="-72"/>
              <w:jc w:val="right"/>
              <w:rPr>
                <w:rFonts w:ascii="Arial" w:hAnsi="Arial" w:cs="Arial"/>
                <w:sz w:val="18"/>
                <w:szCs w:val="18"/>
              </w:rPr>
            </w:pPr>
          </w:p>
        </w:tc>
      </w:tr>
      <w:tr w:rsidR="00692A7C" w:rsidRPr="0030081F" w14:paraId="40C62C67" w14:textId="77777777" w:rsidTr="006F36E6">
        <w:trPr>
          <w:cantSplit/>
        </w:trPr>
        <w:tc>
          <w:tcPr>
            <w:tcW w:w="6581" w:type="dxa"/>
          </w:tcPr>
          <w:p w14:paraId="59AF276B" w14:textId="46995295" w:rsidR="00692A7C" w:rsidRPr="0030081F" w:rsidRDefault="00692A7C" w:rsidP="006F36E6">
            <w:pPr>
              <w:ind w:left="431"/>
              <w:rPr>
                <w:rFonts w:ascii="Arial" w:hAnsi="Arial" w:cs="Arial"/>
                <w:sz w:val="18"/>
                <w:szCs w:val="18"/>
                <w:cs/>
              </w:rPr>
            </w:pPr>
            <w:r w:rsidRPr="0030081F">
              <w:rPr>
                <w:rFonts w:ascii="Arial" w:hAnsi="Arial" w:cs="Arial"/>
                <w:sz w:val="18"/>
                <w:szCs w:val="18"/>
                <w:lang w:val="en-US"/>
              </w:rPr>
              <w:t>Interest in associate</w:t>
            </w:r>
            <w:r w:rsidRPr="0030081F">
              <w:rPr>
                <w:rFonts w:ascii="Arial" w:hAnsi="Arial" w:cs="Arial"/>
                <w:sz w:val="18"/>
                <w:szCs w:val="18"/>
              </w:rPr>
              <w:t xml:space="preserve"> of the Group </w:t>
            </w:r>
            <w:r w:rsidRPr="0030081F">
              <w:rPr>
                <w:rFonts w:ascii="Arial" w:hAnsi="Arial" w:cs="Arial"/>
                <w:sz w:val="18"/>
                <w:szCs w:val="18"/>
                <w:lang w:val="en-US"/>
              </w:rPr>
              <w:t>(%)</w:t>
            </w:r>
          </w:p>
        </w:tc>
        <w:tc>
          <w:tcPr>
            <w:tcW w:w="1440" w:type="dxa"/>
            <w:tcBorders>
              <w:bottom w:val="single" w:sz="4" w:space="0" w:color="auto"/>
            </w:tcBorders>
            <w:shd w:val="clear" w:color="auto" w:fill="FAFAFA"/>
          </w:tcPr>
          <w:p w14:paraId="2F881A4D" w14:textId="3EAA5D0C" w:rsidR="00692A7C" w:rsidRPr="0030081F" w:rsidRDefault="004A5758"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45</w:t>
            </w:r>
          </w:p>
        </w:tc>
        <w:tc>
          <w:tcPr>
            <w:tcW w:w="1440" w:type="dxa"/>
            <w:tcBorders>
              <w:bottom w:val="single" w:sz="4" w:space="0" w:color="auto"/>
            </w:tcBorders>
          </w:tcPr>
          <w:p w14:paraId="1365BB11" w14:textId="79208D13" w:rsidR="00692A7C" w:rsidRPr="0030081F" w:rsidRDefault="004A5758" w:rsidP="00A151A1">
            <w:pPr>
              <w:ind w:right="-72"/>
              <w:jc w:val="right"/>
              <w:rPr>
                <w:rFonts w:ascii="Arial" w:hAnsi="Arial" w:cs="Arial"/>
                <w:sz w:val="18"/>
                <w:szCs w:val="18"/>
              </w:rPr>
            </w:pPr>
            <w:r w:rsidRPr="0030081F">
              <w:rPr>
                <w:rFonts w:ascii="Arial" w:hAnsi="Arial" w:cs="Arial"/>
                <w:sz w:val="18"/>
                <w:szCs w:val="18"/>
              </w:rPr>
              <w:t>45</w:t>
            </w:r>
          </w:p>
        </w:tc>
      </w:tr>
      <w:tr w:rsidR="00692A7C" w:rsidRPr="0030081F" w14:paraId="70891CCB" w14:textId="77777777" w:rsidTr="006F36E6">
        <w:trPr>
          <w:cantSplit/>
        </w:trPr>
        <w:tc>
          <w:tcPr>
            <w:tcW w:w="6581" w:type="dxa"/>
          </w:tcPr>
          <w:p w14:paraId="1EE91EE2" w14:textId="77777777" w:rsidR="00692A7C" w:rsidRPr="0030081F" w:rsidRDefault="00692A7C" w:rsidP="006F36E6">
            <w:pPr>
              <w:ind w:left="431"/>
              <w:rPr>
                <w:rFonts w:ascii="Arial" w:hAnsi="Arial" w:cs="Arial"/>
                <w:sz w:val="18"/>
                <w:szCs w:val="18"/>
              </w:rPr>
            </w:pPr>
          </w:p>
        </w:tc>
        <w:tc>
          <w:tcPr>
            <w:tcW w:w="1440" w:type="dxa"/>
            <w:tcBorders>
              <w:top w:val="single" w:sz="4" w:space="0" w:color="auto"/>
            </w:tcBorders>
            <w:shd w:val="clear" w:color="auto" w:fill="FAFAFA"/>
          </w:tcPr>
          <w:p w14:paraId="705279D3" w14:textId="77777777" w:rsidR="00692A7C" w:rsidRPr="0030081F" w:rsidRDefault="00692A7C"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tcBorders>
              <w:top w:val="single" w:sz="4" w:space="0" w:color="auto"/>
            </w:tcBorders>
          </w:tcPr>
          <w:p w14:paraId="2718768F" w14:textId="77777777" w:rsidR="00692A7C" w:rsidRPr="0030081F" w:rsidRDefault="00692A7C" w:rsidP="00A151A1">
            <w:pPr>
              <w:ind w:right="-72"/>
              <w:jc w:val="right"/>
              <w:rPr>
                <w:rFonts w:ascii="Arial" w:hAnsi="Arial" w:cs="Arial"/>
                <w:sz w:val="18"/>
                <w:szCs w:val="18"/>
              </w:rPr>
            </w:pPr>
          </w:p>
        </w:tc>
      </w:tr>
      <w:tr w:rsidR="00692A7C" w:rsidRPr="0030081F" w14:paraId="7839F562" w14:textId="77777777" w:rsidTr="006F36E6">
        <w:trPr>
          <w:cantSplit/>
          <w:trHeight w:val="68"/>
        </w:trPr>
        <w:tc>
          <w:tcPr>
            <w:tcW w:w="6581" w:type="dxa"/>
          </w:tcPr>
          <w:p w14:paraId="7F9DF26A" w14:textId="77777777" w:rsidR="00692A7C" w:rsidRPr="0030081F" w:rsidRDefault="00692A7C" w:rsidP="006F36E6">
            <w:pPr>
              <w:ind w:left="431"/>
              <w:rPr>
                <w:rFonts w:ascii="Arial" w:hAnsi="Arial" w:cs="Arial"/>
                <w:sz w:val="18"/>
                <w:szCs w:val="18"/>
                <w:cs/>
              </w:rPr>
            </w:pPr>
            <w:r w:rsidRPr="0030081F">
              <w:rPr>
                <w:rFonts w:ascii="Arial" w:hAnsi="Arial" w:cs="Arial"/>
                <w:sz w:val="18"/>
                <w:szCs w:val="18"/>
                <w:lang w:val="en-US"/>
              </w:rPr>
              <w:t>Carrying value</w:t>
            </w:r>
          </w:p>
        </w:tc>
        <w:tc>
          <w:tcPr>
            <w:tcW w:w="1440" w:type="dxa"/>
            <w:tcBorders>
              <w:bottom w:val="single" w:sz="4" w:space="0" w:color="auto"/>
            </w:tcBorders>
            <w:shd w:val="clear" w:color="auto" w:fill="FAFAFA"/>
          </w:tcPr>
          <w:p w14:paraId="6969C1EB" w14:textId="7B367299" w:rsidR="00692A7C" w:rsidRPr="0030081F" w:rsidRDefault="004A5758"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w:t>
            </w:r>
            <w:r w:rsidR="0061581B" w:rsidRPr="0030081F">
              <w:rPr>
                <w:rFonts w:ascii="Arial" w:hAnsi="Arial" w:cs="Arial"/>
                <w:sz w:val="18"/>
                <w:szCs w:val="18"/>
              </w:rPr>
              <w:t>,</w:t>
            </w:r>
            <w:r w:rsidRPr="0030081F">
              <w:rPr>
                <w:rFonts w:ascii="Arial" w:hAnsi="Arial" w:cs="Arial"/>
                <w:sz w:val="18"/>
                <w:szCs w:val="18"/>
              </w:rPr>
              <w:t>263</w:t>
            </w:r>
            <w:r w:rsidR="0061581B" w:rsidRPr="0030081F">
              <w:rPr>
                <w:rFonts w:ascii="Arial" w:hAnsi="Arial" w:cs="Arial"/>
                <w:sz w:val="18"/>
                <w:szCs w:val="18"/>
              </w:rPr>
              <w:t>,</w:t>
            </w:r>
            <w:r w:rsidRPr="0030081F">
              <w:rPr>
                <w:rFonts w:ascii="Arial" w:hAnsi="Arial" w:cs="Arial"/>
                <w:sz w:val="18"/>
                <w:szCs w:val="18"/>
              </w:rPr>
              <w:t>741</w:t>
            </w:r>
          </w:p>
        </w:tc>
        <w:tc>
          <w:tcPr>
            <w:tcW w:w="1440" w:type="dxa"/>
            <w:tcBorders>
              <w:bottom w:val="single" w:sz="4" w:space="0" w:color="auto"/>
            </w:tcBorders>
          </w:tcPr>
          <w:p w14:paraId="1941467D" w14:textId="065AF1F3" w:rsidR="00692A7C" w:rsidRPr="0030081F" w:rsidRDefault="004A5758" w:rsidP="00A151A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w:t>
            </w:r>
            <w:r w:rsidR="00692A7C" w:rsidRPr="0030081F">
              <w:rPr>
                <w:rFonts w:ascii="Arial" w:hAnsi="Arial" w:cs="Arial"/>
                <w:sz w:val="18"/>
                <w:szCs w:val="18"/>
              </w:rPr>
              <w:t>,</w:t>
            </w:r>
            <w:r w:rsidRPr="0030081F">
              <w:rPr>
                <w:rFonts w:ascii="Arial" w:hAnsi="Arial" w:cs="Arial"/>
                <w:sz w:val="18"/>
                <w:szCs w:val="18"/>
              </w:rPr>
              <w:t>133</w:t>
            </w:r>
            <w:r w:rsidR="00692A7C" w:rsidRPr="0030081F">
              <w:rPr>
                <w:rFonts w:ascii="Arial" w:hAnsi="Arial" w:cs="Arial"/>
                <w:sz w:val="18"/>
                <w:szCs w:val="18"/>
              </w:rPr>
              <w:t>,</w:t>
            </w:r>
            <w:r w:rsidRPr="0030081F">
              <w:rPr>
                <w:rFonts w:ascii="Arial" w:hAnsi="Arial" w:cs="Arial"/>
                <w:sz w:val="18"/>
                <w:szCs w:val="18"/>
              </w:rPr>
              <w:t>884</w:t>
            </w:r>
          </w:p>
        </w:tc>
      </w:tr>
    </w:tbl>
    <w:p w14:paraId="4A7555C5" w14:textId="77777777" w:rsidR="004648CA" w:rsidRPr="0030081F" w:rsidRDefault="004648CA" w:rsidP="00BE5555">
      <w:pPr>
        <w:pStyle w:val="Heading4"/>
        <w:keepNext w:val="0"/>
        <w:tabs>
          <w:tab w:val="left" w:pos="540"/>
        </w:tabs>
        <w:spacing w:before="0" w:after="0"/>
        <w:jc w:val="thaiDistribute"/>
        <w:rPr>
          <w:rFonts w:ascii="Arial" w:hAnsi="Arial" w:cs="Arial"/>
          <w:bCs w:val="0"/>
          <w:sz w:val="18"/>
          <w:szCs w:val="18"/>
        </w:rPr>
      </w:pPr>
    </w:p>
    <w:p w14:paraId="42CDDE6A" w14:textId="4D397BA2" w:rsidR="00796DC0" w:rsidRPr="0030081F" w:rsidRDefault="00796DC0" w:rsidP="00796DC0">
      <w:pPr>
        <w:ind w:left="540" w:hanging="540"/>
        <w:rPr>
          <w:rFonts w:ascii="Arial" w:hAnsi="Arial" w:cs="Arial"/>
          <w:b/>
          <w:bCs/>
          <w:color w:val="CF4A02"/>
          <w:sz w:val="18"/>
          <w:szCs w:val="18"/>
          <w:lang w:val="en-US"/>
        </w:rPr>
      </w:pPr>
      <w:r w:rsidRPr="0030081F">
        <w:rPr>
          <w:rFonts w:ascii="Arial" w:hAnsi="Arial" w:cs="Arial"/>
          <w:b/>
          <w:bCs/>
          <w:color w:val="CF4A02"/>
          <w:sz w:val="18"/>
          <w:szCs w:val="18"/>
          <w:lang w:val="en-US"/>
        </w:rPr>
        <w:t>(b)</w:t>
      </w:r>
      <w:r w:rsidRPr="0030081F">
        <w:rPr>
          <w:rFonts w:ascii="Arial" w:hAnsi="Arial" w:cs="Arial"/>
          <w:b/>
          <w:bCs/>
          <w:color w:val="CF4A02"/>
          <w:sz w:val="18"/>
          <w:szCs w:val="18"/>
          <w:lang w:val="en-US"/>
        </w:rPr>
        <w:tab/>
        <w:t>Subsidiaries</w:t>
      </w:r>
    </w:p>
    <w:p w14:paraId="3C5DDCA2" w14:textId="77777777" w:rsidR="00796DC0" w:rsidRPr="0030081F" w:rsidRDefault="00796DC0" w:rsidP="00796DC0">
      <w:pPr>
        <w:ind w:left="540"/>
        <w:rPr>
          <w:rFonts w:ascii="Arial" w:hAnsi="Arial" w:cs="Arial"/>
          <w:sz w:val="18"/>
          <w:szCs w:val="18"/>
          <w:lang w:val="en-US"/>
        </w:rPr>
      </w:pPr>
    </w:p>
    <w:p w14:paraId="01C48AE9" w14:textId="10A353E2" w:rsidR="00A95449" w:rsidRPr="0030081F" w:rsidRDefault="00A95449" w:rsidP="00796DC0">
      <w:pPr>
        <w:ind w:left="540"/>
        <w:rPr>
          <w:rFonts w:ascii="Arial" w:hAnsi="Arial" w:cs="Arial"/>
          <w:sz w:val="18"/>
          <w:szCs w:val="18"/>
          <w:lang w:val="en-US"/>
        </w:rPr>
      </w:pPr>
      <w:r w:rsidRPr="0030081F">
        <w:rPr>
          <w:rFonts w:ascii="Arial" w:hAnsi="Arial" w:cs="Arial"/>
          <w:spacing w:val="-2"/>
          <w:sz w:val="18"/>
          <w:szCs w:val="18"/>
          <w:lang w:val="en-US"/>
        </w:rPr>
        <w:t xml:space="preserve">The Group comprises of the subsidiaries listed below as </w:t>
      </w:r>
      <w:proofErr w:type="gramStart"/>
      <w:r w:rsidRPr="0030081F">
        <w:rPr>
          <w:rFonts w:ascii="Arial" w:hAnsi="Arial" w:cs="Arial"/>
          <w:spacing w:val="-2"/>
          <w:sz w:val="18"/>
          <w:szCs w:val="18"/>
          <w:lang w:val="en-US"/>
        </w:rPr>
        <w:t>at</w:t>
      </w:r>
      <w:proofErr w:type="gramEnd"/>
      <w:r w:rsidRPr="0030081F">
        <w:rPr>
          <w:rFonts w:ascii="Arial" w:hAnsi="Arial" w:cs="Arial"/>
          <w:spacing w:val="-2"/>
          <w:sz w:val="18"/>
          <w:szCs w:val="18"/>
          <w:lang w:val="en-US"/>
        </w:rPr>
        <w:t xml:space="preserve"> </w:t>
      </w:r>
      <w:r w:rsidR="004A5758" w:rsidRPr="0030081F">
        <w:rPr>
          <w:rFonts w:ascii="Arial" w:hAnsi="Arial" w:cs="Arial"/>
          <w:spacing w:val="-2"/>
          <w:sz w:val="18"/>
          <w:szCs w:val="18"/>
        </w:rPr>
        <w:t>31</w:t>
      </w:r>
      <w:r w:rsidRPr="0030081F">
        <w:rPr>
          <w:rFonts w:ascii="Arial" w:hAnsi="Arial" w:cs="Arial"/>
          <w:spacing w:val="-2"/>
          <w:sz w:val="18"/>
          <w:szCs w:val="18"/>
          <w:lang w:val="en-US"/>
        </w:rPr>
        <w:t xml:space="preserve"> December </w:t>
      </w:r>
      <w:r w:rsidR="004A5758" w:rsidRPr="0030081F">
        <w:rPr>
          <w:rFonts w:ascii="Arial" w:hAnsi="Arial" w:cs="Arial"/>
          <w:spacing w:val="-2"/>
          <w:sz w:val="18"/>
          <w:szCs w:val="18"/>
        </w:rPr>
        <w:t>2021</w:t>
      </w:r>
      <w:r w:rsidRPr="0030081F">
        <w:rPr>
          <w:rFonts w:ascii="Arial" w:hAnsi="Arial" w:cs="Arial"/>
          <w:spacing w:val="-2"/>
          <w:sz w:val="18"/>
          <w:szCs w:val="18"/>
          <w:lang w:val="en-US"/>
        </w:rPr>
        <w:t>. All subsidiaries are included</w:t>
      </w:r>
      <w:r w:rsidRPr="0030081F">
        <w:rPr>
          <w:rFonts w:ascii="Arial" w:hAnsi="Arial" w:cs="Arial"/>
          <w:sz w:val="18"/>
          <w:szCs w:val="18"/>
          <w:lang w:val="en-US"/>
        </w:rPr>
        <w:t xml:space="preserve"> in the consolidation and have share capital consisting so</w:t>
      </w:r>
      <w:r w:rsidR="0013644B" w:rsidRPr="0030081F">
        <w:rPr>
          <w:rFonts w:ascii="Arial" w:hAnsi="Arial" w:cs="Arial"/>
          <w:sz w:val="18"/>
          <w:szCs w:val="18"/>
          <w:lang w:val="en-US"/>
        </w:rPr>
        <w:t>lely of ordinary shares</w:t>
      </w:r>
      <w:r w:rsidRPr="0030081F">
        <w:rPr>
          <w:rFonts w:ascii="Arial" w:hAnsi="Arial" w:cs="Arial"/>
          <w:sz w:val="18"/>
          <w:szCs w:val="18"/>
          <w:lang w:val="en-US"/>
        </w:rPr>
        <w:t xml:space="preserve"> that are held directly by the Group. </w:t>
      </w:r>
      <w:r w:rsidR="00796DC0" w:rsidRPr="0030081F">
        <w:rPr>
          <w:rFonts w:ascii="Arial" w:hAnsi="Arial" w:cs="Arial"/>
          <w:sz w:val="18"/>
          <w:szCs w:val="18"/>
          <w:lang w:val="en-US"/>
        </w:rPr>
        <w:br/>
      </w:r>
      <w:r w:rsidRPr="0030081F">
        <w:rPr>
          <w:rFonts w:ascii="Arial" w:hAnsi="Arial" w:cs="Arial"/>
          <w:sz w:val="18"/>
          <w:szCs w:val="18"/>
          <w:lang w:val="en-US"/>
        </w:rPr>
        <w:t xml:space="preserve">The proportion of ownership interests held equals the voting rights held by the Group.   </w:t>
      </w:r>
    </w:p>
    <w:p w14:paraId="6C11C4B0" w14:textId="77777777" w:rsidR="00A95449" w:rsidRPr="0030081F" w:rsidRDefault="00A95449" w:rsidP="00796DC0">
      <w:pPr>
        <w:ind w:left="540"/>
        <w:rPr>
          <w:rFonts w:ascii="Arial" w:hAnsi="Arial" w:cs="Arial"/>
          <w:sz w:val="18"/>
          <w:szCs w:val="18"/>
          <w:lang w:val="en-US"/>
        </w:rPr>
      </w:pPr>
    </w:p>
    <w:p w14:paraId="00B38F0D" w14:textId="0A0762F6" w:rsidR="00A95449" w:rsidRPr="0030081F" w:rsidRDefault="00A95449" w:rsidP="00796DC0">
      <w:pPr>
        <w:ind w:left="540"/>
        <w:rPr>
          <w:rFonts w:ascii="Arial" w:hAnsi="Arial" w:cs="Arial"/>
          <w:b/>
          <w:bCs/>
          <w:color w:val="CF4A02"/>
          <w:sz w:val="18"/>
          <w:szCs w:val="18"/>
          <w:lang w:val="en-US"/>
        </w:rPr>
      </w:pPr>
      <w:r w:rsidRPr="0030081F">
        <w:rPr>
          <w:rFonts w:ascii="Arial" w:hAnsi="Arial" w:cs="Arial"/>
          <w:b/>
          <w:bCs/>
          <w:color w:val="CF4A02"/>
          <w:sz w:val="18"/>
          <w:szCs w:val="18"/>
          <w:lang w:val="en-US"/>
        </w:rPr>
        <w:t>Group and Company</w:t>
      </w:r>
    </w:p>
    <w:p w14:paraId="586C2C91" w14:textId="6DAE4C7A" w:rsidR="00C740D5" w:rsidRPr="0030081F" w:rsidRDefault="00C740D5" w:rsidP="005E06B4">
      <w:pPr>
        <w:ind w:left="540"/>
        <w:rPr>
          <w:rFonts w:ascii="Arial" w:hAnsi="Arial" w:cs="Arial"/>
          <w:sz w:val="18"/>
          <w:szCs w:val="18"/>
          <w:lang w:val="en-US"/>
        </w:rPr>
      </w:pPr>
    </w:p>
    <w:tbl>
      <w:tblPr>
        <w:tblW w:w="8910" w:type="dxa"/>
        <w:tblInd w:w="648" w:type="dxa"/>
        <w:tblLayout w:type="fixed"/>
        <w:tblLook w:val="0000" w:firstRow="0" w:lastRow="0" w:firstColumn="0" w:lastColumn="0" w:noHBand="0" w:noVBand="0"/>
      </w:tblPr>
      <w:tblGrid>
        <w:gridCol w:w="1710"/>
        <w:gridCol w:w="1224"/>
        <w:gridCol w:w="1944"/>
        <w:gridCol w:w="864"/>
        <w:gridCol w:w="864"/>
        <w:gridCol w:w="1152"/>
        <w:gridCol w:w="1152"/>
      </w:tblGrid>
      <w:tr w:rsidR="006F36E6" w:rsidRPr="0030081F" w14:paraId="54049648" w14:textId="77777777" w:rsidTr="00795A94">
        <w:tc>
          <w:tcPr>
            <w:tcW w:w="1710" w:type="dxa"/>
            <w:vAlign w:val="bottom"/>
          </w:tcPr>
          <w:p w14:paraId="37F40E2F" w14:textId="77777777" w:rsidR="006F36E6" w:rsidRPr="0030081F" w:rsidRDefault="006F36E6" w:rsidP="00DC7EBD">
            <w:pPr>
              <w:ind w:left="708" w:right="-72" w:hanging="180"/>
              <w:jc w:val="left"/>
              <w:rPr>
                <w:rFonts w:ascii="Arial" w:hAnsi="Arial" w:cs="Arial"/>
                <w:b/>
                <w:bCs/>
                <w:sz w:val="16"/>
                <w:szCs w:val="16"/>
                <w:lang w:val="en-US"/>
              </w:rPr>
            </w:pPr>
          </w:p>
        </w:tc>
        <w:tc>
          <w:tcPr>
            <w:tcW w:w="1224" w:type="dxa"/>
            <w:vAlign w:val="bottom"/>
          </w:tcPr>
          <w:p w14:paraId="28D0EF73" w14:textId="77777777" w:rsidR="006F36E6" w:rsidRPr="0030081F" w:rsidRDefault="006F36E6" w:rsidP="00DC7EBD">
            <w:pPr>
              <w:ind w:right="-72"/>
              <w:jc w:val="center"/>
              <w:rPr>
                <w:rFonts w:ascii="Arial" w:hAnsi="Arial" w:cs="Arial"/>
                <w:b/>
                <w:bCs/>
                <w:sz w:val="16"/>
                <w:szCs w:val="16"/>
                <w:lang w:val="en-US"/>
              </w:rPr>
            </w:pPr>
          </w:p>
        </w:tc>
        <w:tc>
          <w:tcPr>
            <w:tcW w:w="1944" w:type="dxa"/>
            <w:vAlign w:val="bottom"/>
          </w:tcPr>
          <w:p w14:paraId="727EE877" w14:textId="77777777" w:rsidR="006F36E6" w:rsidRPr="0030081F" w:rsidRDefault="006F36E6" w:rsidP="00DC7EBD">
            <w:pPr>
              <w:ind w:right="-72"/>
              <w:jc w:val="right"/>
              <w:rPr>
                <w:rFonts w:ascii="Arial" w:hAnsi="Arial" w:cs="Arial"/>
                <w:b/>
                <w:bCs/>
                <w:sz w:val="16"/>
                <w:szCs w:val="16"/>
                <w:lang w:val="en-US"/>
              </w:rPr>
            </w:pPr>
          </w:p>
        </w:tc>
        <w:tc>
          <w:tcPr>
            <w:tcW w:w="1728" w:type="dxa"/>
            <w:gridSpan w:val="2"/>
            <w:tcBorders>
              <w:top w:val="single" w:sz="4" w:space="0" w:color="auto"/>
            </w:tcBorders>
            <w:vAlign w:val="bottom"/>
          </w:tcPr>
          <w:p w14:paraId="09A90755" w14:textId="3FCAADCE" w:rsidR="006F36E6" w:rsidRPr="0030081F" w:rsidRDefault="006F36E6" w:rsidP="006F36E6">
            <w:pPr>
              <w:ind w:right="-72"/>
              <w:jc w:val="center"/>
              <w:rPr>
                <w:rFonts w:ascii="Arial" w:hAnsi="Arial" w:cs="Arial"/>
                <w:b/>
                <w:bCs/>
                <w:sz w:val="16"/>
                <w:szCs w:val="16"/>
                <w:lang w:val="en-US"/>
              </w:rPr>
            </w:pPr>
            <w:r w:rsidRPr="0030081F">
              <w:rPr>
                <w:rFonts w:ascii="Arial" w:hAnsi="Arial" w:cs="Arial"/>
                <w:b/>
                <w:bCs/>
                <w:sz w:val="16"/>
                <w:szCs w:val="16"/>
                <w:lang w:val="en-US"/>
              </w:rPr>
              <w:t>% of ownership</w:t>
            </w:r>
          </w:p>
        </w:tc>
        <w:tc>
          <w:tcPr>
            <w:tcW w:w="2304" w:type="dxa"/>
            <w:gridSpan w:val="2"/>
            <w:tcBorders>
              <w:top w:val="single" w:sz="4" w:space="0" w:color="auto"/>
              <w:bottom w:val="single" w:sz="4" w:space="0" w:color="auto"/>
            </w:tcBorders>
          </w:tcPr>
          <w:p w14:paraId="348B0326" w14:textId="4471F1C0" w:rsidR="006F36E6" w:rsidRPr="0030081F" w:rsidRDefault="006F36E6" w:rsidP="00F171F8">
            <w:pPr>
              <w:ind w:left="-84" w:right="-72"/>
              <w:jc w:val="right"/>
              <w:rPr>
                <w:rFonts w:ascii="Arial" w:hAnsi="Arial" w:cs="Arial"/>
                <w:b/>
                <w:bCs/>
                <w:sz w:val="16"/>
                <w:szCs w:val="16"/>
                <w:lang w:val="en-US"/>
              </w:rPr>
            </w:pPr>
            <w:r w:rsidRPr="0030081F">
              <w:rPr>
                <w:rFonts w:ascii="Arial" w:hAnsi="Arial" w:cs="Arial"/>
                <w:b/>
                <w:bCs/>
                <w:sz w:val="16"/>
                <w:szCs w:val="16"/>
                <w:lang w:val="en-US"/>
              </w:rPr>
              <w:t>Separate financial statements</w:t>
            </w:r>
          </w:p>
        </w:tc>
      </w:tr>
      <w:tr w:rsidR="006F36E6" w:rsidRPr="0030081F" w14:paraId="7F9EC6BF" w14:textId="77777777" w:rsidTr="00795A94">
        <w:tc>
          <w:tcPr>
            <w:tcW w:w="1710" w:type="dxa"/>
            <w:vAlign w:val="bottom"/>
          </w:tcPr>
          <w:p w14:paraId="61F7C95D" w14:textId="77777777" w:rsidR="006F36E6" w:rsidRPr="0030081F" w:rsidRDefault="006F36E6" w:rsidP="00DC7EBD">
            <w:pPr>
              <w:ind w:left="708" w:right="-72" w:hanging="180"/>
              <w:jc w:val="left"/>
              <w:rPr>
                <w:rFonts w:ascii="Arial" w:hAnsi="Arial" w:cs="Arial"/>
                <w:b/>
                <w:bCs/>
                <w:sz w:val="16"/>
                <w:szCs w:val="16"/>
                <w:lang w:val="en-US"/>
              </w:rPr>
            </w:pPr>
          </w:p>
        </w:tc>
        <w:tc>
          <w:tcPr>
            <w:tcW w:w="1224" w:type="dxa"/>
            <w:vAlign w:val="bottom"/>
          </w:tcPr>
          <w:p w14:paraId="79F4F1D6" w14:textId="14339D07" w:rsidR="006F36E6" w:rsidRPr="0030081F" w:rsidRDefault="006F36E6" w:rsidP="00DC7EBD">
            <w:pPr>
              <w:ind w:right="-72"/>
              <w:jc w:val="center"/>
              <w:rPr>
                <w:rFonts w:ascii="Arial" w:hAnsi="Arial" w:cs="Arial"/>
                <w:b/>
                <w:bCs/>
                <w:sz w:val="16"/>
                <w:szCs w:val="16"/>
                <w:lang w:val="en-US"/>
              </w:rPr>
            </w:pPr>
            <w:r w:rsidRPr="0030081F">
              <w:rPr>
                <w:rFonts w:ascii="Arial" w:hAnsi="Arial" w:cs="Arial"/>
                <w:b/>
                <w:bCs/>
                <w:sz w:val="16"/>
                <w:szCs w:val="16"/>
                <w:lang w:val="en-US"/>
              </w:rPr>
              <w:t>Country of</w:t>
            </w:r>
          </w:p>
        </w:tc>
        <w:tc>
          <w:tcPr>
            <w:tcW w:w="1944" w:type="dxa"/>
            <w:vAlign w:val="bottom"/>
          </w:tcPr>
          <w:p w14:paraId="44EEA504" w14:textId="77777777" w:rsidR="006F36E6" w:rsidRPr="0030081F" w:rsidRDefault="006F36E6" w:rsidP="00DC7EBD">
            <w:pPr>
              <w:ind w:right="-72"/>
              <w:jc w:val="right"/>
              <w:rPr>
                <w:rFonts w:ascii="Arial" w:hAnsi="Arial" w:cs="Arial"/>
                <w:b/>
                <w:bCs/>
                <w:sz w:val="16"/>
                <w:szCs w:val="16"/>
                <w:lang w:val="en-US"/>
              </w:rPr>
            </w:pPr>
          </w:p>
        </w:tc>
        <w:tc>
          <w:tcPr>
            <w:tcW w:w="1728" w:type="dxa"/>
            <w:gridSpan w:val="2"/>
            <w:tcBorders>
              <w:bottom w:val="single" w:sz="4" w:space="0" w:color="auto"/>
            </w:tcBorders>
            <w:vAlign w:val="bottom"/>
          </w:tcPr>
          <w:p w14:paraId="123D511D" w14:textId="40678036" w:rsidR="006F36E6" w:rsidRPr="0030081F" w:rsidRDefault="006F36E6" w:rsidP="00DC7EBD">
            <w:pPr>
              <w:ind w:right="-72"/>
              <w:jc w:val="center"/>
              <w:rPr>
                <w:rFonts w:ascii="Arial" w:hAnsi="Arial" w:cs="Arial"/>
                <w:b/>
                <w:bCs/>
                <w:sz w:val="16"/>
                <w:szCs w:val="16"/>
                <w:lang w:val="en-US"/>
              </w:rPr>
            </w:pPr>
            <w:r w:rsidRPr="0030081F">
              <w:rPr>
                <w:rFonts w:ascii="Arial" w:hAnsi="Arial" w:cs="Arial"/>
                <w:b/>
                <w:bCs/>
                <w:sz w:val="16"/>
                <w:szCs w:val="16"/>
                <w:lang w:val="en-US"/>
              </w:rPr>
              <w:t>interest</w:t>
            </w:r>
          </w:p>
        </w:tc>
        <w:tc>
          <w:tcPr>
            <w:tcW w:w="2304" w:type="dxa"/>
            <w:gridSpan w:val="2"/>
            <w:tcBorders>
              <w:top w:val="single" w:sz="4" w:space="0" w:color="auto"/>
              <w:bottom w:val="single" w:sz="4" w:space="0" w:color="auto"/>
            </w:tcBorders>
          </w:tcPr>
          <w:p w14:paraId="555D8406" w14:textId="57E54AC7" w:rsidR="006F36E6" w:rsidRPr="0030081F" w:rsidRDefault="006F36E6" w:rsidP="00DC7EBD">
            <w:pPr>
              <w:ind w:right="-72"/>
              <w:jc w:val="center"/>
              <w:rPr>
                <w:rFonts w:ascii="Arial" w:hAnsi="Arial" w:cs="Arial"/>
                <w:b/>
                <w:bCs/>
                <w:sz w:val="16"/>
                <w:szCs w:val="16"/>
                <w:lang w:val="en-US"/>
              </w:rPr>
            </w:pPr>
            <w:r w:rsidRPr="0030081F">
              <w:rPr>
                <w:rFonts w:ascii="Arial" w:hAnsi="Arial" w:cs="Arial"/>
                <w:b/>
                <w:bCs/>
                <w:sz w:val="16"/>
                <w:szCs w:val="16"/>
                <w:lang w:val="en-US"/>
              </w:rPr>
              <w:t>Investment at cost</w:t>
            </w:r>
          </w:p>
        </w:tc>
      </w:tr>
      <w:tr w:rsidR="00DC7EBD" w:rsidRPr="0030081F" w14:paraId="6A5A77E4" w14:textId="2B578208" w:rsidTr="00795A94">
        <w:tc>
          <w:tcPr>
            <w:tcW w:w="1710" w:type="dxa"/>
            <w:tcBorders>
              <w:bottom w:val="single" w:sz="4" w:space="0" w:color="auto"/>
            </w:tcBorders>
            <w:vAlign w:val="bottom"/>
          </w:tcPr>
          <w:p w14:paraId="2E29CE93" w14:textId="77777777" w:rsidR="00DC7EBD" w:rsidRPr="0030081F" w:rsidRDefault="00DC7EBD" w:rsidP="00DC7EBD">
            <w:pPr>
              <w:ind w:left="187" w:right="-72" w:hanging="187"/>
              <w:jc w:val="center"/>
              <w:rPr>
                <w:rFonts w:ascii="Arial" w:hAnsi="Arial" w:cs="Arial"/>
                <w:sz w:val="16"/>
                <w:szCs w:val="16"/>
              </w:rPr>
            </w:pPr>
            <w:r w:rsidRPr="0030081F">
              <w:rPr>
                <w:rFonts w:ascii="Arial" w:hAnsi="Arial" w:cs="Arial"/>
                <w:b/>
                <w:bCs/>
                <w:sz w:val="16"/>
                <w:szCs w:val="16"/>
                <w:lang w:val="en-US"/>
              </w:rPr>
              <w:t>Name</w:t>
            </w:r>
          </w:p>
        </w:tc>
        <w:tc>
          <w:tcPr>
            <w:tcW w:w="1224" w:type="dxa"/>
            <w:tcBorders>
              <w:bottom w:val="single" w:sz="4" w:space="0" w:color="auto"/>
            </w:tcBorders>
            <w:vAlign w:val="bottom"/>
          </w:tcPr>
          <w:p w14:paraId="14E69ED1" w14:textId="77777777" w:rsidR="00DC7EBD" w:rsidRPr="0030081F" w:rsidRDefault="00DC7EBD" w:rsidP="00DC7EBD">
            <w:pPr>
              <w:ind w:right="-72"/>
              <w:jc w:val="center"/>
              <w:rPr>
                <w:rFonts w:ascii="Arial" w:hAnsi="Arial" w:cs="Arial"/>
                <w:sz w:val="16"/>
                <w:szCs w:val="16"/>
              </w:rPr>
            </w:pPr>
            <w:r w:rsidRPr="0030081F">
              <w:rPr>
                <w:rFonts w:ascii="Arial" w:hAnsi="Arial" w:cs="Arial"/>
                <w:b/>
                <w:bCs/>
                <w:sz w:val="16"/>
                <w:szCs w:val="16"/>
                <w:lang w:val="en-US"/>
              </w:rPr>
              <w:t>incorporation</w:t>
            </w:r>
          </w:p>
        </w:tc>
        <w:tc>
          <w:tcPr>
            <w:tcW w:w="1944" w:type="dxa"/>
            <w:tcBorders>
              <w:bottom w:val="single" w:sz="4" w:space="0" w:color="auto"/>
            </w:tcBorders>
            <w:vAlign w:val="bottom"/>
          </w:tcPr>
          <w:p w14:paraId="6E67815A" w14:textId="77777777" w:rsidR="00DC7EBD" w:rsidRPr="0030081F" w:rsidRDefault="00DC7EBD" w:rsidP="00DC7EBD">
            <w:pPr>
              <w:ind w:right="-72"/>
              <w:jc w:val="center"/>
              <w:rPr>
                <w:rFonts w:ascii="Arial" w:hAnsi="Arial" w:cs="Arial"/>
                <w:sz w:val="16"/>
                <w:szCs w:val="16"/>
              </w:rPr>
            </w:pPr>
            <w:r w:rsidRPr="0030081F">
              <w:rPr>
                <w:rFonts w:ascii="Arial" w:hAnsi="Arial" w:cs="Arial"/>
                <w:b/>
                <w:bCs/>
                <w:sz w:val="16"/>
                <w:szCs w:val="16"/>
                <w:lang w:val="en-US"/>
              </w:rPr>
              <w:t>Nature of business</w:t>
            </w:r>
          </w:p>
        </w:tc>
        <w:tc>
          <w:tcPr>
            <w:tcW w:w="864" w:type="dxa"/>
            <w:tcBorders>
              <w:top w:val="single" w:sz="4" w:space="0" w:color="auto"/>
              <w:bottom w:val="single" w:sz="4" w:space="0" w:color="auto"/>
            </w:tcBorders>
          </w:tcPr>
          <w:p w14:paraId="13DA5A33" w14:textId="21401FC9" w:rsidR="00DC7EBD" w:rsidRPr="0030081F" w:rsidRDefault="004A5758" w:rsidP="00DC7EBD">
            <w:pPr>
              <w:ind w:right="-72"/>
              <w:jc w:val="right"/>
              <w:rPr>
                <w:rFonts w:ascii="Arial" w:hAnsi="Arial" w:cs="Arial"/>
                <w:sz w:val="16"/>
                <w:szCs w:val="16"/>
              </w:rPr>
            </w:pPr>
            <w:r w:rsidRPr="0030081F">
              <w:rPr>
                <w:rFonts w:ascii="Arial" w:hAnsi="Arial" w:cs="Arial"/>
                <w:b/>
                <w:bCs/>
                <w:sz w:val="16"/>
                <w:szCs w:val="16"/>
              </w:rPr>
              <w:t>2021</w:t>
            </w:r>
          </w:p>
        </w:tc>
        <w:tc>
          <w:tcPr>
            <w:tcW w:w="864" w:type="dxa"/>
            <w:tcBorders>
              <w:top w:val="single" w:sz="4" w:space="0" w:color="auto"/>
              <w:bottom w:val="single" w:sz="4" w:space="0" w:color="auto"/>
            </w:tcBorders>
          </w:tcPr>
          <w:p w14:paraId="3AC31DC9" w14:textId="19EBBE1C" w:rsidR="00DC7EBD" w:rsidRPr="0030081F" w:rsidRDefault="004A5758" w:rsidP="00DC7EBD">
            <w:pPr>
              <w:ind w:right="-72"/>
              <w:jc w:val="right"/>
              <w:rPr>
                <w:rFonts w:ascii="Arial" w:hAnsi="Arial" w:cs="Arial"/>
                <w:b/>
                <w:bCs/>
                <w:sz w:val="16"/>
                <w:szCs w:val="16"/>
                <w:lang w:val="en-US"/>
              </w:rPr>
            </w:pPr>
            <w:r w:rsidRPr="0030081F">
              <w:rPr>
                <w:rFonts w:ascii="Arial" w:hAnsi="Arial" w:cs="Arial"/>
                <w:b/>
                <w:bCs/>
                <w:sz w:val="16"/>
                <w:szCs w:val="16"/>
              </w:rPr>
              <w:t>2020</w:t>
            </w:r>
          </w:p>
        </w:tc>
        <w:tc>
          <w:tcPr>
            <w:tcW w:w="1152" w:type="dxa"/>
            <w:tcBorders>
              <w:top w:val="single" w:sz="4" w:space="0" w:color="auto"/>
              <w:bottom w:val="single" w:sz="4" w:space="0" w:color="auto"/>
            </w:tcBorders>
          </w:tcPr>
          <w:p w14:paraId="2BF0759E" w14:textId="487793A6" w:rsidR="00DC7EBD" w:rsidRPr="0030081F" w:rsidRDefault="004A5758" w:rsidP="00DC7EBD">
            <w:pPr>
              <w:ind w:right="-72"/>
              <w:jc w:val="right"/>
              <w:rPr>
                <w:rFonts w:ascii="Arial" w:hAnsi="Arial" w:cs="Arial"/>
                <w:b/>
                <w:bCs/>
                <w:sz w:val="16"/>
                <w:szCs w:val="16"/>
              </w:rPr>
            </w:pPr>
            <w:r w:rsidRPr="0030081F">
              <w:rPr>
                <w:rFonts w:ascii="Arial" w:hAnsi="Arial" w:cs="Arial"/>
                <w:b/>
                <w:bCs/>
                <w:sz w:val="16"/>
                <w:szCs w:val="16"/>
              </w:rPr>
              <w:t>2021</w:t>
            </w:r>
          </w:p>
        </w:tc>
        <w:tc>
          <w:tcPr>
            <w:tcW w:w="1152" w:type="dxa"/>
            <w:tcBorders>
              <w:top w:val="single" w:sz="4" w:space="0" w:color="auto"/>
              <w:bottom w:val="single" w:sz="4" w:space="0" w:color="auto"/>
            </w:tcBorders>
          </w:tcPr>
          <w:p w14:paraId="57242D91" w14:textId="0FC407B9" w:rsidR="00DC7EBD" w:rsidRPr="0030081F" w:rsidRDefault="004A5758" w:rsidP="00DC7EBD">
            <w:pPr>
              <w:ind w:right="-72"/>
              <w:jc w:val="right"/>
              <w:rPr>
                <w:rFonts w:ascii="Arial" w:hAnsi="Arial" w:cs="Arial"/>
                <w:b/>
                <w:bCs/>
                <w:sz w:val="16"/>
                <w:szCs w:val="16"/>
              </w:rPr>
            </w:pPr>
            <w:r w:rsidRPr="0030081F">
              <w:rPr>
                <w:rFonts w:ascii="Arial" w:hAnsi="Arial" w:cs="Arial"/>
                <w:b/>
                <w:bCs/>
                <w:sz w:val="16"/>
                <w:szCs w:val="16"/>
              </w:rPr>
              <w:t>2020</w:t>
            </w:r>
          </w:p>
        </w:tc>
      </w:tr>
      <w:tr w:rsidR="00DC7EBD" w:rsidRPr="0030081F" w14:paraId="6DB0A22F" w14:textId="21F50A84" w:rsidTr="00795A94">
        <w:tc>
          <w:tcPr>
            <w:tcW w:w="1710" w:type="dxa"/>
            <w:tcBorders>
              <w:top w:val="single" w:sz="4" w:space="0" w:color="auto"/>
            </w:tcBorders>
          </w:tcPr>
          <w:p w14:paraId="2BB657CC" w14:textId="77777777" w:rsidR="00DC7EBD" w:rsidRPr="0030081F" w:rsidRDefault="00DC7EBD" w:rsidP="00DC7EBD">
            <w:pPr>
              <w:ind w:left="708" w:right="-72" w:hanging="180"/>
              <w:jc w:val="left"/>
              <w:rPr>
                <w:rFonts w:ascii="Arial" w:hAnsi="Arial" w:cs="Arial"/>
                <w:sz w:val="16"/>
                <w:szCs w:val="16"/>
              </w:rPr>
            </w:pPr>
          </w:p>
        </w:tc>
        <w:tc>
          <w:tcPr>
            <w:tcW w:w="1224" w:type="dxa"/>
            <w:tcBorders>
              <w:top w:val="single" w:sz="4" w:space="0" w:color="auto"/>
            </w:tcBorders>
          </w:tcPr>
          <w:p w14:paraId="0D52EB27" w14:textId="77777777" w:rsidR="00DC7EBD" w:rsidRPr="0030081F" w:rsidRDefault="00DC7EBD" w:rsidP="00DC7EBD">
            <w:pPr>
              <w:ind w:right="-72"/>
              <w:jc w:val="center"/>
              <w:rPr>
                <w:rFonts w:ascii="Arial" w:hAnsi="Arial" w:cs="Arial"/>
                <w:sz w:val="16"/>
                <w:szCs w:val="16"/>
              </w:rPr>
            </w:pPr>
          </w:p>
        </w:tc>
        <w:tc>
          <w:tcPr>
            <w:tcW w:w="1944" w:type="dxa"/>
            <w:tcBorders>
              <w:top w:val="single" w:sz="4" w:space="0" w:color="auto"/>
            </w:tcBorders>
          </w:tcPr>
          <w:p w14:paraId="4113F9EE" w14:textId="77777777" w:rsidR="00DC7EBD" w:rsidRPr="0030081F" w:rsidRDefault="00DC7EBD" w:rsidP="00DC7EBD">
            <w:pPr>
              <w:ind w:right="-72"/>
              <w:rPr>
                <w:rFonts w:ascii="Arial" w:hAnsi="Arial" w:cs="Arial"/>
                <w:sz w:val="16"/>
                <w:szCs w:val="16"/>
              </w:rPr>
            </w:pPr>
          </w:p>
        </w:tc>
        <w:tc>
          <w:tcPr>
            <w:tcW w:w="864" w:type="dxa"/>
            <w:tcBorders>
              <w:top w:val="single" w:sz="4" w:space="0" w:color="auto"/>
            </w:tcBorders>
            <w:shd w:val="clear" w:color="auto" w:fill="FAFAFA"/>
            <w:vAlign w:val="bottom"/>
          </w:tcPr>
          <w:p w14:paraId="3667F33B" w14:textId="77777777" w:rsidR="00DC7EBD" w:rsidRPr="0030081F" w:rsidRDefault="00DC7EBD" w:rsidP="00DC7EBD">
            <w:pPr>
              <w:ind w:right="-72"/>
              <w:jc w:val="right"/>
              <w:rPr>
                <w:rFonts w:ascii="Arial" w:hAnsi="Arial" w:cs="Arial"/>
                <w:sz w:val="16"/>
                <w:szCs w:val="16"/>
              </w:rPr>
            </w:pPr>
          </w:p>
        </w:tc>
        <w:tc>
          <w:tcPr>
            <w:tcW w:w="864" w:type="dxa"/>
            <w:tcBorders>
              <w:top w:val="single" w:sz="4" w:space="0" w:color="auto"/>
            </w:tcBorders>
            <w:vAlign w:val="bottom"/>
          </w:tcPr>
          <w:p w14:paraId="4CEAFB1F" w14:textId="77777777" w:rsidR="00DC7EBD" w:rsidRPr="0030081F" w:rsidRDefault="00DC7EBD" w:rsidP="00DC7EBD">
            <w:pPr>
              <w:ind w:right="-72"/>
              <w:jc w:val="right"/>
              <w:rPr>
                <w:rFonts w:ascii="Arial" w:hAnsi="Arial" w:cs="Arial"/>
                <w:sz w:val="16"/>
                <w:szCs w:val="16"/>
              </w:rPr>
            </w:pPr>
          </w:p>
        </w:tc>
        <w:tc>
          <w:tcPr>
            <w:tcW w:w="1152" w:type="dxa"/>
            <w:tcBorders>
              <w:top w:val="single" w:sz="4" w:space="0" w:color="auto"/>
            </w:tcBorders>
            <w:shd w:val="clear" w:color="auto" w:fill="FAFAFA"/>
          </w:tcPr>
          <w:p w14:paraId="33EE0534" w14:textId="77777777" w:rsidR="00DC7EBD" w:rsidRPr="0030081F" w:rsidRDefault="00DC7EBD" w:rsidP="00DC7EBD">
            <w:pPr>
              <w:ind w:right="-72"/>
              <w:jc w:val="right"/>
              <w:rPr>
                <w:rFonts w:ascii="Arial" w:hAnsi="Arial" w:cs="Arial"/>
                <w:sz w:val="16"/>
                <w:szCs w:val="16"/>
              </w:rPr>
            </w:pPr>
          </w:p>
        </w:tc>
        <w:tc>
          <w:tcPr>
            <w:tcW w:w="1152" w:type="dxa"/>
            <w:tcBorders>
              <w:top w:val="single" w:sz="4" w:space="0" w:color="auto"/>
            </w:tcBorders>
          </w:tcPr>
          <w:p w14:paraId="50A12093" w14:textId="77777777" w:rsidR="00DC7EBD" w:rsidRPr="0030081F" w:rsidRDefault="00DC7EBD" w:rsidP="00DC7EBD">
            <w:pPr>
              <w:ind w:right="-72"/>
              <w:jc w:val="right"/>
              <w:rPr>
                <w:rFonts w:ascii="Arial" w:hAnsi="Arial" w:cs="Arial"/>
                <w:sz w:val="16"/>
                <w:szCs w:val="16"/>
              </w:rPr>
            </w:pPr>
          </w:p>
        </w:tc>
      </w:tr>
      <w:tr w:rsidR="00DC7EBD" w:rsidRPr="0030081F" w14:paraId="2FC8A799" w14:textId="506B9133" w:rsidTr="00795A94">
        <w:tc>
          <w:tcPr>
            <w:tcW w:w="1710" w:type="dxa"/>
          </w:tcPr>
          <w:p w14:paraId="2C4AE1AE" w14:textId="77777777" w:rsidR="00DC7EBD" w:rsidRPr="0030081F" w:rsidRDefault="00DC7EBD" w:rsidP="00DC7EBD">
            <w:pPr>
              <w:ind w:left="66" w:right="-72" w:hanging="180"/>
              <w:jc w:val="left"/>
              <w:rPr>
                <w:rFonts w:ascii="Arial" w:hAnsi="Arial" w:cs="Arial"/>
                <w:sz w:val="16"/>
                <w:szCs w:val="16"/>
              </w:rPr>
            </w:pPr>
            <w:r w:rsidRPr="0030081F">
              <w:rPr>
                <w:rFonts w:ascii="Arial" w:hAnsi="Arial" w:cs="Arial"/>
                <w:sz w:val="16"/>
                <w:szCs w:val="16"/>
              </w:rPr>
              <w:t>Mitsui ICT Company Limited</w:t>
            </w:r>
          </w:p>
        </w:tc>
        <w:tc>
          <w:tcPr>
            <w:tcW w:w="1224" w:type="dxa"/>
          </w:tcPr>
          <w:p w14:paraId="4FC0ACBF" w14:textId="77777777" w:rsidR="00DC7EBD" w:rsidRPr="0030081F" w:rsidRDefault="00DC7EBD" w:rsidP="00DC7EBD">
            <w:pPr>
              <w:ind w:right="-72"/>
              <w:jc w:val="center"/>
              <w:rPr>
                <w:rFonts w:ascii="Arial" w:hAnsi="Arial" w:cs="Arial"/>
                <w:sz w:val="16"/>
                <w:szCs w:val="16"/>
              </w:rPr>
            </w:pPr>
            <w:r w:rsidRPr="0030081F">
              <w:rPr>
                <w:rFonts w:ascii="Arial" w:hAnsi="Arial" w:cs="Arial"/>
                <w:sz w:val="16"/>
                <w:szCs w:val="16"/>
              </w:rPr>
              <w:t>Thailand</w:t>
            </w:r>
          </w:p>
        </w:tc>
        <w:tc>
          <w:tcPr>
            <w:tcW w:w="1944" w:type="dxa"/>
          </w:tcPr>
          <w:p w14:paraId="2E674B46" w14:textId="77777777" w:rsidR="00DC7EBD" w:rsidRPr="0030081F" w:rsidRDefault="00DC7EBD" w:rsidP="00DC7EBD">
            <w:pPr>
              <w:ind w:right="-72"/>
              <w:jc w:val="left"/>
              <w:rPr>
                <w:rFonts w:ascii="Arial" w:hAnsi="Arial" w:cs="Arial"/>
                <w:sz w:val="16"/>
                <w:szCs w:val="16"/>
              </w:rPr>
            </w:pPr>
            <w:r w:rsidRPr="0030081F">
              <w:rPr>
                <w:rFonts w:ascii="Arial" w:hAnsi="Arial" w:cs="Arial"/>
                <w:sz w:val="16"/>
                <w:szCs w:val="16"/>
              </w:rPr>
              <w:t xml:space="preserve">Providing information </w:t>
            </w:r>
          </w:p>
          <w:p w14:paraId="2DB001BD" w14:textId="24C32614" w:rsidR="00DC7EBD" w:rsidRPr="0030081F" w:rsidRDefault="00DC7EBD" w:rsidP="00087484">
            <w:pPr>
              <w:ind w:right="-72"/>
              <w:jc w:val="left"/>
              <w:rPr>
                <w:rFonts w:ascii="Arial" w:hAnsi="Arial" w:cs="Arial"/>
                <w:sz w:val="16"/>
                <w:szCs w:val="16"/>
              </w:rPr>
            </w:pPr>
            <w:r w:rsidRPr="0030081F">
              <w:rPr>
                <w:rFonts w:ascii="Arial" w:hAnsi="Arial" w:cs="Arial"/>
                <w:sz w:val="16"/>
                <w:szCs w:val="16"/>
              </w:rPr>
              <w:t xml:space="preserve">   technology solutions</w:t>
            </w:r>
          </w:p>
        </w:tc>
        <w:tc>
          <w:tcPr>
            <w:tcW w:w="864" w:type="dxa"/>
            <w:shd w:val="clear" w:color="auto" w:fill="FAFAFA"/>
          </w:tcPr>
          <w:p w14:paraId="3071B2B8" w14:textId="77777777" w:rsidR="0035224D" w:rsidRPr="0030081F" w:rsidRDefault="0035224D" w:rsidP="00DC7EBD">
            <w:pPr>
              <w:ind w:right="-72"/>
              <w:jc w:val="right"/>
              <w:rPr>
                <w:rFonts w:ascii="Arial" w:hAnsi="Arial" w:cs="Arial"/>
                <w:sz w:val="16"/>
                <w:szCs w:val="16"/>
              </w:rPr>
            </w:pPr>
          </w:p>
          <w:p w14:paraId="543F8E25" w14:textId="4FD3ABC8"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99</w:t>
            </w:r>
            <w:r w:rsidR="00DC7EBD" w:rsidRPr="0030081F">
              <w:rPr>
                <w:rFonts w:ascii="Arial" w:hAnsi="Arial" w:cs="Arial"/>
                <w:sz w:val="16"/>
                <w:szCs w:val="16"/>
              </w:rPr>
              <w:t>.</w:t>
            </w:r>
            <w:r w:rsidRPr="0030081F">
              <w:rPr>
                <w:rFonts w:ascii="Arial" w:hAnsi="Arial" w:cs="Arial"/>
                <w:sz w:val="16"/>
                <w:szCs w:val="16"/>
              </w:rPr>
              <w:t>99</w:t>
            </w:r>
          </w:p>
        </w:tc>
        <w:tc>
          <w:tcPr>
            <w:tcW w:w="864" w:type="dxa"/>
          </w:tcPr>
          <w:p w14:paraId="3C4E7A22" w14:textId="77777777" w:rsidR="0035224D" w:rsidRPr="0030081F" w:rsidRDefault="0035224D" w:rsidP="00DC7EBD">
            <w:pPr>
              <w:ind w:right="-72"/>
              <w:jc w:val="right"/>
              <w:rPr>
                <w:rFonts w:ascii="Arial" w:hAnsi="Arial" w:cs="Arial"/>
                <w:sz w:val="16"/>
                <w:szCs w:val="16"/>
              </w:rPr>
            </w:pPr>
          </w:p>
          <w:p w14:paraId="253CFD28" w14:textId="08DC0FAC"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99</w:t>
            </w:r>
            <w:r w:rsidR="00DC7EBD" w:rsidRPr="0030081F">
              <w:rPr>
                <w:rFonts w:ascii="Arial" w:hAnsi="Arial" w:cs="Arial"/>
                <w:sz w:val="16"/>
                <w:szCs w:val="16"/>
              </w:rPr>
              <w:t>.</w:t>
            </w:r>
            <w:r w:rsidRPr="0030081F">
              <w:rPr>
                <w:rFonts w:ascii="Arial" w:hAnsi="Arial" w:cs="Arial"/>
                <w:sz w:val="16"/>
                <w:szCs w:val="16"/>
              </w:rPr>
              <w:t>99</w:t>
            </w:r>
          </w:p>
        </w:tc>
        <w:tc>
          <w:tcPr>
            <w:tcW w:w="1152" w:type="dxa"/>
            <w:shd w:val="clear" w:color="auto" w:fill="FAFAFA"/>
          </w:tcPr>
          <w:p w14:paraId="0AF195B8" w14:textId="77777777" w:rsidR="0035224D" w:rsidRPr="0030081F" w:rsidRDefault="0035224D" w:rsidP="00DC7EBD">
            <w:pPr>
              <w:ind w:right="-72"/>
              <w:jc w:val="right"/>
              <w:rPr>
                <w:rFonts w:ascii="Arial" w:hAnsi="Arial" w:cs="Arial"/>
                <w:sz w:val="16"/>
                <w:szCs w:val="16"/>
              </w:rPr>
            </w:pPr>
          </w:p>
          <w:p w14:paraId="3D37313C" w14:textId="258179CB"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999</w:t>
            </w:r>
            <w:r w:rsidR="00DC7EBD" w:rsidRPr="0030081F">
              <w:rPr>
                <w:rFonts w:ascii="Arial" w:hAnsi="Arial" w:cs="Arial"/>
                <w:sz w:val="16"/>
                <w:szCs w:val="16"/>
              </w:rPr>
              <w:t>,</w:t>
            </w:r>
            <w:r w:rsidRPr="0030081F">
              <w:rPr>
                <w:rFonts w:ascii="Arial" w:hAnsi="Arial" w:cs="Arial"/>
                <w:sz w:val="16"/>
                <w:szCs w:val="16"/>
              </w:rPr>
              <w:t>990</w:t>
            </w:r>
          </w:p>
        </w:tc>
        <w:tc>
          <w:tcPr>
            <w:tcW w:w="1152" w:type="dxa"/>
          </w:tcPr>
          <w:p w14:paraId="12CD2F72" w14:textId="77777777" w:rsidR="0035224D" w:rsidRPr="0030081F" w:rsidRDefault="0035224D" w:rsidP="00DC7EBD">
            <w:pPr>
              <w:ind w:right="-72"/>
              <w:jc w:val="right"/>
              <w:rPr>
                <w:rFonts w:ascii="Arial" w:hAnsi="Arial" w:cs="Arial"/>
                <w:sz w:val="16"/>
                <w:szCs w:val="16"/>
              </w:rPr>
            </w:pPr>
          </w:p>
          <w:p w14:paraId="49AE3DA6" w14:textId="161AC602"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999</w:t>
            </w:r>
            <w:r w:rsidR="00DC7EBD" w:rsidRPr="0030081F">
              <w:rPr>
                <w:rFonts w:ascii="Arial" w:hAnsi="Arial" w:cs="Arial"/>
                <w:sz w:val="16"/>
                <w:szCs w:val="16"/>
              </w:rPr>
              <w:t>,</w:t>
            </w:r>
            <w:r w:rsidRPr="0030081F">
              <w:rPr>
                <w:rFonts w:ascii="Arial" w:hAnsi="Arial" w:cs="Arial"/>
                <w:sz w:val="16"/>
                <w:szCs w:val="16"/>
              </w:rPr>
              <w:t>990</w:t>
            </w:r>
          </w:p>
        </w:tc>
      </w:tr>
      <w:tr w:rsidR="00DC7EBD" w:rsidRPr="0030081F" w14:paraId="45F675F3" w14:textId="3C7FE744" w:rsidTr="00795A94">
        <w:tc>
          <w:tcPr>
            <w:tcW w:w="1710" w:type="dxa"/>
          </w:tcPr>
          <w:p w14:paraId="3FD257AC" w14:textId="77777777" w:rsidR="00DC7EBD" w:rsidRPr="0030081F" w:rsidRDefault="00DC7EBD" w:rsidP="00DC7EBD">
            <w:pPr>
              <w:ind w:left="66" w:right="-72" w:hanging="180"/>
              <w:jc w:val="left"/>
              <w:rPr>
                <w:rFonts w:ascii="Arial" w:hAnsi="Arial" w:cs="Arial"/>
                <w:sz w:val="16"/>
                <w:szCs w:val="16"/>
              </w:rPr>
            </w:pPr>
            <w:proofErr w:type="spellStart"/>
            <w:r w:rsidRPr="0030081F">
              <w:rPr>
                <w:rFonts w:ascii="Arial" w:hAnsi="Arial" w:cs="Arial"/>
                <w:sz w:val="16"/>
                <w:szCs w:val="16"/>
              </w:rPr>
              <w:t>Proptech</w:t>
            </w:r>
            <w:proofErr w:type="spellEnd"/>
            <w:r w:rsidRPr="0030081F">
              <w:rPr>
                <w:rFonts w:ascii="Arial" w:hAnsi="Arial" w:cs="Arial"/>
                <w:sz w:val="16"/>
                <w:szCs w:val="16"/>
              </w:rPr>
              <w:t xml:space="preserve"> Company Limited</w:t>
            </w:r>
          </w:p>
        </w:tc>
        <w:tc>
          <w:tcPr>
            <w:tcW w:w="1224" w:type="dxa"/>
          </w:tcPr>
          <w:p w14:paraId="037A3914" w14:textId="77777777" w:rsidR="00DC7EBD" w:rsidRPr="0030081F" w:rsidRDefault="00DC7EBD" w:rsidP="00DC7EBD">
            <w:pPr>
              <w:ind w:right="-72"/>
              <w:jc w:val="center"/>
              <w:rPr>
                <w:rFonts w:ascii="Arial" w:hAnsi="Arial" w:cs="Arial"/>
                <w:sz w:val="16"/>
                <w:szCs w:val="16"/>
              </w:rPr>
            </w:pPr>
            <w:r w:rsidRPr="0030081F">
              <w:rPr>
                <w:rFonts w:ascii="Arial" w:hAnsi="Arial" w:cs="Arial"/>
                <w:sz w:val="16"/>
                <w:szCs w:val="16"/>
              </w:rPr>
              <w:t>Thailand</w:t>
            </w:r>
          </w:p>
        </w:tc>
        <w:tc>
          <w:tcPr>
            <w:tcW w:w="1944" w:type="dxa"/>
          </w:tcPr>
          <w:p w14:paraId="3A8E18D1" w14:textId="785AEAA8" w:rsidR="00DC7EBD" w:rsidRPr="0030081F" w:rsidRDefault="00DC7EBD" w:rsidP="00DC7EBD">
            <w:pPr>
              <w:ind w:right="-72"/>
              <w:jc w:val="left"/>
              <w:rPr>
                <w:rFonts w:ascii="Arial" w:hAnsi="Arial" w:cs="Arial"/>
                <w:sz w:val="16"/>
                <w:szCs w:val="16"/>
              </w:rPr>
            </w:pPr>
            <w:r w:rsidRPr="0030081F">
              <w:rPr>
                <w:rFonts w:ascii="Arial" w:hAnsi="Arial" w:cs="Arial"/>
                <w:sz w:val="16"/>
                <w:szCs w:val="16"/>
              </w:rPr>
              <w:t xml:space="preserve">Online advertising </w:t>
            </w:r>
          </w:p>
          <w:p w14:paraId="4445FF52" w14:textId="27556D42" w:rsidR="00DC7EBD" w:rsidRPr="0030081F" w:rsidRDefault="00DC7EBD" w:rsidP="00DC7EBD">
            <w:pPr>
              <w:ind w:right="-72"/>
              <w:jc w:val="left"/>
              <w:rPr>
                <w:rFonts w:ascii="Arial" w:hAnsi="Arial" w:cs="Arial"/>
                <w:sz w:val="16"/>
                <w:szCs w:val="16"/>
              </w:rPr>
            </w:pPr>
            <w:r w:rsidRPr="0030081F">
              <w:rPr>
                <w:rFonts w:ascii="Arial" w:hAnsi="Arial" w:cs="Arial"/>
                <w:sz w:val="16"/>
                <w:szCs w:val="16"/>
              </w:rPr>
              <w:t xml:space="preserve">   services </w:t>
            </w:r>
          </w:p>
        </w:tc>
        <w:tc>
          <w:tcPr>
            <w:tcW w:w="864" w:type="dxa"/>
            <w:shd w:val="clear" w:color="auto" w:fill="FAFAFA"/>
          </w:tcPr>
          <w:p w14:paraId="67DEF85F" w14:textId="77777777" w:rsidR="0035224D" w:rsidRPr="0030081F" w:rsidRDefault="0035224D" w:rsidP="00DC7EBD">
            <w:pPr>
              <w:ind w:right="-72"/>
              <w:jc w:val="right"/>
              <w:rPr>
                <w:rFonts w:ascii="Arial" w:hAnsi="Arial" w:cs="Arial"/>
                <w:sz w:val="16"/>
                <w:szCs w:val="16"/>
              </w:rPr>
            </w:pPr>
          </w:p>
          <w:p w14:paraId="4C60D624" w14:textId="4A8B654F"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99</w:t>
            </w:r>
            <w:r w:rsidR="00DC7EBD" w:rsidRPr="0030081F">
              <w:rPr>
                <w:rFonts w:ascii="Arial" w:hAnsi="Arial" w:cs="Arial"/>
                <w:sz w:val="16"/>
                <w:szCs w:val="16"/>
              </w:rPr>
              <w:t>.</w:t>
            </w:r>
            <w:r w:rsidRPr="0030081F">
              <w:rPr>
                <w:rFonts w:ascii="Arial" w:hAnsi="Arial" w:cs="Arial"/>
                <w:sz w:val="16"/>
                <w:szCs w:val="16"/>
              </w:rPr>
              <w:t>99</w:t>
            </w:r>
          </w:p>
        </w:tc>
        <w:tc>
          <w:tcPr>
            <w:tcW w:w="864" w:type="dxa"/>
          </w:tcPr>
          <w:p w14:paraId="5ED6B5D4" w14:textId="77777777" w:rsidR="0035224D" w:rsidRPr="0030081F" w:rsidRDefault="0035224D" w:rsidP="00DC7EBD">
            <w:pPr>
              <w:ind w:right="-72"/>
              <w:jc w:val="right"/>
              <w:rPr>
                <w:rFonts w:ascii="Arial" w:hAnsi="Arial" w:cs="Arial"/>
                <w:sz w:val="16"/>
                <w:szCs w:val="16"/>
              </w:rPr>
            </w:pPr>
          </w:p>
          <w:p w14:paraId="3A03FC65" w14:textId="78587141"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99</w:t>
            </w:r>
            <w:r w:rsidR="00DC7EBD" w:rsidRPr="0030081F">
              <w:rPr>
                <w:rFonts w:ascii="Arial" w:hAnsi="Arial" w:cs="Arial"/>
                <w:sz w:val="16"/>
                <w:szCs w:val="16"/>
              </w:rPr>
              <w:t>.</w:t>
            </w:r>
            <w:r w:rsidRPr="0030081F">
              <w:rPr>
                <w:rFonts w:ascii="Arial" w:hAnsi="Arial" w:cs="Arial"/>
                <w:sz w:val="16"/>
                <w:szCs w:val="16"/>
              </w:rPr>
              <w:t>99</w:t>
            </w:r>
          </w:p>
        </w:tc>
        <w:tc>
          <w:tcPr>
            <w:tcW w:w="1152" w:type="dxa"/>
            <w:shd w:val="clear" w:color="auto" w:fill="FAFAFA"/>
          </w:tcPr>
          <w:p w14:paraId="2FBA144C" w14:textId="77777777" w:rsidR="0035224D" w:rsidRPr="0030081F" w:rsidRDefault="0035224D" w:rsidP="00DC7EBD">
            <w:pPr>
              <w:ind w:right="-72"/>
              <w:jc w:val="right"/>
              <w:rPr>
                <w:rFonts w:ascii="Arial" w:hAnsi="Arial" w:cs="Arial"/>
                <w:sz w:val="16"/>
                <w:szCs w:val="16"/>
              </w:rPr>
            </w:pPr>
          </w:p>
          <w:p w14:paraId="0DBA7BD0" w14:textId="10B4C812"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6</w:t>
            </w:r>
            <w:r w:rsidR="00DC7EBD" w:rsidRPr="0030081F">
              <w:rPr>
                <w:rFonts w:ascii="Arial" w:hAnsi="Arial" w:cs="Arial"/>
                <w:sz w:val="16"/>
                <w:szCs w:val="16"/>
              </w:rPr>
              <w:t>,</w:t>
            </w:r>
            <w:r w:rsidRPr="0030081F">
              <w:rPr>
                <w:rFonts w:ascii="Arial" w:hAnsi="Arial" w:cs="Arial"/>
                <w:sz w:val="16"/>
                <w:szCs w:val="16"/>
              </w:rPr>
              <w:t>999</w:t>
            </w:r>
            <w:r w:rsidR="00DC7EBD" w:rsidRPr="0030081F">
              <w:rPr>
                <w:rFonts w:ascii="Arial" w:hAnsi="Arial" w:cs="Arial"/>
                <w:sz w:val="16"/>
                <w:szCs w:val="16"/>
              </w:rPr>
              <w:t>,</w:t>
            </w:r>
            <w:r w:rsidRPr="0030081F">
              <w:rPr>
                <w:rFonts w:ascii="Arial" w:hAnsi="Arial" w:cs="Arial"/>
                <w:sz w:val="16"/>
                <w:szCs w:val="16"/>
              </w:rPr>
              <w:t>800</w:t>
            </w:r>
          </w:p>
        </w:tc>
        <w:tc>
          <w:tcPr>
            <w:tcW w:w="1152" w:type="dxa"/>
          </w:tcPr>
          <w:p w14:paraId="4DC75944" w14:textId="77777777" w:rsidR="0035224D" w:rsidRPr="0030081F" w:rsidRDefault="0035224D" w:rsidP="00DC7EBD">
            <w:pPr>
              <w:ind w:right="-72"/>
              <w:jc w:val="right"/>
              <w:rPr>
                <w:rFonts w:ascii="Arial" w:hAnsi="Arial" w:cs="Arial"/>
                <w:sz w:val="16"/>
                <w:szCs w:val="16"/>
              </w:rPr>
            </w:pPr>
          </w:p>
          <w:p w14:paraId="11D7ED01" w14:textId="60E997B1"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6</w:t>
            </w:r>
            <w:r w:rsidR="00DC7EBD" w:rsidRPr="0030081F">
              <w:rPr>
                <w:rFonts w:ascii="Arial" w:hAnsi="Arial" w:cs="Arial"/>
                <w:sz w:val="16"/>
                <w:szCs w:val="16"/>
              </w:rPr>
              <w:t>,</w:t>
            </w:r>
            <w:r w:rsidRPr="0030081F">
              <w:rPr>
                <w:rFonts w:ascii="Arial" w:hAnsi="Arial" w:cs="Arial"/>
                <w:sz w:val="16"/>
                <w:szCs w:val="16"/>
              </w:rPr>
              <w:t>999</w:t>
            </w:r>
            <w:r w:rsidR="00DC7EBD" w:rsidRPr="0030081F">
              <w:rPr>
                <w:rFonts w:ascii="Arial" w:hAnsi="Arial" w:cs="Arial"/>
                <w:sz w:val="16"/>
                <w:szCs w:val="16"/>
              </w:rPr>
              <w:t>,</w:t>
            </w:r>
            <w:r w:rsidRPr="0030081F">
              <w:rPr>
                <w:rFonts w:ascii="Arial" w:hAnsi="Arial" w:cs="Arial"/>
                <w:sz w:val="16"/>
                <w:szCs w:val="16"/>
              </w:rPr>
              <w:t>800</w:t>
            </w:r>
          </w:p>
        </w:tc>
      </w:tr>
      <w:tr w:rsidR="00DC7EBD" w:rsidRPr="0030081F" w14:paraId="6262B738" w14:textId="23ABF5EA" w:rsidTr="00795A94">
        <w:trPr>
          <w:trHeight w:val="127"/>
        </w:trPr>
        <w:tc>
          <w:tcPr>
            <w:tcW w:w="1710" w:type="dxa"/>
          </w:tcPr>
          <w:p w14:paraId="1B17BB27" w14:textId="77777777" w:rsidR="00DC7EBD" w:rsidRPr="0030081F" w:rsidRDefault="00DC7EBD" w:rsidP="00DC7EBD">
            <w:pPr>
              <w:ind w:left="66" w:right="-72" w:hanging="180"/>
              <w:jc w:val="left"/>
              <w:rPr>
                <w:rFonts w:ascii="Arial" w:hAnsi="Arial" w:cs="Arial"/>
                <w:sz w:val="16"/>
                <w:szCs w:val="16"/>
              </w:rPr>
            </w:pPr>
            <w:proofErr w:type="spellStart"/>
            <w:r w:rsidRPr="0030081F">
              <w:rPr>
                <w:rFonts w:ascii="Arial" w:hAnsi="Arial" w:cs="Arial"/>
                <w:sz w:val="16"/>
                <w:szCs w:val="16"/>
              </w:rPr>
              <w:t>Tham</w:t>
            </w:r>
            <w:proofErr w:type="spellEnd"/>
            <w:r w:rsidRPr="0030081F">
              <w:rPr>
                <w:rFonts w:ascii="Arial" w:hAnsi="Arial" w:cs="Arial"/>
                <w:sz w:val="16"/>
                <w:szCs w:val="16"/>
              </w:rPr>
              <w:t xml:space="preserve"> Digital Company Limited</w:t>
            </w:r>
          </w:p>
        </w:tc>
        <w:tc>
          <w:tcPr>
            <w:tcW w:w="1224" w:type="dxa"/>
          </w:tcPr>
          <w:p w14:paraId="787392C4" w14:textId="77777777" w:rsidR="00DC7EBD" w:rsidRPr="0030081F" w:rsidRDefault="00DC7EBD" w:rsidP="00DC7EBD">
            <w:pPr>
              <w:ind w:right="-72"/>
              <w:jc w:val="center"/>
              <w:rPr>
                <w:rFonts w:ascii="Arial" w:hAnsi="Arial" w:cs="Arial"/>
                <w:sz w:val="16"/>
                <w:szCs w:val="16"/>
              </w:rPr>
            </w:pPr>
            <w:r w:rsidRPr="0030081F">
              <w:rPr>
                <w:rFonts w:ascii="Arial" w:hAnsi="Arial" w:cs="Arial"/>
                <w:sz w:val="16"/>
                <w:szCs w:val="16"/>
              </w:rPr>
              <w:t>Thailand</w:t>
            </w:r>
          </w:p>
        </w:tc>
        <w:tc>
          <w:tcPr>
            <w:tcW w:w="1944" w:type="dxa"/>
          </w:tcPr>
          <w:p w14:paraId="4295A6D2" w14:textId="77777777" w:rsidR="00DC7EBD" w:rsidRPr="0030081F" w:rsidRDefault="00DC7EBD" w:rsidP="00DC7EBD">
            <w:pPr>
              <w:ind w:right="-72"/>
              <w:jc w:val="left"/>
              <w:rPr>
                <w:rFonts w:ascii="Arial" w:hAnsi="Arial" w:cs="Arial"/>
                <w:sz w:val="16"/>
                <w:szCs w:val="16"/>
              </w:rPr>
            </w:pPr>
            <w:r w:rsidRPr="0030081F">
              <w:rPr>
                <w:rFonts w:ascii="Arial" w:hAnsi="Arial" w:cs="Arial"/>
                <w:sz w:val="16"/>
                <w:szCs w:val="16"/>
              </w:rPr>
              <w:t xml:space="preserve">Providing information </w:t>
            </w:r>
          </w:p>
          <w:p w14:paraId="04D273F9" w14:textId="022D98A4" w:rsidR="00DC7EBD" w:rsidRPr="0030081F" w:rsidRDefault="00DC7EBD" w:rsidP="00DC7EBD">
            <w:pPr>
              <w:ind w:right="-72"/>
              <w:jc w:val="left"/>
              <w:rPr>
                <w:rFonts w:ascii="Arial" w:hAnsi="Arial" w:cs="Arial"/>
                <w:sz w:val="16"/>
                <w:szCs w:val="16"/>
              </w:rPr>
            </w:pPr>
            <w:r w:rsidRPr="0030081F">
              <w:rPr>
                <w:rFonts w:ascii="Arial" w:hAnsi="Arial" w:cs="Arial"/>
                <w:sz w:val="16"/>
                <w:szCs w:val="16"/>
              </w:rPr>
              <w:t xml:space="preserve">   technology solutions</w:t>
            </w:r>
          </w:p>
        </w:tc>
        <w:tc>
          <w:tcPr>
            <w:tcW w:w="864" w:type="dxa"/>
            <w:shd w:val="clear" w:color="auto" w:fill="FAFAFA"/>
          </w:tcPr>
          <w:p w14:paraId="2E46AE62" w14:textId="77777777" w:rsidR="0035224D" w:rsidRPr="0030081F" w:rsidRDefault="0035224D" w:rsidP="00DC7EBD">
            <w:pPr>
              <w:ind w:right="-72"/>
              <w:jc w:val="right"/>
              <w:rPr>
                <w:rFonts w:ascii="Arial" w:hAnsi="Arial" w:cs="Arial"/>
                <w:sz w:val="16"/>
                <w:szCs w:val="16"/>
              </w:rPr>
            </w:pPr>
          </w:p>
          <w:p w14:paraId="18B7DA39" w14:textId="4928DACA"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99</w:t>
            </w:r>
            <w:r w:rsidR="00DC7EBD" w:rsidRPr="0030081F">
              <w:rPr>
                <w:rFonts w:ascii="Arial" w:hAnsi="Arial" w:cs="Arial"/>
                <w:sz w:val="16"/>
                <w:szCs w:val="16"/>
              </w:rPr>
              <w:t>.</w:t>
            </w:r>
            <w:r w:rsidRPr="0030081F">
              <w:rPr>
                <w:rFonts w:ascii="Arial" w:hAnsi="Arial" w:cs="Arial"/>
                <w:sz w:val="16"/>
                <w:szCs w:val="16"/>
              </w:rPr>
              <w:t>99</w:t>
            </w:r>
          </w:p>
        </w:tc>
        <w:tc>
          <w:tcPr>
            <w:tcW w:w="864" w:type="dxa"/>
          </w:tcPr>
          <w:p w14:paraId="1F34646C" w14:textId="77777777" w:rsidR="0035224D" w:rsidRPr="0030081F" w:rsidRDefault="0035224D" w:rsidP="00DC7EBD">
            <w:pPr>
              <w:ind w:right="-72"/>
              <w:jc w:val="right"/>
              <w:rPr>
                <w:rFonts w:ascii="Arial" w:hAnsi="Arial" w:cs="Arial"/>
                <w:sz w:val="16"/>
                <w:szCs w:val="16"/>
              </w:rPr>
            </w:pPr>
          </w:p>
          <w:p w14:paraId="603B6A1D" w14:textId="7D9BF9C7"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99</w:t>
            </w:r>
            <w:r w:rsidR="00DC7EBD" w:rsidRPr="0030081F">
              <w:rPr>
                <w:rFonts w:ascii="Arial" w:hAnsi="Arial" w:cs="Arial"/>
                <w:sz w:val="16"/>
                <w:szCs w:val="16"/>
              </w:rPr>
              <w:t>.</w:t>
            </w:r>
            <w:r w:rsidRPr="0030081F">
              <w:rPr>
                <w:rFonts w:ascii="Arial" w:hAnsi="Arial" w:cs="Arial"/>
                <w:sz w:val="16"/>
                <w:szCs w:val="16"/>
              </w:rPr>
              <w:t>99</w:t>
            </w:r>
          </w:p>
        </w:tc>
        <w:tc>
          <w:tcPr>
            <w:tcW w:w="1152" w:type="dxa"/>
            <w:tcBorders>
              <w:bottom w:val="single" w:sz="4" w:space="0" w:color="auto"/>
            </w:tcBorders>
            <w:shd w:val="clear" w:color="auto" w:fill="FAFAFA"/>
          </w:tcPr>
          <w:p w14:paraId="13EE6416" w14:textId="77777777" w:rsidR="0035224D" w:rsidRPr="0030081F" w:rsidRDefault="0035224D" w:rsidP="00DC7EBD">
            <w:pPr>
              <w:ind w:right="-72"/>
              <w:jc w:val="right"/>
              <w:rPr>
                <w:rFonts w:ascii="Arial" w:hAnsi="Arial" w:cs="Arial"/>
                <w:sz w:val="16"/>
                <w:szCs w:val="16"/>
              </w:rPr>
            </w:pPr>
          </w:p>
          <w:p w14:paraId="389F2CCB" w14:textId="3010DD6B"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9</w:t>
            </w:r>
            <w:r w:rsidR="00DC7EBD" w:rsidRPr="0030081F">
              <w:rPr>
                <w:rFonts w:ascii="Arial" w:hAnsi="Arial" w:cs="Arial"/>
                <w:sz w:val="16"/>
                <w:szCs w:val="16"/>
              </w:rPr>
              <w:t>,</w:t>
            </w:r>
            <w:r w:rsidRPr="0030081F">
              <w:rPr>
                <w:rFonts w:ascii="Arial" w:hAnsi="Arial" w:cs="Arial"/>
                <w:sz w:val="16"/>
                <w:szCs w:val="16"/>
              </w:rPr>
              <w:t>999</w:t>
            </w:r>
            <w:r w:rsidR="00DC7EBD" w:rsidRPr="0030081F">
              <w:rPr>
                <w:rFonts w:ascii="Arial" w:hAnsi="Arial" w:cs="Arial"/>
                <w:sz w:val="16"/>
                <w:szCs w:val="16"/>
              </w:rPr>
              <w:t>,</w:t>
            </w:r>
            <w:r w:rsidRPr="0030081F">
              <w:rPr>
                <w:rFonts w:ascii="Arial" w:hAnsi="Arial" w:cs="Arial"/>
                <w:sz w:val="16"/>
                <w:szCs w:val="16"/>
              </w:rPr>
              <w:t>990</w:t>
            </w:r>
          </w:p>
        </w:tc>
        <w:tc>
          <w:tcPr>
            <w:tcW w:w="1152" w:type="dxa"/>
            <w:tcBorders>
              <w:bottom w:val="single" w:sz="4" w:space="0" w:color="auto"/>
            </w:tcBorders>
          </w:tcPr>
          <w:p w14:paraId="027E3173" w14:textId="77777777" w:rsidR="0035224D" w:rsidRPr="0030081F" w:rsidRDefault="0035224D" w:rsidP="00DC7EBD">
            <w:pPr>
              <w:ind w:right="-72"/>
              <w:jc w:val="right"/>
              <w:rPr>
                <w:rFonts w:ascii="Arial" w:hAnsi="Arial" w:cs="Arial"/>
                <w:sz w:val="16"/>
                <w:szCs w:val="16"/>
              </w:rPr>
            </w:pPr>
          </w:p>
          <w:p w14:paraId="1705CE7A" w14:textId="4FDB2092"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9</w:t>
            </w:r>
            <w:r w:rsidR="00DC7EBD" w:rsidRPr="0030081F">
              <w:rPr>
                <w:rFonts w:ascii="Arial" w:hAnsi="Arial" w:cs="Arial"/>
                <w:sz w:val="16"/>
                <w:szCs w:val="16"/>
              </w:rPr>
              <w:t>,</w:t>
            </w:r>
            <w:r w:rsidRPr="0030081F">
              <w:rPr>
                <w:rFonts w:ascii="Arial" w:hAnsi="Arial" w:cs="Arial"/>
                <w:sz w:val="16"/>
                <w:szCs w:val="16"/>
              </w:rPr>
              <w:t>999</w:t>
            </w:r>
            <w:r w:rsidR="00DC7EBD" w:rsidRPr="0030081F">
              <w:rPr>
                <w:rFonts w:ascii="Arial" w:hAnsi="Arial" w:cs="Arial"/>
                <w:sz w:val="16"/>
                <w:szCs w:val="16"/>
              </w:rPr>
              <w:t>,</w:t>
            </w:r>
            <w:r w:rsidRPr="0030081F">
              <w:rPr>
                <w:rFonts w:ascii="Arial" w:hAnsi="Arial" w:cs="Arial"/>
                <w:sz w:val="16"/>
                <w:szCs w:val="16"/>
              </w:rPr>
              <w:t>990</w:t>
            </w:r>
          </w:p>
        </w:tc>
      </w:tr>
      <w:tr w:rsidR="00DC7EBD" w:rsidRPr="0030081F" w14:paraId="61EFC93B" w14:textId="77777777" w:rsidTr="00795A94">
        <w:trPr>
          <w:trHeight w:val="127"/>
        </w:trPr>
        <w:tc>
          <w:tcPr>
            <w:tcW w:w="1710" w:type="dxa"/>
          </w:tcPr>
          <w:p w14:paraId="545B58A0" w14:textId="77777777" w:rsidR="00DC7EBD" w:rsidRPr="0030081F" w:rsidRDefault="00DC7EBD" w:rsidP="00DC7EBD">
            <w:pPr>
              <w:ind w:left="66" w:right="-72" w:hanging="180"/>
              <w:jc w:val="left"/>
              <w:rPr>
                <w:rFonts w:ascii="Arial" w:hAnsi="Arial" w:cs="Arial"/>
                <w:sz w:val="16"/>
                <w:szCs w:val="16"/>
              </w:rPr>
            </w:pPr>
          </w:p>
        </w:tc>
        <w:tc>
          <w:tcPr>
            <w:tcW w:w="1224" w:type="dxa"/>
          </w:tcPr>
          <w:p w14:paraId="4F63D75A" w14:textId="77777777" w:rsidR="00DC7EBD" w:rsidRPr="0030081F" w:rsidRDefault="00DC7EBD" w:rsidP="00DC7EBD">
            <w:pPr>
              <w:ind w:right="-72"/>
              <w:jc w:val="center"/>
              <w:rPr>
                <w:rFonts w:ascii="Arial" w:hAnsi="Arial" w:cs="Arial"/>
                <w:sz w:val="16"/>
                <w:szCs w:val="16"/>
              </w:rPr>
            </w:pPr>
          </w:p>
        </w:tc>
        <w:tc>
          <w:tcPr>
            <w:tcW w:w="1944" w:type="dxa"/>
          </w:tcPr>
          <w:p w14:paraId="444980BF" w14:textId="77777777" w:rsidR="00DC7EBD" w:rsidRPr="0030081F" w:rsidRDefault="00DC7EBD" w:rsidP="00DC7EBD">
            <w:pPr>
              <w:ind w:right="-72"/>
              <w:jc w:val="left"/>
              <w:rPr>
                <w:rFonts w:ascii="Arial" w:hAnsi="Arial" w:cs="Arial"/>
                <w:sz w:val="16"/>
                <w:szCs w:val="16"/>
              </w:rPr>
            </w:pPr>
          </w:p>
        </w:tc>
        <w:tc>
          <w:tcPr>
            <w:tcW w:w="864" w:type="dxa"/>
            <w:shd w:val="clear" w:color="auto" w:fill="FAFAFA"/>
          </w:tcPr>
          <w:p w14:paraId="52DCEC30" w14:textId="77777777" w:rsidR="00DC7EBD" w:rsidRPr="0030081F" w:rsidRDefault="00DC7EBD" w:rsidP="00DC7EBD">
            <w:pPr>
              <w:ind w:right="-72"/>
              <w:jc w:val="right"/>
              <w:rPr>
                <w:rFonts w:ascii="Arial" w:hAnsi="Arial" w:cs="Arial"/>
                <w:sz w:val="16"/>
                <w:szCs w:val="16"/>
              </w:rPr>
            </w:pPr>
          </w:p>
        </w:tc>
        <w:tc>
          <w:tcPr>
            <w:tcW w:w="864" w:type="dxa"/>
          </w:tcPr>
          <w:p w14:paraId="005DCE40" w14:textId="77777777" w:rsidR="00DC7EBD" w:rsidRPr="0030081F" w:rsidRDefault="00DC7EBD" w:rsidP="00DC7EBD">
            <w:pPr>
              <w:ind w:right="-72"/>
              <w:jc w:val="right"/>
              <w:rPr>
                <w:rFonts w:ascii="Arial" w:hAnsi="Arial" w:cs="Arial"/>
                <w:sz w:val="16"/>
                <w:szCs w:val="16"/>
              </w:rPr>
            </w:pPr>
          </w:p>
        </w:tc>
        <w:tc>
          <w:tcPr>
            <w:tcW w:w="1152" w:type="dxa"/>
            <w:tcBorders>
              <w:top w:val="single" w:sz="4" w:space="0" w:color="auto"/>
            </w:tcBorders>
            <w:shd w:val="clear" w:color="auto" w:fill="FAFAFA"/>
          </w:tcPr>
          <w:p w14:paraId="29BE1470" w14:textId="77777777" w:rsidR="00DC7EBD" w:rsidRPr="0030081F" w:rsidRDefault="00DC7EBD" w:rsidP="00DC7EBD">
            <w:pPr>
              <w:ind w:right="-72"/>
              <w:jc w:val="right"/>
              <w:rPr>
                <w:rFonts w:ascii="Arial" w:hAnsi="Arial" w:cs="Arial"/>
                <w:sz w:val="16"/>
                <w:szCs w:val="16"/>
              </w:rPr>
            </w:pPr>
          </w:p>
        </w:tc>
        <w:tc>
          <w:tcPr>
            <w:tcW w:w="1152" w:type="dxa"/>
            <w:tcBorders>
              <w:top w:val="single" w:sz="4" w:space="0" w:color="auto"/>
            </w:tcBorders>
          </w:tcPr>
          <w:p w14:paraId="7C22E673" w14:textId="77777777" w:rsidR="00DC7EBD" w:rsidRPr="0030081F" w:rsidRDefault="00DC7EBD" w:rsidP="00DC7EBD">
            <w:pPr>
              <w:ind w:right="-72"/>
              <w:jc w:val="right"/>
              <w:rPr>
                <w:rFonts w:ascii="Arial" w:hAnsi="Arial" w:cs="Arial"/>
                <w:sz w:val="16"/>
                <w:szCs w:val="16"/>
              </w:rPr>
            </w:pPr>
          </w:p>
        </w:tc>
      </w:tr>
      <w:tr w:rsidR="00DC7EBD" w:rsidRPr="0030081F" w14:paraId="045DF163" w14:textId="77777777" w:rsidTr="00795A94">
        <w:trPr>
          <w:trHeight w:val="127"/>
        </w:trPr>
        <w:tc>
          <w:tcPr>
            <w:tcW w:w="1710" w:type="dxa"/>
          </w:tcPr>
          <w:p w14:paraId="522DA28B" w14:textId="77777777" w:rsidR="00DC7EBD" w:rsidRPr="0030081F" w:rsidRDefault="00DC7EBD" w:rsidP="00DC7EBD">
            <w:pPr>
              <w:ind w:left="66" w:right="-72" w:hanging="180"/>
              <w:jc w:val="left"/>
              <w:rPr>
                <w:rFonts w:ascii="Arial" w:hAnsi="Arial" w:cs="Arial"/>
                <w:sz w:val="16"/>
                <w:szCs w:val="16"/>
              </w:rPr>
            </w:pPr>
          </w:p>
        </w:tc>
        <w:tc>
          <w:tcPr>
            <w:tcW w:w="1224" w:type="dxa"/>
          </w:tcPr>
          <w:p w14:paraId="3BC184D0" w14:textId="77777777" w:rsidR="00DC7EBD" w:rsidRPr="0030081F" w:rsidRDefault="00DC7EBD" w:rsidP="00DC7EBD">
            <w:pPr>
              <w:ind w:right="-72"/>
              <w:jc w:val="center"/>
              <w:rPr>
                <w:rFonts w:ascii="Arial" w:hAnsi="Arial" w:cs="Arial"/>
                <w:sz w:val="16"/>
                <w:szCs w:val="16"/>
              </w:rPr>
            </w:pPr>
          </w:p>
        </w:tc>
        <w:tc>
          <w:tcPr>
            <w:tcW w:w="1944" w:type="dxa"/>
          </w:tcPr>
          <w:p w14:paraId="0A1102FF" w14:textId="77777777" w:rsidR="00DC7EBD" w:rsidRPr="0030081F" w:rsidRDefault="00DC7EBD" w:rsidP="00DC7EBD">
            <w:pPr>
              <w:ind w:right="-72"/>
              <w:jc w:val="left"/>
              <w:rPr>
                <w:rFonts w:ascii="Arial" w:hAnsi="Arial" w:cs="Arial"/>
                <w:sz w:val="16"/>
                <w:szCs w:val="16"/>
              </w:rPr>
            </w:pPr>
          </w:p>
        </w:tc>
        <w:tc>
          <w:tcPr>
            <w:tcW w:w="864" w:type="dxa"/>
            <w:shd w:val="clear" w:color="auto" w:fill="FAFAFA"/>
          </w:tcPr>
          <w:p w14:paraId="49ACA589" w14:textId="77777777" w:rsidR="00DC7EBD" w:rsidRPr="0030081F" w:rsidRDefault="00DC7EBD" w:rsidP="00DC7EBD">
            <w:pPr>
              <w:ind w:right="-72"/>
              <w:jc w:val="right"/>
              <w:rPr>
                <w:rFonts w:ascii="Arial" w:hAnsi="Arial" w:cs="Arial"/>
                <w:sz w:val="16"/>
                <w:szCs w:val="16"/>
              </w:rPr>
            </w:pPr>
          </w:p>
        </w:tc>
        <w:tc>
          <w:tcPr>
            <w:tcW w:w="864" w:type="dxa"/>
          </w:tcPr>
          <w:p w14:paraId="7F575BBF" w14:textId="77777777" w:rsidR="00DC7EBD" w:rsidRPr="0030081F" w:rsidRDefault="00DC7EBD" w:rsidP="00DC7EBD">
            <w:pPr>
              <w:ind w:right="-72"/>
              <w:jc w:val="right"/>
              <w:rPr>
                <w:rFonts w:ascii="Arial" w:hAnsi="Arial" w:cs="Arial"/>
                <w:sz w:val="16"/>
                <w:szCs w:val="16"/>
              </w:rPr>
            </w:pPr>
          </w:p>
        </w:tc>
        <w:tc>
          <w:tcPr>
            <w:tcW w:w="1152" w:type="dxa"/>
            <w:tcBorders>
              <w:bottom w:val="single" w:sz="4" w:space="0" w:color="auto"/>
            </w:tcBorders>
            <w:shd w:val="clear" w:color="auto" w:fill="FAFAFA"/>
          </w:tcPr>
          <w:p w14:paraId="5567AC91" w14:textId="4F1AED17"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17</w:t>
            </w:r>
            <w:r w:rsidR="00DC7EBD" w:rsidRPr="0030081F">
              <w:rPr>
                <w:rFonts w:ascii="Arial" w:hAnsi="Arial" w:cs="Arial"/>
                <w:sz w:val="16"/>
                <w:szCs w:val="16"/>
              </w:rPr>
              <w:t>,</w:t>
            </w:r>
            <w:r w:rsidRPr="0030081F">
              <w:rPr>
                <w:rFonts w:ascii="Arial" w:hAnsi="Arial" w:cs="Arial"/>
                <w:sz w:val="16"/>
                <w:szCs w:val="16"/>
              </w:rPr>
              <w:t>999</w:t>
            </w:r>
            <w:r w:rsidR="00DC7EBD" w:rsidRPr="0030081F">
              <w:rPr>
                <w:rFonts w:ascii="Arial" w:hAnsi="Arial" w:cs="Arial"/>
                <w:sz w:val="16"/>
                <w:szCs w:val="16"/>
              </w:rPr>
              <w:t>,</w:t>
            </w:r>
            <w:r w:rsidRPr="0030081F">
              <w:rPr>
                <w:rFonts w:ascii="Arial" w:hAnsi="Arial" w:cs="Arial"/>
                <w:sz w:val="16"/>
                <w:szCs w:val="16"/>
              </w:rPr>
              <w:t>780</w:t>
            </w:r>
          </w:p>
        </w:tc>
        <w:tc>
          <w:tcPr>
            <w:tcW w:w="1152" w:type="dxa"/>
            <w:tcBorders>
              <w:bottom w:val="single" w:sz="4" w:space="0" w:color="auto"/>
            </w:tcBorders>
          </w:tcPr>
          <w:p w14:paraId="05540C06" w14:textId="64E684A2" w:rsidR="00DC7EBD" w:rsidRPr="0030081F" w:rsidRDefault="004A5758" w:rsidP="00DC7EBD">
            <w:pPr>
              <w:ind w:right="-72"/>
              <w:jc w:val="right"/>
              <w:rPr>
                <w:rFonts w:ascii="Arial" w:hAnsi="Arial" w:cs="Arial"/>
                <w:sz w:val="16"/>
                <w:szCs w:val="16"/>
              </w:rPr>
            </w:pPr>
            <w:r w:rsidRPr="0030081F">
              <w:rPr>
                <w:rFonts w:ascii="Arial" w:hAnsi="Arial" w:cs="Arial"/>
                <w:sz w:val="16"/>
                <w:szCs w:val="16"/>
              </w:rPr>
              <w:t>17</w:t>
            </w:r>
            <w:r w:rsidR="00DC7EBD" w:rsidRPr="0030081F">
              <w:rPr>
                <w:rFonts w:ascii="Arial" w:hAnsi="Arial" w:cs="Arial"/>
                <w:sz w:val="16"/>
                <w:szCs w:val="16"/>
              </w:rPr>
              <w:t>,</w:t>
            </w:r>
            <w:r w:rsidRPr="0030081F">
              <w:rPr>
                <w:rFonts w:ascii="Arial" w:hAnsi="Arial" w:cs="Arial"/>
                <w:sz w:val="16"/>
                <w:szCs w:val="16"/>
              </w:rPr>
              <w:t>999</w:t>
            </w:r>
            <w:r w:rsidR="00DC7EBD" w:rsidRPr="0030081F">
              <w:rPr>
                <w:rFonts w:ascii="Arial" w:hAnsi="Arial" w:cs="Arial"/>
                <w:sz w:val="16"/>
                <w:szCs w:val="16"/>
              </w:rPr>
              <w:t>,</w:t>
            </w:r>
            <w:r w:rsidRPr="0030081F">
              <w:rPr>
                <w:rFonts w:ascii="Arial" w:hAnsi="Arial" w:cs="Arial"/>
                <w:sz w:val="16"/>
                <w:szCs w:val="16"/>
              </w:rPr>
              <w:t>780</w:t>
            </w:r>
          </w:p>
        </w:tc>
      </w:tr>
    </w:tbl>
    <w:p w14:paraId="27432155" w14:textId="77777777" w:rsidR="007A072C" w:rsidRPr="0030081F" w:rsidRDefault="007A072C" w:rsidP="00796DC0">
      <w:pPr>
        <w:ind w:left="540" w:right="-72"/>
        <w:rPr>
          <w:rFonts w:ascii="Arial" w:hAnsi="Arial" w:cs="Arial"/>
          <w:sz w:val="18"/>
          <w:szCs w:val="18"/>
          <w:lang w:val="en-US"/>
        </w:rPr>
      </w:pPr>
    </w:p>
    <w:p w14:paraId="4F20B47F" w14:textId="7741C9FC" w:rsidR="003F728C" w:rsidRPr="0030081F" w:rsidRDefault="000E786C" w:rsidP="00796DC0">
      <w:pPr>
        <w:ind w:left="540"/>
        <w:rPr>
          <w:rFonts w:ascii="Arial" w:hAnsi="Arial" w:cs="Arial"/>
          <w:sz w:val="18"/>
          <w:szCs w:val="18"/>
        </w:rPr>
      </w:pPr>
      <w:r w:rsidRPr="0030081F">
        <w:rPr>
          <w:rFonts w:ascii="Arial" w:hAnsi="Arial" w:cs="Arial"/>
          <w:sz w:val="18"/>
          <w:szCs w:val="18"/>
        </w:rPr>
        <w:t>The</w:t>
      </w:r>
      <w:r w:rsidR="00F4541A" w:rsidRPr="0030081F">
        <w:rPr>
          <w:rFonts w:ascii="Arial" w:hAnsi="Arial" w:cs="Arial"/>
          <w:sz w:val="18"/>
          <w:szCs w:val="18"/>
        </w:rPr>
        <w:t xml:space="preserve"> Group did not have </w:t>
      </w:r>
      <w:r w:rsidRPr="0030081F">
        <w:rPr>
          <w:rFonts w:ascii="Arial" w:hAnsi="Arial" w:cs="Arial"/>
          <w:sz w:val="18"/>
          <w:szCs w:val="18"/>
        </w:rPr>
        <w:t xml:space="preserve">movements of investments in subsidiaries for the year ended </w:t>
      </w:r>
      <w:r w:rsidR="004A5758" w:rsidRPr="0030081F">
        <w:rPr>
          <w:rFonts w:ascii="Arial" w:hAnsi="Arial" w:cs="Arial"/>
          <w:sz w:val="18"/>
          <w:szCs w:val="18"/>
        </w:rPr>
        <w:t>31</w:t>
      </w:r>
      <w:r w:rsidRPr="0030081F">
        <w:rPr>
          <w:rFonts w:ascii="Arial" w:hAnsi="Arial" w:cs="Arial"/>
          <w:sz w:val="18"/>
          <w:szCs w:val="18"/>
        </w:rPr>
        <w:t xml:space="preserve"> December</w:t>
      </w:r>
      <w:r w:rsidR="00F4541A" w:rsidRPr="0030081F">
        <w:rPr>
          <w:rFonts w:ascii="Arial" w:hAnsi="Arial" w:cs="Arial"/>
          <w:sz w:val="18"/>
          <w:szCs w:val="18"/>
        </w:rPr>
        <w:t xml:space="preserve"> </w:t>
      </w:r>
      <w:r w:rsidR="004A5758" w:rsidRPr="0030081F">
        <w:rPr>
          <w:rFonts w:ascii="Arial" w:hAnsi="Arial" w:cs="Arial"/>
          <w:sz w:val="18"/>
          <w:szCs w:val="18"/>
        </w:rPr>
        <w:t>2021</w:t>
      </w:r>
      <w:r w:rsidR="008B17CB" w:rsidRPr="0030081F">
        <w:rPr>
          <w:rFonts w:ascii="Arial" w:hAnsi="Arial" w:cs="Arial"/>
          <w:sz w:val="18"/>
          <w:szCs w:val="18"/>
        </w:rPr>
        <w:t>.</w:t>
      </w:r>
    </w:p>
    <w:p w14:paraId="161D033A" w14:textId="77777777" w:rsidR="00371114" w:rsidRPr="0030081F" w:rsidRDefault="00371114" w:rsidP="00521A08">
      <w:pPr>
        <w:ind w:left="540"/>
        <w:rPr>
          <w:rFonts w:ascii="Arial" w:hAnsi="Arial" w:cs="Arial"/>
          <w:sz w:val="18"/>
          <w:szCs w:val="18"/>
          <w:lang w:val="en-US"/>
        </w:rPr>
      </w:pPr>
      <w:r w:rsidRPr="0030081F">
        <w:rPr>
          <w:rFonts w:ascii="Arial" w:hAnsi="Arial" w:cs="Arial"/>
          <w:sz w:val="18"/>
          <w:szCs w:val="18"/>
          <w:lang w:val="en-US"/>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796DC0" w:rsidRPr="0030081F" w14:paraId="57E83528" w14:textId="77777777" w:rsidTr="006F36E6">
        <w:trPr>
          <w:trHeight w:val="378"/>
        </w:trPr>
        <w:tc>
          <w:tcPr>
            <w:tcW w:w="9461" w:type="dxa"/>
            <w:shd w:val="clear" w:color="auto" w:fill="FFA543"/>
            <w:vAlign w:val="center"/>
            <w:hideMark/>
          </w:tcPr>
          <w:p w14:paraId="3A1522E3" w14:textId="69E09D70" w:rsidR="00796DC0" w:rsidRPr="0030081F" w:rsidRDefault="004A5758" w:rsidP="00796DC0">
            <w:pPr>
              <w:ind w:left="432" w:hanging="432"/>
              <w:jc w:val="left"/>
              <w:rPr>
                <w:rFonts w:ascii="Arial" w:hAnsi="Arial" w:cs="Arial"/>
                <w:b/>
                <w:sz w:val="18"/>
                <w:szCs w:val="18"/>
                <w:lang w:val="en-US"/>
              </w:rPr>
            </w:pPr>
            <w:r w:rsidRPr="0030081F">
              <w:rPr>
                <w:rFonts w:ascii="Arial" w:eastAsia="Times New Roman" w:hAnsi="Arial" w:cs="Arial"/>
                <w:b/>
                <w:bCs/>
                <w:color w:val="FFFFFF"/>
                <w:sz w:val="18"/>
                <w:szCs w:val="18"/>
              </w:rPr>
              <w:t>16</w:t>
            </w:r>
            <w:r w:rsidR="00796DC0" w:rsidRPr="0030081F">
              <w:rPr>
                <w:rFonts w:ascii="Arial" w:eastAsia="Times New Roman" w:hAnsi="Arial" w:cs="Arial"/>
                <w:b/>
                <w:bCs/>
                <w:color w:val="FFFFFF"/>
                <w:sz w:val="18"/>
                <w:szCs w:val="18"/>
                <w:lang w:val="en-US"/>
              </w:rPr>
              <w:tab/>
            </w:r>
            <w:r w:rsidR="00796DC0" w:rsidRPr="0030081F">
              <w:rPr>
                <w:rFonts w:ascii="Arial" w:hAnsi="Arial" w:cs="Arial"/>
                <w:b/>
                <w:bCs/>
                <w:color w:val="FFFFFF" w:themeColor="background1"/>
                <w:sz w:val="18"/>
                <w:szCs w:val="18"/>
              </w:rPr>
              <w:t xml:space="preserve">Building improvement, </w:t>
            </w:r>
            <w:proofErr w:type="gramStart"/>
            <w:r w:rsidR="00796DC0" w:rsidRPr="0030081F">
              <w:rPr>
                <w:rFonts w:ascii="Arial" w:hAnsi="Arial" w:cs="Arial"/>
                <w:b/>
                <w:bCs/>
                <w:color w:val="FFFFFF" w:themeColor="background1"/>
                <w:sz w:val="18"/>
                <w:szCs w:val="18"/>
              </w:rPr>
              <w:t>equipment</w:t>
            </w:r>
            <w:proofErr w:type="gramEnd"/>
            <w:r w:rsidR="00796DC0" w:rsidRPr="0030081F">
              <w:rPr>
                <w:rFonts w:ascii="Arial" w:hAnsi="Arial" w:cs="Arial"/>
                <w:b/>
                <w:bCs/>
                <w:color w:val="FFFFFF" w:themeColor="background1"/>
                <w:sz w:val="18"/>
                <w:szCs w:val="18"/>
              </w:rPr>
              <w:t xml:space="preserve"> and vehicles</w:t>
            </w:r>
          </w:p>
        </w:tc>
      </w:tr>
    </w:tbl>
    <w:p w14:paraId="576B398B" w14:textId="77777777" w:rsidR="00796DC0" w:rsidRPr="0030081F" w:rsidRDefault="00796DC0" w:rsidP="00796DC0">
      <w:pPr>
        <w:rPr>
          <w:rFonts w:ascii="Arial" w:hAnsi="Arial" w:cs="Arial"/>
          <w:sz w:val="18"/>
          <w:szCs w:val="18"/>
        </w:rPr>
      </w:pPr>
    </w:p>
    <w:tbl>
      <w:tblPr>
        <w:tblW w:w="9463" w:type="dxa"/>
        <w:tblInd w:w="108" w:type="dxa"/>
        <w:tblLayout w:type="fixed"/>
        <w:tblLook w:val="01E0" w:firstRow="1" w:lastRow="1" w:firstColumn="1" w:lastColumn="1" w:noHBand="0" w:noVBand="0"/>
      </w:tblPr>
      <w:tblGrid>
        <w:gridCol w:w="3557"/>
        <w:gridCol w:w="1298"/>
        <w:gridCol w:w="1152"/>
        <w:gridCol w:w="1152"/>
        <w:gridCol w:w="1152"/>
        <w:gridCol w:w="1152"/>
      </w:tblGrid>
      <w:tr w:rsidR="00796DC0" w:rsidRPr="0030081F" w14:paraId="73D3EC26" w14:textId="77777777" w:rsidTr="00795A94">
        <w:trPr>
          <w:trHeight w:val="20"/>
        </w:trPr>
        <w:tc>
          <w:tcPr>
            <w:tcW w:w="3557" w:type="dxa"/>
            <w:shd w:val="clear" w:color="auto" w:fill="auto"/>
            <w:vAlign w:val="bottom"/>
          </w:tcPr>
          <w:p w14:paraId="2A2012B0" w14:textId="77777777" w:rsidR="00796DC0" w:rsidRPr="0030081F" w:rsidRDefault="00796DC0" w:rsidP="00796DC0">
            <w:pPr>
              <w:ind w:left="-109"/>
              <w:jc w:val="left"/>
              <w:rPr>
                <w:rFonts w:ascii="Arial" w:hAnsi="Arial" w:cs="Arial"/>
                <w:bCs/>
                <w:sz w:val="18"/>
                <w:szCs w:val="18"/>
              </w:rPr>
            </w:pPr>
          </w:p>
        </w:tc>
        <w:tc>
          <w:tcPr>
            <w:tcW w:w="5906" w:type="dxa"/>
            <w:gridSpan w:val="5"/>
            <w:tcBorders>
              <w:top w:val="single" w:sz="4" w:space="0" w:color="auto"/>
            </w:tcBorders>
            <w:shd w:val="clear" w:color="auto" w:fill="auto"/>
            <w:vAlign w:val="bottom"/>
          </w:tcPr>
          <w:p w14:paraId="0D9DA51C" w14:textId="19457AF3" w:rsidR="00796DC0" w:rsidRPr="0030081F" w:rsidRDefault="00796DC0" w:rsidP="00796DC0">
            <w:pPr>
              <w:ind w:right="-72"/>
              <w:jc w:val="center"/>
              <w:rPr>
                <w:rFonts w:ascii="Arial" w:hAnsi="Arial" w:cs="Arial"/>
                <w:b/>
                <w:sz w:val="18"/>
                <w:szCs w:val="18"/>
              </w:rPr>
            </w:pPr>
            <w:r w:rsidRPr="0030081F">
              <w:rPr>
                <w:rFonts w:ascii="Arial" w:hAnsi="Arial" w:cs="Arial"/>
                <w:b/>
                <w:sz w:val="18"/>
                <w:szCs w:val="18"/>
              </w:rPr>
              <w:t>Consolidated financial statements</w:t>
            </w:r>
          </w:p>
        </w:tc>
      </w:tr>
      <w:tr w:rsidR="00796DC0" w:rsidRPr="0030081F" w14:paraId="2957C0E1" w14:textId="77777777" w:rsidTr="00795A94">
        <w:trPr>
          <w:trHeight w:val="20"/>
        </w:trPr>
        <w:tc>
          <w:tcPr>
            <w:tcW w:w="3557" w:type="dxa"/>
            <w:shd w:val="clear" w:color="auto" w:fill="auto"/>
            <w:vAlign w:val="bottom"/>
          </w:tcPr>
          <w:p w14:paraId="4EFE2BA7" w14:textId="77777777" w:rsidR="00796DC0" w:rsidRPr="0030081F" w:rsidRDefault="00796DC0" w:rsidP="00796DC0">
            <w:pPr>
              <w:ind w:left="-109"/>
              <w:jc w:val="left"/>
              <w:rPr>
                <w:rFonts w:ascii="Arial" w:hAnsi="Arial" w:cs="Arial"/>
                <w:bCs/>
                <w:sz w:val="18"/>
                <w:szCs w:val="18"/>
              </w:rPr>
            </w:pPr>
          </w:p>
        </w:tc>
        <w:tc>
          <w:tcPr>
            <w:tcW w:w="1298" w:type="dxa"/>
            <w:tcBorders>
              <w:top w:val="single" w:sz="4" w:space="0" w:color="auto"/>
            </w:tcBorders>
            <w:shd w:val="clear" w:color="auto" w:fill="auto"/>
            <w:vAlign w:val="bottom"/>
          </w:tcPr>
          <w:p w14:paraId="41D5935B" w14:textId="77777777" w:rsidR="00796DC0" w:rsidRPr="0030081F" w:rsidRDefault="00796DC0" w:rsidP="00796DC0">
            <w:pPr>
              <w:ind w:right="-72"/>
              <w:jc w:val="right"/>
              <w:rPr>
                <w:rFonts w:ascii="Arial" w:hAnsi="Arial" w:cs="Arial"/>
                <w:b/>
                <w:bCs/>
                <w:sz w:val="18"/>
                <w:szCs w:val="18"/>
              </w:rPr>
            </w:pPr>
            <w:r w:rsidRPr="0030081F">
              <w:rPr>
                <w:rFonts w:ascii="Arial" w:hAnsi="Arial" w:cs="Arial"/>
                <w:b/>
                <w:bCs/>
                <w:sz w:val="18"/>
                <w:szCs w:val="18"/>
              </w:rPr>
              <w:t>Building</w:t>
            </w:r>
          </w:p>
          <w:p w14:paraId="07DD89A0" w14:textId="3982CFBE" w:rsidR="00796DC0" w:rsidRPr="0030081F" w:rsidRDefault="00796DC0" w:rsidP="00796DC0">
            <w:pPr>
              <w:ind w:right="-72"/>
              <w:jc w:val="right"/>
              <w:rPr>
                <w:rFonts w:ascii="Arial" w:hAnsi="Arial" w:cs="Arial"/>
                <w:b/>
                <w:bCs/>
                <w:sz w:val="18"/>
                <w:szCs w:val="18"/>
              </w:rPr>
            </w:pPr>
            <w:r w:rsidRPr="0030081F">
              <w:rPr>
                <w:rFonts w:ascii="Arial" w:hAnsi="Arial" w:cs="Arial"/>
                <w:b/>
                <w:bCs/>
                <w:sz w:val="18"/>
                <w:szCs w:val="18"/>
              </w:rPr>
              <w:t>Improvement</w:t>
            </w:r>
          </w:p>
        </w:tc>
        <w:tc>
          <w:tcPr>
            <w:tcW w:w="1152" w:type="dxa"/>
            <w:tcBorders>
              <w:top w:val="single" w:sz="4" w:space="0" w:color="auto"/>
            </w:tcBorders>
            <w:shd w:val="clear" w:color="auto" w:fill="auto"/>
            <w:vAlign w:val="bottom"/>
          </w:tcPr>
          <w:p w14:paraId="6A688303" w14:textId="77777777" w:rsidR="00796DC0" w:rsidRPr="0030081F" w:rsidRDefault="00796DC0" w:rsidP="00796DC0">
            <w:pPr>
              <w:ind w:right="-72"/>
              <w:jc w:val="right"/>
              <w:rPr>
                <w:rFonts w:ascii="Arial" w:hAnsi="Arial" w:cs="Arial"/>
                <w:b/>
                <w:sz w:val="18"/>
                <w:szCs w:val="18"/>
              </w:rPr>
            </w:pPr>
            <w:r w:rsidRPr="0030081F">
              <w:rPr>
                <w:rFonts w:ascii="Arial" w:hAnsi="Arial" w:cs="Arial"/>
                <w:b/>
                <w:sz w:val="18"/>
                <w:szCs w:val="18"/>
              </w:rPr>
              <w:t xml:space="preserve">Office </w:t>
            </w:r>
          </w:p>
          <w:p w14:paraId="58F57E70" w14:textId="467705DF" w:rsidR="00796DC0" w:rsidRPr="0030081F" w:rsidRDefault="00796DC0" w:rsidP="00796DC0">
            <w:pPr>
              <w:ind w:right="-72"/>
              <w:jc w:val="right"/>
              <w:rPr>
                <w:rFonts w:ascii="Arial" w:hAnsi="Arial" w:cs="Arial"/>
                <w:b/>
                <w:sz w:val="18"/>
                <w:szCs w:val="18"/>
              </w:rPr>
            </w:pPr>
            <w:r w:rsidRPr="0030081F">
              <w:rPr>
                <w:rFonts w:ascii="Arial" w:hAnsi="Arial" w:cs="Arial"/>
                <w:b/>
                <w:sz w:val="18"/>
                <w:szCs w:val="18"/>
              </w:rPr>
              <w:t>equipment</w:t>
            </w:r>
          </w:p>
        </w:tc>
        <w:tc>
          <w:tcPr>
            <w:tcW w:w="1152" w:type="dxa"/>
            <w:tcBorders>
              <w:top w:val="single" w:sz="4" w:space="0" w:color="auto"/>
            </w:tcBorders>
            <w:shd w:val="clear" w:color="auto" w:fill="auto"/>
            <w:vAlign w:val="bottom"/>
          </w:tcPr>
          <w:p w14:paraId="5F29188C" w14:textId="77777777" w:rsidR="00796DC0" w:rsidRPr="0030081F" w:rsidRDefault="00796DC0" w:rsidP="00796DC0">
            <w:pPr>
              <w:ind w:right="-72"/>
              <w:jc w:val="right"/>
              <w:rPr>
                <w:rFonts w:ascii="Arial" w:hAnsi="Arial" w:cs="Arial"/>
                <w:b/>
                <w:sz w:val="18"/>
                <w:szCs w:val="18"/>
              </w:rPr>
            </w:pPr>
            <w:r w:rsidRPr="0030081F">
              <w:rPr>
                <w:rFonts w:ascii="Arial" w:hAnsi="Arial" w:cs="Arial"/>
                <w:b/>
                <w:sz w:val="18"/>
                <w:szCs w:val="18"/>
              </w:rPr>
              <w:t>Computer</w:t>
            </w:r>
          </w:p>
          <w:p w14:paraId="5D007B2F" w14:textId="469F9936" w:rsidR="00796DC0" w:rsidRPr="0030081F" w:rsidRDefault="00796DC0" w:rsidP="00796DC0">
            <w:pPr>
              <w:ind w:right="-72"/>
              <w:jc w:val="right"/>
              <w:rPr>
                <w:rFonts w:ascii="Arial" w:hAnsi="Arial" w:cs="Arial"/>
                <w:b/>
                <w:sz w:val="18"/>
                <w:szCs w:val="18"/>
              </w:rPr>
            </w:pPr>
            <w:r w:rsidRPr="0030081F">
              <w:rPr>
                <w:rFonts w:ascii="Arial" w:hAnsi="Arial" w:cs="Arial"/>
                <w:b/>
                <w:sz w:val="18"/>
                <w:szCs w:val="18"/>
              </w:rPr>
              <w:t>equipment</w:t>
            </w:r>
          </w:p>
        </w:tc>
        <w:tc>
          <w:tcPr>
            <w:tcW w:w="1152" w:type="dxa"/>
            <w:tcBorders>
              <w:top w:val="single" w:sz="4" w:space="0" w:color="auto"/>
            </w:tcBorders>
            <w:shd w:val="clear" w:color="auto" w:fill="auto"/>
            <w:vAlign w:val="bottom"/>
          </w:tcPr>
          <w:p w14:paraId="76829482" w14:textId="73C58B19" w:rsidR="00796DC0" w:rsidRPr="0030081F" w:rsidRDefault="00796DC0" w:rsidP="00796DC0">
            <w:pPr>
              <w:ind w:right="-72"/>
              <w:jc w:val="right"/>
              <w:rPr>
                <w:rFonts w:ascii="Arial" w:hAnsi="Arial" w:cs="Arial"/>
                <w:b/>
                <w:sz w:val="18"/>
                <w:szCs w:val="18"/>
              </w:rPr>
            </w:pPr>
            <w:r w:rsidRPr="0030081F">
              <w:rPr>
                <w:rFonts w:ascii="Arial" w:hAnsi="Arial" w:cs="Arial"/>
                <w:b/>
                <w:sz w:val="18"/>
                <w:szCs w:val="18"/>
              </w:rPr>
              <w:t>Vehicles</w:t>
            </w:r>
          </w:p>
        </w:tc>
        <w:tc>
          <w:tcPr>
            <w:tcW w:w="1152" w:type="dxa"/>
            <w:tcBorders>
              <w:top w:val="single" w:sz="4" w:space="0" w:color="auto"/>
            </w:tcBorders>
            <w:shd w:val="clear" w:color="auto" w:fill="auto"/>
            <w:vAlign w:val="bottom"/>
          </w:tcPr>
          <w:p w14:paraId="0A8848A6" w14:textId="7C764027" w:rsidR="00796DC0" w:rsidRPr="0030081F" w:rsidRDefault="00796DC0" w:rsidP="00796DC0">
            <w:pPr>
              <w:ind w:right="-72"/>
              <w:jc w:val="right"/>
              <w:rPr>
                <w:rFonts w:ascii="Arial" w:hAnsi="Arial" w:cs="Arial"/>
                <w:b/>
                <w:sz w:val="18"/>
                <w:szCs w:val="18"/>
              </w:rPr>
            </w:pPr>
            <w:r w:rsidRPr="0030081F">
              <w:rPr>
                <w:rFonts w:ascii="Arial" w:hAnsi="Arial" w:cs="Arial"/>
                <w:b/>
                <w:sz w:val="18"/>
                <w:szCs w:val="18"/>
              </w:rPr>
              <w:t>Total</w:t>
            </w:r>
          </w:p>
        </w:tc>
      </w:tr>
      <w:tr w:rsidR="00796DC0" w:rsidRPr="0030081F" w14:paraId="7FD06C9E" w14:textId="77777777" w:rsidTr="00795A94">
        <w:trPr>
          <w:trHeight w:val="20"/>
        </w:trPr>
        <w:tc>
          <w:tcPr>
            <w:tcW w:w="3557" w:type="dxa"/>
            <w:shd w:val="clear" w:color="auto" w:fill="auto"/>
            <w:vAlign w:val="bottom"/>
          </w:tcPr>
          <w:p w14:paraId="24176ADD" w14:textId="77777777" w:rsidR="00796DC0" w:rsidRPr="0030081F" w:rsidRDefault="00796DC0" w:rsidP="00796DC0">
            <w:pPr>
              <w:ind w:left="-109"/>
              <w:jc w:val="left"/>
              <w:rPr>
                <w:rFonts w:ascii="Arial" w:hAnsi="Arial" w:cs="Arial"/>
                <w:bCs/>
                <w:sz w:val="18"/>
                <w:szCs w:val="18"/>
              </w:rPr>
            </w:pPr>
          </w:p>
        </w:tc>
        <w:tc>
          <w:tcPr>
            <w:tcW w:w="1298" w:type="dxa"/>
            <w:tcBorders>
              <w:bottom w:val="single" w:sz="4" w:space="0" w:color="auto"/>
            </w:tcBorders>
            <w:shd w:val="clear" w:color="auto" w:fill="auto"/>
            <w:vAlign w:val="bottom"/>
          </w:tcPr>
          <w:p w14:paraId="316B59E8" w14:textId="77777777" w:rsidR="00796DC0" w:rsidRPr="0030081F" w:rsidRDefault="00796DC0" w:rsidP="00796DC0">
            <w:pPr>
              <w:ind w:right="-72"/>
              <w:jc w:val="right"/>
              <w:rPr>
                <w:rFonts w:ascii="Arial" w:hAnsi="Arial" w:cs="Arial"/>
                <w:bCs/>
                <w:sz w:val="18"/>
                <w:szCs w:val="18"/>
                <w:cs/>
              </w:rPr>
            </w:pPr>
            <w:r w:rsidRPr="0030081F">
              <w:rPr>
                <w:rFonts w:ascii="Arial" w:hAnsi="Arial" w:cs="Arial"/>
                <w:b/>
                <w:sz w:val="18"/>
                <w:szCs w:val="18"/>
              </w:rPr>
              <w:t>Baht</w:t>
            </w:r>
          </w:p>
        </w:tc>
        <w:tc>
          <w:tcPr>
            <w:tcW w:w="1152" w:type="dxa"/>
            <w:tcBorders>
              <w:bottom w:val="single" w:sz="4" w:space="0" w:color="auto"/>
            </w:tcBorders>
            <w:shd w:val="clear" w:color="auto" w:fill="auto"/>
            <w:vAlign w:val="bottom"/>
          </w:tcPr>
          <w:p w14:paraId="7E64E6E7" w14:textId="77777777" w:rsidR="00796DC0" w:rsidRPr="0030081F" w:rsidRDefault="00796DC0" w:rsidP="00796DC0">
            <w:pPr>
              <w:ind w:right="-72"/>
              <w:jc w:val="right"/>
              <w:rPr>
                <w:rFonts w:ascii="Arial" w:hAnsi="Arial" w:cs="Arial"/>
                <w:bCs/>
                <w:sz w:val="18"/>
                <w:szCs w:val="18"/>
                <w:cs/>
              </w:rPr>
            </w:pPr>
            <w:r w:rsidRPr="0030081F">
              <w:rPr>
                <w:rFonts w:ascii="Arial" w:hAnsi="Arial" w:cs="Arial"/>
                <w:b/>
                <w:sz w:val="18"/>
                <w:szCs w:val="18"/>
              </w:rPr>
              <w:t>Baht</w:t>
            </w:r>
          </w:p>
        </w:tc>
        <w:tc>
          <w:tcPr>
            <w:tcW w:w="1152" w:type="dxa"/>
            <w:tcBorders>
              <w:bottom w:val="single" w:sz="4" w:space="0" w:color="auto"/>
            </w:tcBorders>
            <w:shd w:val="clear" w:color="auto" w:fill="auto"/>
            <w:vAlign w:val="bottom"/>
          </w:tcPr>
          <w:p w14:paraId="7FFB3303" w14:textId="77777777" w:rsidR="00796DC0" w:rsidRPr="0030081F" w:rsidRDefault="00796DC0" w:rsidP="00796DC0">
            <w:pPr>
              <w:ind w:right="-72"/>
              <w:jc w:val="right"/>
              <w:rPr>
                <w:rFonts w:ascii="Arial" w:hAnsi="Arial" w:cs="Arial"/>
                <w:bCs/>
                <w:sz w:val="18"/>
                <w:szCs w:val="18"/>
                <w:cs/>
              </w:rPr>
            </w:pPr>
            <w:r w:rsidRPr="0030081F">
              <w:rPr>
                <w:rFonts w:ascii="Arial" w:hAnsi="Arial" w:cs="Arial"/>
                <w:b/>
                <w:sz w:val="18"/>
                <w:szCs w:val="18"/>
              </w:rPr>
              <w:t>Baht</w:t>
            </w:r>
          </w:p>
        </w:tc>
        <w:tc>
          <w:tcPr>
            <w:tcW w:w="1152" w:type="dxa"/>
            <w:tcBorders>
              <w:bottom w:val="single" w:sz="4" w:space="0" w:color="auto"/>
            </w:tcBorders>
            <w:shd w:val="clear" w:color="auto" w:fill="auto"/>
            <w:vAlign w:val="bottom"/>
          </w:tcPr>
          <w:p w14:paraId="62E0E71C" w14:textId="77777777" w:rsidR="00796DC0" w:rsidRPr="0030081F" w:rsidRDefault="00796DC0" w:rsidP="00796DC0">
            <w:pPr>
              <w:ind w:right="-72"/>
              <w:jc w:val="right"/>
              <w:rPr>
                <w:rFonts w:ascii="Arial" w:hAnsi="Arial" w:cs="Arial"/>
                <w:b/>
                <w:sz w:val="18"/>
                <w:szCs w:val="18"/>
                <w:cs/>
              </w:rPr>
            </w:pPr>
            <w:r w:rsidRPr="0030081F">
              <w:rPr>
                <w:rFonts w:ascii="Arial" w:hAnsi="Arial" w:cs="Arial"/>
                <w:b/>
                <w:sz w:val="18"/>
                <w:szCs w:val="18"/>
              </w:rPr>
              <w:t>Baht</w:t>
            </w:r>
          </w:p>
        </w:tc>
        <w:tc>
          <w:tcPr>
            <w:tcW w:w="1152" w:type="dxa"/>
            <w:tcBorders>
              <w:bottom w:val="single" w:sz="4" w:space="0" w:color="auto"/>
            </w:tcBorders>
            <w:shd w:val="clear" w:color="auto" w:fill="auto"/>
            <w:vAlign w:val="bottom"/>
          </w:tcPr>
          <w:p w14:paraId="690F0219" w14:textId="77777777" w:rsidR="00796DC0" w:rsidRPr="0030081F" w:rsidRDefault="00796DC0" w:rsidP="00796DC0">
            <w:pPr>
              <w:ind w:right="-72"/>
              <w:jc w:val="right"/>
              <w:rPr>
                <w:rFonts w:ascii="Arial" w:hAnsi="Arial" w:cs="Arial"/>
                <w:b/>
                <w:sz w:val="18"/>
                <w:szCs w:val="18"/>
              </w:rPr>
            </w:pPr>
            <w:r w:rsidRPr="0030081F">
              <w:rPr>
                <w:rFonts w:ascii="Arial" w:hAnsi="Arial" w:cs="Arial"/>
                <w:b/>
                <w:sz w:val="18"/>
                <w:szCs w:val="18"/>
              </w:rPr>
              <w:t>Baht</w:t>
            </w:r>
          </w:p>
        </w:tc>
      </w:tr>
      <w:tr w:rsidR="00796DC0" w:rsidRPr="0030081F" w14:paraId="42A599AA" w14:textId="77777777" w:rsidTr="00795A94">
        <w:trPr>
          <w:trHeight w:val="20"/>
        </w:trPr>
        <w:tc>
          <w:tcPr>
            <w:tcW w:w="3557" w:type="dxa"/>
            <w:shd w:val="clear" w:color="auto" w:fill="auto"/>
            <w:vAlign w:val="bottom"/>
          </w:tcPr>
          <w:p w14:paraId="79E3ED0B" w14:textId="77777777" w:rsidR="00796DC0" w:rsidRPr="0030081F" w:rsidRDefault="00796DC0" w:rsidP="00796DC0">
            <w:pPr>
              <w:ind w:left="-109"/>
              <w:jc w:val="left"/>
              <w:rPr>
                <w:rFonts w:ascii="Arial" w:hAnsi="Arial" w:cs="Arial"/>
                <w:b/>
                <w:bCs/>
                <w:sz w:val="18"/>
                <w:szCs w:val="18"/>
                <w:lang w:val="en-US"/>
              </w:rPr>
            </w:pPr>
          </w:p>
        </w:tc>
        <w:tc>
          <w:tcPr>
            <w:tcW w:w="1298" w:type="dxa"/>
            <w:tcBorders>
              <w:top w:val="single" w:sz="4" w:space="0" w:color="auto"/>
            </w:tcBorders>
            <w:shd w:val="clear" w:color="auto" w:fill="auto"/>
            <w:vAlign w:val="bottom"/>
          </w:tcPr>
          <w:p w14:paraId="3809C4BE" w14:textId="77777777" w:rsidR="00796DC0" w:rsidRPr="0030081F" w:rsidRDefault="00796DC0" w:rsidP="00796DC0">
            <w:pPr>
              <w:ind w:right="-72"/>
              <w:jc w:val="right"/>
              <w:rPr>
                <w:rFonts w:ascii="Arial" w:hAnsi="Arial" w:cs="Arial"/>
                <w:snapToGrid w:val="0"/>
                <w:sz w:val="18"/>
                <w:szCs w:val="18"/>
                <w:lang w:val="en-US" w:eastAsia="th-TH"/>
              </w:rPr>
            </w:pPr>
          </w:p>
        </w:tc>
        <w:tc>
          <w:tcPr>
            <w:tcW w:w="1152" w:type="dxa"/>
            <w:tcBorders>
              <w:top w:val="single" w:sz="4" w:space="0" w:color="auto"/>
            </w:tcBorders>
            <w:shd w:val="clear" w:color="auto" w:fill="auto"/>
            <w:vAlign w:val="bottom"/>
          </w:tcPr>
          <w:p w14:paraId="69CD8FB4" w14:textId="77777777" w:rsidR="00796DC0" w:rsidRPr="0030081F" w:rsidRDefault="00796DC0" w:rsidP="00796DC0">
            <w:pPr>
              <w:ind w:right="-72"/>
              <w:jc w:val="right"/>
              <w:rPr>
                <w:rFonts w:ascii="Arial" w:hAnsi="Arial" w:cs="Arial"/>
                <w:snapToGrid w:val="0"/>
                <w:sz w:val="18"/>
                <w:szCs w:val="18"/>
                <w:cs/>
                <w:lang w:val="en-US" w:eastAsia="th-TH"/>
              </w:rPr>
            </w:pPr>
          </w:p>
        </w:tc>
        <w:tc>
          <w:tcPr>
            <w:tcW w:w="1152" w:type="dxa"/>
            <w:tcBorders>
              <w:top w:val="single" w:sz="4" w:space="0" w:color="auto"/>
            </w:tcBorders>
            <w:shd w:val="clear" w:color="auto" w:fill="auto"/>
            <w:vAlign w:val="bottom"/>
          </w:tcPr>
          <w:p w14:paraId="0E0ECEB3" w14:textId="77777777" w:rsidR="00796DC0" w:rsidRPr="0030081F" w:rsidRDefault="00796DC0" w:rsidP="00796DC0">
            <w:pPr>
              <w:ind w:right="-72"/>
              <w:jc w:val="right"/>
              <w:rPr>
                <w:rFonts w:ascii="Arial" w:hAnsi="Arial" w:cs="Arial"/>
                <w:snapToGrid w:val="0"/>
                <w:sz w:val="18"/>
                <w:szCs w:val="18"/>
                <w:cs/>
                <w:lang w:val="en-US" w:eastAsia="th-TH"/>
              </w:rPr>
            </w:pPr>
          </w:p>
        </w:tc>
        <w:tc>
          <w:tcPr>
            <w:tcW w:w="1152" w:type="dxa"/>
            <w:tcBorders>
              <w:top w:val="single" w:sz="4" w:space="0" w:color="auto"/>
            </w:tcBorders>
            <w:shd w:val="clear" w:color="auto" w:fill="auto"/>
            <w:vAlign w:val="bottom"/>
          </w:tcPr>
          <w:p w14:paraId="691C687D" w14:textId="77777777" w:rsidR="00796DC0" w:rsidRPr="0030081F" w:rsidRDefault="00796DC0" w:rsidP="00796DC0">
            <w:pPr>
              <w:ind w:right="-72"/>
              <w:jc w:val="right"/>
              <w:rPr>
                <w:rFonts w:ascii="Arial" w:hAnsi="Arial" w:cs="Arial"/>
                <w:snapToGrid w:val="0"/>
                <w:sz w:val="18"/>
                <w:szCs w:val="18"/>
                <w:cs/>
                <w:lang w:val="en-US" w:eastAsia="th-TH"/>
              </w:rPr>
            </w:pPr>
          </w:p>
        </w:tc>
        <w:tc>
          <w:tcPr>
            <w:tcW w:w="1152" w:type="dxa"/>
            <w:tcBorders>
              <w:top w:val="single" w:sz="4" w:space="0" w:color="auto"/>
            </w:tcBorders>
            <w:shd w:val="clear" w:color="auto" w:fill="auto"/>
            <w:vAlign w:val="bottom"/>
          </w:tcPr>
          <w:p w14:paraId="01E17DD9" w14:textId="77777777" w:rsidR="00796DC0" w:rsidRPr="0030081F" w:rsidRDefault="00796DC0" w:rsidP="00796DC0">
            <w:pPr>
              <w:ind w:right="-72"/>
              <w:jc w:val="right"/>
              <w:rPr>
                <w:rFonts w:ascii="Arial" w:hAnsi="Arial" w:cs="Arial"/>
                <w:snapToGrid w:val="0"/>
                <w:sz w:val="18"/>
                <w:szCs w:val="18"/>
                <w:cs/>
                <w:lang w:val="en-US" w:eastAsia="th-TH"/>
              </w:rPr>
            </w:pPr>
          </w:p>
        </w:tc>
      </w:tr>
      <w:tr w:rsidR="00796DC0" w:rsidRPr="0030081F" w14:paraId="27312B82" w14:textId="77777777" w:rsidTr="00795A94">
        <w:trPr>
          <w:trHeight w:val="20"/>
        </w:trPr>
        <w:tc>
          <w:tcPr>
            <w:tcW w:w="3557" w:type="dxa"/>
            <w:shd w:val="clear" w:color="auto" w:fill="auto"/>
            <w:vAlign w:val="bottom"/>
          </w:tcPr>
          <w:p w14:paraId="6604F290" w14:textId="407E9D22" w:rsidR="00796DC0" w:rsidRPr="0030081F" w:rsidRDefault="00796DC0" w:rsidP="00796DC0">
            <w:pPr>
              <w:ind w:left="-109" w:right="-108"/>
              <w:jc w:val="left"/>
              <w:rPr>
                <w:rFonts w:ascii="Arial" w:hAnsi="Arial" w:cs="Arial"/>
                <w:sz w:val="18"/>
                <w:szCs w:val="18"/>
                <w:lang w:val="en-US"/>
              </w:rPr>
            </w:pPr>
            <w:proofErr w:type="gramStart"/>
            <w:r w:rsidRPr="0030081F">
              <w:rPr>
                <w:rFonts w:ascii="Arial" w:hAnsi="Arial" w:cs="Arial"/>
                <w:b/>
                <w:bCs/>
                <w:sz w:val="18"/>
                <w:szCs w:val="18"/>
                <w:lang w:val="en-US"/>
              </w:rPr>
              <w:t>At</w:t>
            </w:r>
            <w:proofErr w:type="gramEnd"/>
            <w:r w:rsidRPr="0030081F">
              <w:rPr>
                <w:rFonts w:ascii="Arial" w:hAnsi="Arial" w:cs="Arial"/>
                <w:b/>
                <w:bCs/>
                <w:sz w:val="18"/>
                <w:szCs w:val="18"/>
                <w:lang w:val="en-US"/>
              </w:rPr>
              <w:t xml:space="preserve"> </w:t>
            </w:r>
            <w:r w:rsidR="004A5758" w:rsidRPr="0030081F">
              <w:rPr>
                <w:rFonts w:ascii="Arial" w:hAnsi="Arial" w:cs="Arial"/>
                <w:b/>
                <w:bCs/>
                <w:sz w:val="18"/>
                <w:szCs w:val="18"/>
              </w:rPr>
              <w:t>1</w:t>
            </w:r>
            <w:r w:rsidRPr="0030081F">
              <w:rPr>
                <w:rFonts w:ascii="Arial" w:hAnsi="Arial" w:cs="Arial"/>
                <w:b/>
                <w:bCs/>
                <w:sz w:val="18"/>
                <w:szCs w:val="18"/>
                <w:lang w:val="en-US"/>
              </w:rPr>
              <w:t xml:space="preserve"> January </w:t>
            </w:r>
            <w:r w:rsidR="004A5758" w:rsidRPr="0030081F">
              <w:rPr>
                <w:rFonts w:ascii="Arial" w:hAnsi="Arial" w:cs="Arial"/>
                <w:b/>
                <w:bCs/>
                <w:sz w:val="18"/>
                <w:szCs w:val="18"/>
              </w:rPr>
              <w:t>2020</w:t>
            </w:r>
            <w:r w:rsidRPr="0030081F">
              <w:rPr>
                <w:rFonts w:ascii="Arial" w:hAnsi="Arial" w:cs="Arial"/>
                <w:b/>
                <w:bCs/>
                <w:sz w:val="18"/>
                <w:szCs w:val="18"/>
                <w:cs/>
              </w:rPr>
              <w:t xml:space="preserve"> </w:t>
            </w:r>
          </w:p>
        </w:tc>
        <w:tc>
          <w:tcPr>
            <w:tcW w:w="1298" w:type="dxa"/>
            <w:shd w:val="clear" w:color="auto" w:fill="auto"/>
            <w:vAlign w:val="bottom"/>
          </w:tcPr>
          <w:p w14:paraId="66DA6D0E" w14:textId="77777777" w:rsidR="00796DC0" w:rsidRPr="0030081F" w:rsidRDefault="00796DC0" w:rsidP="00796DC0">
            <w:pPr>
              <w:ind w:right="-72"/>
              <w:jc w:val="right"/>
              <w:rPr>
                <w:rFonts w:ascii="Arial" w:hAnsi="Arial" w:cs="Arial"/>
                <w:sz w:val="18"/>
                <w:szCs w:val="18"/>
              </w:rPr>
            </w:pPr>
          </w:p>
        </w:tc>
        <w:tc>
          <w:tcPr>
            <w:tcW w:w="1152" w:type="dxa"/>
            <w:shd w:val="clear" w:color="auto" w:fill="auto"/>
            <w:vAlign w:val="bottom"/>
          </w:tcPr>
          <w:p w14:paraId="64969DC2" w14:textId="77777777" w:rsidR="00796DC0" w:rsidRPr="0030081F" w:rsidRDefault="00796DC0" w:rsidP="00796DC0">
            <w:pPr>
              <w:ind w:right="-72"/>
              <w:jc w:val="right"/>
              <w:rPr>
                <w:rFonts w:ascii="Arial" w:hAnsi="Arial" w:cs="Arial"/>
                <w:sz w:val="18"/>
                <w:szCs w:val="18"/>
              </w:rPr>
            </w:pPr>
          </w:p>
        </w:tc>
        <w:tc>
          <w:tcPr>
            <w:tcW w:w="1152" w:type="dxa"/>
            <w:shd w:val="clear" w:color="auto" w:fill="auto"/>
            <w:vAlign w:val="bottom"/>
          </w:tcPr>
          <w:p w14:paraId="012EF5FE" w14:textId="77777777" w:rsidR="00796DC0" w:rsidRPr="0030081F" w:rsidRDefault="00796DC0" w:rsidP="00796DC0">
            <w:pPr>
              <w:ind w:right="-72"/>
              <w:jc w:val="right"/>
              <w:rPr>
                <w:rFonts w:ascii="Arial" w:hAnsi="Arial" w:cs="Arial"/>
                <w:sz w:val="18"/>
                <w:szCs w:val="18"/>
              </w:rPr>
            </w:pPr>
          </w:p>
        </w:tc>
        <w:tc>
          <w:tcPr>
            <w:tcW w:w="1152" w:type="dxa"/>
            <w:shd w:val="clear" w:color="auto" w:fill="auto"/>
            <w:vAlign w:val="bottom"/>
          </w:tcPr>
          <w:p w14:paraId="019FD4F0" w14:textId="77777777" w:rsidR="00796DC0" w:rsidRPr="0030081F" w:rsidRDefault="00796DC0" w:rsidP="00796DC0">
            <w:pPr>
              <w:ind w:right="-72"/>
              <w:jc w:val="right"/>
              <w:rPr>
                <w:rFonts w:ascii="Arial" w:hAnsi="Arial" w:cs="Arial"/>
                <w:sz w:val="18"/>
                <w:szCs w:val="18"/>
              </w:rPr>
            </w:pPr>
          </w:p>
        </w:tc>
        <w:tc>
          <w:tcPr>
            <w:tcW w:w="1152" w:type="dxa"/>
            <w:shd w:val="clear" w:color="auto" w:fill="auto"/>
          </w:tcPr>
          <w:p w14:paraId="6BB8AF7C"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1DC5C120" w14:textId="77777777" w:rsidTr="00795A94">
        <w:trPr>
          <w:trHeight w:val="20"/>
        </w:trPr>
        <w:tc>
          <w:tcPr>
            <w:tcW w:w="3557" w:type="dxa"/>
            <w:shd w:val="clear" w:color="auto" w:fill="auto"/>
            <w:vAlign w:val="bottom"/>
          </w:tcPr>
          <w:p w14:paraId="245EE455" w14:textId="77777777" w:rsidR="00796DC0" w:rsidRPr="0030081F" w:rsidRDefault="00796DC0" w:rsidP="00796DC0">
            <w:pPr>
              <w:ind w:left="-109" w:right="-108"/>
              <w:jc w:val="left"/>
              <w:rPr>
                <w:rFonts w:ascii="Arial" w:hAnsi="Arial" w:cs="Arial"/>
                <w:b/>
                <w:bCs/>
                <w:sz w:val="18"/>
                <w:szCs w:val="18"/>
                <w:lang w:val="en-US"/>
              </w:rPr>
            </w:pPr>
            <w:r w:rsidRPr="0030081F">
              <w:rPr>
                <w:rFonts w:ascii="Arial" w:hAnsi="Arial" w:cs="Arial"/>
                <w:sz w:val="18"/>
                <w:szCs w:val="18"/>
                <w:lang w:val="en-US"/>
              </w:rPr>
              <w:t>Cost</w:t>
            </w:r>
          </w:p>
        </w:tc>
        <w:tc>
          <w:tcPr>
            <w:tcW w:w="1298" w:type="dxa"/>
            <w:shd w:val="clear" w:color="auto" w:fill="auto"/>
          </w:tcPr>
          <w:p w14:paraId="676A5D01" w14:textId="60A18747"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796DC0" w:rsidRPr="0030081F">
              <w:rPr>
                <w:rFonts w:ascii="Arial" w:hAnsi="Arial" w:cs="Arial"/>
                <w:sz w:val="18"/>
                <w:szCs w:val="18"/>
              </w:rPr>
              <w:t>,</w:t>
            </w:r>
            <w:r w:rsidRPr="0030081F">
              <w:rPr>
                <w:rFonts w:ascii="Arial" w:hAnsi="Arial" w:cs="Arial"/>
                <w:sz w:val="18"/>
                <w:szCs w:val="18"/>
              </w:rPr>
              <w:t>290</w:t>
            </w:r>
            <w:r w:rsidR="00796DC0" w:rsidRPr="0030081F">
              <w:rPr>
                <w:rFonts w:ascii="Arial" w:hAnsi="Arial" w:cs="Arial"/>
                <w:sz w:val="18"/>
                <w:szCs w:val="18"/>
              </w:rPr>
              <w:t>,</w:t>
            </w:r>
            <w:r w:rsidRPr="0030081F">
              <w:rPr>
                <w:rFonts w:ascii="Arial" w:hAnsi="Arial" w:cs="Arial"/>
                <w:sz w:val="18"/>
                <w:szCs w:val="18"/>
              </w:rPr>
              <w:t>872</w:t>
            </w:r>
          </w:p>
        </w:tc>
        <w:tc>
          <w:tcPr>
            <w:tcW w:w="1152" w:type="dxa"/>
            <w:shd w:val="clear" w:color="auto" w:fill="auto"/>
          </w:tcPr>
          <w:p w14:paraId="767EDE2E" w14:textId="0ECA8BCB"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407</w:t>
            </w:r>
            <w:r w:rsidR="00796DC0" w:rsidRPr="0030081F">
              <w:rPr>
                <w:rFonts w:ascii="Arial" w:hAnsi="Arial" w:cs="Arial"/>
                <w:sz w:val="18"/>
                <w:szCs w:val="18"/>
              </w:rPr>
              <w:t>,</w:t>
            </w:r>
            <w:r w:rsidRPr="0030081F">
              <w:rPr>
                <w:rFonts w:ascii="Arial" w:hAnsi="Arial" w:cs="Arial"/>
                <w:sz w:val="18"/>
                <w:szCs w:val="18"/>
              </w:rPr>
              <w:t>165</w:t>
            </w:r>
          </w:p>
        </w:tc>
        <w:tc>
          <w:tcPr>
            <w:tcW w:w="1152" w:type="dxa"/>
            <w:shd w:val="clear" w:color="auto" w:fill="auto"/>
          </w:tcPr>
          <w:p w14:paraId="7C1E7D59" w14:textId="6C508A4D"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2</w:t>
            </w:r>
            <w:r w:rsidR="00796DC0" w:rsidRPr="0030081F">
              <w:rPr>
                <w:rFonts w:ascii="Arial" w:hAnsi="Arial" w:cs="Arial"/>
                <w:sz w:val="18"/>
                <w:szCs w:val="18"/>
              </w:rPr>
              <w:t>,</w:t>
            </w:r>
            <w:r w:rsidRPr="0030081F">
              <w:rPr>
                <w:rFonts w:ascii="Arial" w:hAnsi="Arial" w:cs="Arial"/>
                <w:sz w:val="18"/>
                <w:szCs w:val="18"/>
              </w:rPr>
              <w:t>682</w:t>
            </w:r>
            <w:r w:rsidR="00796DC0" w:rsidRPr="0030081F">
              <w:rPr>
                <w:rFonts w:ascii="Arial" w:hAnsi="Arial" w:cs="Arial"/>
                <w:sz w:val="18"/>
                <w:szCs w:val="18"/>
              </w:rPr>
              <w:t>,</w:t>
            </w:r>
            <w:r w:rsidRPr="0030081F">
              <w:rPr>
                <w:rFonts w:ascii="Arial" w:hAnsi="Arial" w:cs="Arial"/>
                <w:sz w:val="18"/>
                <w:szCs w:val="18"/>
              </w:rPr>
              <w:t>969</w:t>
            </w:r>
          </w:p>
        </w:tc>
        <w:tc>
          <w:tcPr>
            <w:tcW w:w="1152" w:type="dxa"/>
            <w:shd w:val="clear" w:color="auto" w:fill="auto"/>
          </w:tcPr>
          <w:p w14:paraId="38BBBC3D" w14:textId="0D841883"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4</w:t>
            </w:r>
            <w:r w:rsidR="00796DC0" w:rsidRPr="0030081F">
              <w:rPr>
                <w:rFonts w:ascii="Arial" w:hAnsi="Arial" w:cs="Arial"/>
                <w:sz w:val="18"/>
                <w:szCs w:val="18"/>
              </w:rPr>
              <w:t>,</w:t>
            </w:r>
            <w:r w:rsidRPr="0030081F">
              <w:rPr>
                <w:rFonts w:ascii="Arial" w:hAnsi="Arial" w:cs="Arial"/>
                <w:sz w:val="18"/>
                <w:szCs w:val="18"/>
              </w:rPr>
              <w:t>369</w:t>
            </w:r>
            <w:r w:rsidR="00796DC0" w:rsidRPr="0030081F">
              <w:rPr>
                <w:rFonts w:ascii="Arial" w:hAnsi="Arial" w:cs="Arial"/>
                <w:sz w:val="18"/>
                <w:szCs w:val="18"/>
              </w:rPr>
              <w:t>,</w:t>
            </w:r>
            <w:r w:rsidRPr="0030081F">
              <w:rPr>
                <w:rFonts w:ascii="Arial" w:hAnsi="Arial" w:cs="Arial"/>
                <w:sz w:val="18"/>
                <w:szCs w:val="18"/>
              </w:rPr>
              <w:t>883</w:t>
            </w:r>
          </w:p>
        </w:tc>
        <w:tc>
          <w:tcPr>
            <w:tcW w:w="1152" w:type="dxa"/>
            <w:shd w:val="clear" w:color="auto" w:fill="auto"/>
          </w:tcPr>
          <w:p w14:paraId="15314236" w14:textId="4FA116E7"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8</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750</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889</w:t>
            </w:r>
          </w:p>
        </w:tc>
      </w:tr>
      <w:tr w:rsidR="00796DC0" w:rsidRPr="0030081F" w14:paraId="67D4653B" w14:textId="77777777" w:rsidTr="00795A94">
        <w:trPr>
          <w:trHeight w:val="68"/>
        </w:trPr>
        <w:tc>
          <w:tcPr>
            <w:tcW w:w="3557" w:type="dxa"/>
            <w:shd w:val="clear" w:color="auto" w:fill="auto"/>
            <w:vAlign w:val="bottom"/>
          </w:tcPr>
          <w:p w14:paraId="68F31883" w14:textId="5F71F4DF" w:rsidR="00796DC0" w:rsidRPr="0030081F" w:rsidRDefault="00796DC0" w:rsidP="00796DC0">
            <w:pPr>
              <w:ind w:left="-109" w:right="-108"/>
              <w:jc w:val="left"/>
              <w:rPr>
                <w:rFonts w:ascii="Arial" w:hAnsi="Arial" w:cs="Arial"/>
                <w:sz w:val="18"/>
                <w:szCs w:val="18"/>
                <w:lang w:val="en-US"/>
              </w:rPr>
            </w:pPr>
            <w:proofErr w:type="gramStart"/>
            <w:r w:rsidRPr="0030081F">
              <w:rPr>
                <w:rFonts w:ascii="Arial" w:hAnsi="Arial" w:cs="Arial"/>
                <w:sz w:val="18"/>
                <w:szCs w:val="18"/>
                <w:u w:val="single"/>
                <w:lang w:val="en-US"/>
              </w:rPr>
              <w:t>Less</w:t>
            </w:r>
            <w:r w:rsidRPr="0030081F">
              <w:rPr>
                <w:rFonts w:ascii="Arial" w:hAnsi="Arial" w:cs="Arial"/>
                <w:sz w:val="18"/>
                <w:szCs w:val="18"/>
                <w:lang w:val="en-US"/>
              </w:rPr>
              <w:t xml:space="preserve">  Accumulated</w:t>
            </w:r>
            <w:proofErr w:type="gramEnd"/>
            <w:r w:rsidRPr="0030081F">
              <w:rPr>
                <w:rFonts w:ascii="Arial" w:hAnsi="Arial" w:cs="Arial"/>
                <w:sz w:val="18"/>
                <w:szCs w:val="18"/>
                <w:lang w:val="en-US"/>
              </w:rPr>
              <w:t xml:space="preserve"> depreciation</w:t>
            </w:r>
          </w:p>
        </w:tc>
        <w:tc>
          <w:tcPr>
            <w:tcW w:w="1298" w:type="dxa"/>
            <w:tcBorders>
              <w:bottom w:val="single" w:sz="4" w:space="0" w:color="auto"/>
            </w:tcBorders>
            <w:shd w:val="clear" w:color="auto" w:fill="auto"/>
          </w:tcPr>
          <w:p w14:paraId="51003A52" w14:textId="3F746138"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231</w:t>
            </w:r>
            <w:r w:rsidRPr="0030081F">
              <w:rPr>
                <w:rFonts w:ascii="Arial" w:hAnsi="Arial" w:cs="Arial"/>
                <w:sz w:val="18"/>
                <w:szCs w:val="18"/>
              </w:rPr>
              <w:t>,</w:t>
            </w:r>
            <w:r w:rsidR="004A5758" w:rsidRPr="0030081F">
              <w:rPr>
                <w:rFonts w:ascii="Arial" w:hAnsi="Arial" w:cs="Arial"/>
                <w:sz w:val="18"/>
                <w:szCs w:val="18"/>
              </w:rPr>
              <w:t>783</w:t>
            </w:r>
            <w:r w:rsidRPr="0030081F">
              <w:rPr>
                <w:rFonts w:ascii="Arial" w:hAnsi="Arial" w:cs="Arial"/>
                <w:sz w:val="18"/>
                <w:szCs w:val="18"/>
              </w:rPr>
              <w:t>)</w:t>
            </w:r>
          </w:p>
        </w:tc>
        <w:tc>
          <w:tcPr>
            <w:tcW w:w="1152" w:type="dxa"/>
            <w:tcBorders>
              <w:bottom w:val="single" w:sz="4" w:space="0" w:color="auto"/>
            </w:tcBorders>
            <w:shd w:val="clear" w:color="auto" w:fill="auto"/>
          </w:tcPr>
          <w:p w14:paraId="10CA48BD" w14:textId="5364F781"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109</w:t>
            </w:r>
            <w:r w:rsidRPr="0030081F">
              <w:rPr>
                <w:rFonts w:ascii="Arial" w:hAnsi="Arial" w:cs="Arial"/>
                <w:sz w:val="18"/>
                <w:szCs w:val="18"/>
              </w:rPr>
              <w:t>,</w:t>
            </w:r>
            <w:r w:rsidR="004A5758" w:rsidRPr="0030081F">
              <w:rPr>
                <w:rFonts w:ascii="Arial" w:hAnsi="Arial" w:cs="Arial"/>
                <w:sz w:val="18"/>
                <w:szCs w:val="18"/>
              </w:rPr>
              <w:t>094</w:t>
            </w:r>
            <w:r w:rsidRPr="0030081F">
              <w:rPr>
                <w:rFonts w:ascii="Arial" w:hAnsi="Arial" w:cs="Arial"/>
                <w:sz w:val="18"/>
                <w:szCs w:val="18"/>
              </w:rPr>
              <w:t>)</w:t>
            </w:r>
          </w:p>
        </w:tc>
        <w:tc>
          <w:tcPr>
            <w:tcW w:w="1152" w:type="dxa"/>
            <w:tcBorders>
              <w:bottom w:val="single" w:sz="4" w:space="0" w:color="auto"/>
            </w:tcBorders>
            <w:shd w:val="clear" w:color="auto" w:fill="auto"/>
          </w:tcPr>
          <w:p w14:paraId="3B55322F" w14:textId="0B16A703"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970</w:t>
            </w:r>
            <w:r w:rsidRPr="0030081F">
              <w:rPr>
                <w:rFonts w:ascii="Arial" w:hAnsi="Arial" w:cs="Arial"/>
                <w:sz w:val="18"/>
                <w:szCs w:val="18"/>
              </w:rPr>
              <w:t>,</w:t>
            </w:r>
            <w:r w:rsidR="004A5758" w:rsidRPr="0030081F">
              <w:rPr>
                <w:rFonts w:ascii="Arial" w:hAnsi="Arial" w:cs="Arial"/>
                <w:sz w:val="18"/>
                <w:szCs w:val="18"/>
              </w:rPr>
              <w:t>016</w:t>
            </w:r>
            <w:r w:rsidRPr="0030081F">
              <w:rPr>
                <w:rFonts w:ascii="Arial" w:hAnsi="Arial" w:cs="Arial"/>
                <w:sz w:val="18"/>
                <w:szCs w:val="18"/>
              </w:rPr>
              <w:t>)</w:t>
            </w:r>
          </w:p>
        </w:tc>
        <w:tc>
          <w:tcPr>
            <w:tcW w:w="1152" w:type="dxa"/>
            <w:tcBorders>
              <w:bottom w:val="single" w:sz="4" w:space="0" w:color="auto"/>
            </w:tcBorders>
            <w:shd w:val="clear" w:color="auto" w:fill="auto"/>
          </w:tcPr>
          <w:p w14:paraId="4E72FF67" w14:textId="375E1BD7"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w:t>
            </w:r>
            <w:r w:rsidRPr="0030081F">
              <w:rPr>
                <w:rFonts w:ascii="Arial" w:hAnsi="Arial" w:cs="Arial"/>
                <w:sz w:val="18"/>
                <w:szCs w:val="18"/>
              </w:rPr>
              <w:t>,</w:t>
            </w:r>
            <w:r w:rsidR="004A5758" w:rsidRPr="0030081F">
              <w:rPr>
                <w:rFonts w:ascii="Arial" w:hAnsi="Arial" w:cs="Arial"/>
                <w:sz w:val="18"/>
                <w:szCs w:val="18"/>
              </w:rPr>
              <w:t>148</w:t>
            </w:r>
            <w:r w:rsidRPr="0030081F">
              <w:rPr>
                <w:rFonts w:ascii="Arial" w:hAnsi="Arial" w:cs="Arial"/>
                <w:sz w:val="18"/>
                <w:szCs w:val="18"/>
              </w:rPr>
              <w:t>,</w:t>
            </w:r>
            <w:r w:rsidR="004A5758" w:rsidRPr="0030081F">
              <w:rPr>
                <w:rFonts w:ascii="Arial" w:hAnsi="Arial" w:cs="Arial"/>
                <w:sz w:val="18"/>
                <w:szCs w:val="18"/>
              </w:rPr>
              <w:t>044</w:t>
            </w:r>
            <w:r w:rsidRPr="0030081F">
              <w:rPr>
                <w:rFonts w:ascii="Arial" w:hAnsi="Arial" w:cs="Arial"/>
                <w:sz w:val="18"/>
                <w:szCs w:val="18"/>
              </w:rPr>
              <w:t>)</w:t>
            </w:r>
          </w:p>
        </w:tc>
        <w:tc>
          <w:tcPr>
            <w:tcW w:w="1152" w:type="dxa"/>
            <w:tcBorders>
              <w:bottom w:val="single" w:sz="4" w:space="0" w:color="auto"/>
            </w:tcBorders>
            <w:shd w:val="clear" w:color="auto" w:fill="auto"/>
          </w:tcPr>
          <w:p w14:paraId="2CBCF374" w14:textId="6C535A4F" w:rsidR="00796DC0" w:rsidRPr="0030081F" w:rsidRDefault="00796DC0"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4</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458</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937</w:t>
            </w:r>
            <w:r w:rsidRPr="0030081F">
              <w:rPr>
                <w:rFonts w:ascii="Arial" w:hAnsi="Arial" w:cs="Arial"/>
                <w:snapToGrid w:val="0"/>
                <w:sz w:val="18"/>
                <w:szCs w:val="18"/>
                <w:lang w:val="en-US" w:eastAsia="th-TH"/>
              </w:rPr>
              <w:t>)</w:t>
            </w:r>
          </w:p>
        </w:tc>
      </w:tr>
      <w:tr w:rsidR="00796DC0" w:rsidRPr="0030081F" w14:paraId="1570D49C" w14:textId="77777777" w:rsidTr="00795A94">
        <w:trPr>
          <w:trHeight w:val="68"/>
        </w:trPr>
        <w:tc>
          <w:tcPr>
            <w:tcW w:w="3557" w:type="dxa"/>
            <w:shd w:val="clear" w:color="auto" w:fill="auto"/>
            <w:vAlign w:val="bottom"/>
          </w:tcPr>
          <w:p w14:paraId="27727C2C" w14:textId="77777777" w:rsidR="00796DC0" w:rsidRPr="0030081F" w:rsidRDefault="00796DC0" w:rsidP="00796DC0">
            <w:pPr>
              <w:ind w:left="-109" w:right="-108"/>
              <w:jc w:val="left"/>
              <w:rPr>
                <w:rFonts w:ascii="Arial" w:hAnsi="Arial" w:cs="Arial"/>
                <w:sz w:val="18"/>
                <w:szCs w:val="18"/>
                <w:u w:val="single"/>
                <w:lang w:val="en-US"/>
              </w:rPr>
            </w:pPr>
          </w:p>
        </w:tc>
        <w:tc>
          <w:tcPr>
            <w:tcW w:w="1298" w:type="dxa"/>
            <w:tcBorders>
              <w:top w:val="single" w:sz="4" w:space="0" w:color="auto"/>
            </w:tcBorders>
            <w:shd w:val="clear" w:color="auto" w:fill="auto"/>
          </w:tcPr>
          <w:p w14:paraId="6E126997"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5369BC3E"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1A677011"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0D42F1FA"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5C49C754"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1888214D" w14:textId="77777777" w:rsidTr="00795A94">
        <w:trPr>
          <w:trHeight w:val="20"/>
        </w:trPr>
        <w:tc>
          <w:tcPr>
            <w:tcW w:w="3557" w:type="dxa"/>
            <w:shd w:val="clear" w:color="auto" w:fill="auto"/>
            <w:vAlign w:val="bottom"/>
          </w:tcPr>
          <w:p w14:paraId="5A3C7C32" w14:textId="77777777" w:rsidR="00796DC0" w:rsidRPr="0030081F" w:rsidRDefault="00796DC0" w:rsidP="00796DC0">
            <w:pPr>
              <w:ind w:left="-109" w:right="-108"/>
              <w:jc w:val="left"/>
              <w:rPr>
                <w:rFonts w:ascii="Arial" w:hAnsi="Arial" w:cs="Arial"/>
                <w:sz w:val="18"/>
                <w:szCs w:val="18"/>
                <w:u w:val="single"/>
                <w:lang w:val="en-US"/>
              </w:rPr>
            </w:pPr>
            <w:r w:rsidRPr="0030081F">
              <w:rPr>
                <w:rFonts w:ascii="Arial" w:hAnsi="Arial" w:cs="Arial"/>
                <w:sz w:val="18"/>
                <w:szCs w:val="18"/>
                <w:lang w:val="en-US"/>
              </w:rPr>
              <w:t>Net book amount</w:t>
            </w:r>
          </w:p>
        </w:tc>
        <w:tc>
          <w:tcPr>
            <w:tcW w:w="1298" w:type="dxa"/>
            <w:tcBorders>
              <w:bottom w:val="single" w:sz="4" w:space="0" w:color="auto"/>
            </w:tcBorders>
            <w:shd w:val="clear" w:color="auto" w:fill="auto"/>
          </w:tcPr>
          <w:p w14:paraId="5D757C5A" w14:textId="2D0D3816"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796DC0" w:rsidRPr="0030081F">
              <w:rPr>
                <w:rFonts w:ascii="Arial" w:hAnsi="Arial" w:cs="Arial"/>
                <w:sz w:val="18"/>
                <w:szCs w:val="18"/>
              </w:rPr>
              <w:t>,</w:t>
            </w:r>
            <w:r w:rsidRPr="0030081F">
              <w:rPr>
                <w:rFonts w:ascii="Arial" w:hAnsi="Arial" w:cs="Arial"/>
                <w:sz w:val="18"/>
                <w:szCs w:val="18"/>
              </w:rPr>
              <w:t>059</w:t>
            </w:r>
            <w:r w:rsidR="00796DC0" w:rsidRPr="0030081F">
              <w:rPr>
                <w:rFonts w:ascii="Arial" w:hAnsi="Arial" w:cs="Arial"/>
                <w:sz w:val="18"/>
                <w:szCs w:val="18"/>
              </w:rPr>
              <w:t>,</w:t>
            </w:r>
            <w:r w:rsidRPr="0030081F">
              <w:rPr>
                <w:rFonts w:ascii="Arial" w:hAnsi="Arial" w:cs="Arial"/>
                <w:sz w:val="18"/>
                <w:szCs w:val="18"/>
              </w:rPr>
              <w:t>089</w:t>
            </w:r>
          </w:p>
        </w:tc>
        <w:tc>
          <w:tcPr>
            <w:tcW w:w="1152" w:type="dxa"/>
            <w:tcBorders>
              <w:bottom w:val="single" w:sz="4" w:space="0" w:color="auto"/>
            </w:tcBorders>
            <w:shd w:val="clear" w:color="auto" w:fill="auto"/>
          </w:tcPr>
          <w:p w14:paraId="7F308200" w14:textId="3DB19807"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298</w:t>
            </w:r>
            <w:r w:rsidR="00796DC0" w:rsidRPr="0030081F">
              <w:rPr>
                <w:rFonts w:ascii="Arial" w:hAnsi="Arial" w:cs="Arial"/>
                <w:sz w:val="18"/>
                <w:szCs w:val="18"/>
              </w:rPr>
              <w:t>,</w:t>
            </w:r>
            <w:r w:rsidRPr="0030081F">
              <w:rPr>
                <w:rFonts w:ascii="Arial" w:hAnsi="Arial" w:cs="Arial"/>
                <w:sz w:val="18"/>
                <w:szCs w:val="18"/>
              </w:rPr>
              <w:t>071</w:t>
            </w:r>
          </w:p>
        </w:tc>
        <w:tc>
          <w:tcPr>
            <w:tcW w:w="1152" w:type="dxa"/>
            <w:tcBorders>
              <w:bottom w:val="single" w:sz="4" w:space="0" w:color="auto"/>
            </w:tcBorders>
            <w:shd w:val="clear" w:color="auto" w:fill="auto"/>
          </w:tcPr>
          <w:p w14:paraId="02F83D21" w14:textId="74816C72"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796DC0" w:rsidRPr="0030081F">
              <w:rPr>
                <w:rFonts w:ascii="Arial" w:hAnsi="Arial" w:cs="Arial"/>
                <w:sz w:val="18"/>
                <w:szCs w:val="18"/>
              </w:rPr>
              <w:t>,</w:t>
            </w:r>
            <w:r w:rsidRPr="0030081F">
              <w:rPr>
                <w:rFonts w:ascii="Arial" w:hAnsi="Arial" w:cs="Arial"/>
                <w:sz w:val="18"/>
                <w:szCs w:val="18"/>
              </w:rPr>
              <w:t>712</w:t>
            </w:r>
            <w:r w:rsidR="00796DC0" w:rsidRPr="0030081F">
              <w:rPr>
                <w:rFonts w:ascii="Arial" w:hAnsi="Arial" w:cs="Arial"/>
                <w:sz w:val="18"/>
                <w:szCs w:val="18"/>
              </w:rPr>
              <w:t>,</w:t>
            </w:r>
            <w:r w:rsidRPr="0030081F">
              <w:rPr>
                <w:rFonts w:ascii="Arial" w:hAnsi="Arial" w:cs="Arial"/>
                <w:sz w:val="18"/>
                <w:szCs w:val="18"/>
              </w:rPr>
              <w:t>953</w:t>
            </w:r>
          </w:p>
        </w:tc>
        <w:tc>
          <w:tcPr>
            <w:tcW w:w="1152" w:type="dxa"/>
            <w:tcBorders>
              <w:bottom w:val="single" w:sz="4" w:space="0" w:color="auto"/>
            </w:tcBorders>
            <w:shd w:val="clear" w:color="auto" w:fill="auto"/>
          </w:tcPr>
          <w:p w14:paraId="084DC9AC" w14:textId="026DDB7C"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796DC0" w:rsidRPr="0030081F">
              <w:rPr>
                <w:rFonts w:ascii="Arial" w:hAnsi="Arial" w:cs="Arial"/>
                <w:sz w:val="18"/>
                <w:szCs w:val="18"/>
              </w:rPr>
              <w:t>,</w:t>
            </w:r>
            <w:r w:rsidRPr="0030081F">
              <w:rPr>
                <w:rFonts w:ascii="Arial" w:hAnsi="Arial" w:cs="Arial"/>
                <w:sz w:val="18"/>
                <w:szCs w:val="18"/>
              </w:rPr>
              <w:t>221</w:t>
            </w:r>
            <w:r w:rsidR="00796DC0" w:rsidRPr="0030081F">
              <w:rPr>
                <w:rFonts w:ascii="Arial" w:hAnsi="Arial" w:cs="Arial"/>
                <w:sz w:val="18"/>
                <w:szCs w:val="18"/>
              </w:rPr>
              <w:t>,</w:t>
            </w:r>
            <w:r w:rsidRPr="0030081F">
              <w:rPr>
                <w:rFonts w:ascii="Arial" w:hAnsi="Arial" w:cs="Arial"/>
                <w:sz w:val="18"/>
                <w:szCs w:val="18"/>
              </w:rPr>
              <w:t>839</w:t>
            </w:r>
          </w:p>
        </w:tc>
        <w:tc>
          <w:tcPr>
            <w:tcW w:w="1152" w:type="dxa"/>
            <w:tcBorders>
              <w:bottom w:val="single" w:sz="4" w:space="0" w:color="auto"/>
            </w:tcBorders>
            <w:shd w:val="clear" w:color="auto" w:fill="auto"/>
          </w:tcPr>
          <w:p w14:paraId="2B3E852F" w14:textId="0BBD3444"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4</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291</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952</w:t>
            </w:r>
          </w:p>
        </w:tc>
      </w:tr>
      <w:tr w:rsidR="00796DC0" w:rsidRPr="0030081F" w14:paraId="12D2BC3F" w14:textId="77777777" w:rsidTr="00795A94">
        <w:trPr>
          <w:trHeight w:val="20"/>
        </w:trPr>
        <w:tc>
          <w:tcPr>
            <w:tcW w:w="3557" w:type="dxa"/>
            <w:shd w:val="clear" w:color="auto" w:fill="auto"/>
            <w:vAlign w:val="bottom"/>
          </w:tcPr>
          <w:p w14:paraId="39724B45" w14:textId="77777777" w:rsidR="00796DC0" w:rsidRPr="0030081F" w:rsidRDefault="00796DC0" w:rsidP="00796DC0">
            <w:pPr>
              <w:ind w:left="-109" w:right="-108"/>
              <w:jc w:val="left"/>
              <w:rPr>
                <w:rFonts w:ascii="Arial" w:hAnsi="Arial" w:cs="Arial"/>
                <w:sz w:val="18"/>
                <w:szCs w:val="18"/>
                <w:lang w:val="en-US"/>
              </w:rPr>
            </w:pPr>
          </w:p>
        </w:tc>
        <w:tc>
          <w:tcPr>
            <w:tcW w:w="1298" w:type="dxa"/>
            <w:tcBorders>
              <w:top w:val="single" w:sz="4" w:space="0" w:color="auto"/>
            </w:tcBorders>
            <w:shd w:val="clear" w:color="auto" w:fill="auto"/>
            <w:vAlign w:val="bottom"/>
          </w:tcPr>
          <w:p w14:paraId="70BE726A"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553834A8"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6848FD73"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53301E9C"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78132DD8"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30A386D3" w14:textId="77777777" w:rsidTr="00795A94">
        <w:trPr>
          <w:trHeight w:val="20"/>
        </w:trPr>
        <w:tc>
          <w:tcPr>
            <w:tcW w:w="3557" w:type="dxa"/>
            <w:shd w:val="clear" w:color="auto" w:fill="auto"/>
            <w:vAlign w:val="bottom"/>
          </w:tcPr>
          <w:p w14:paraId="398C6B45" w14:textId="4B5698A1" w:rsidR="00796DC0" w:rsidRPr="0030081F" w:rsidRDefault="00796DC0" w:rsidP="00796DC0">
            <w:pPr>
              <w:ind w:left="-109" w:right="-108"/>
              <w:jc w:val="left"/>
              <w:rPr>
                <w:rFonts w:ascii="Arial" w:hAnsi="Arial" w:cs="Arial"/>
                <w:b/>
                <w:bCs/>
                <w:sz w:val="18"/>
                <w:szCs w:val="18"/>
              </w:rPr>
            </w:pPr>
            <w:r w:rsidRPr="0030081F">
              <w:rPr>
                <w:rFonts w:ascii="Arial" w:hAnsi="Arial" w:cs="Arial"/>
                <w:b/>
                <w:bCs/>
                <w:sz w:val="18"/>
                <w:szCs w:val="18"/>
                <w:lang w:val="en-US"/>
              </w:rPr>
              <w:t>For the year ended</w:t>
            </w:r>
            <w:r w:rsidRPr="0030081F">
              <w:rPr>
                <w:rFonts w:ascii="Arial" w:hAnsi="Arial" w:cs="Arial"/>
                <w:b/>
                <w:bCs/>
                <w:sz w:val="18"/>
                <w:szCs w:val="18"/>
                <w:cs/>
                <w:lang w:val="en-US"/>
              </w:rPr>
              <w:t xml:space="preserve"> </w:t>
            </w:r>
            <w:r w:rsidR="004A5758" w:rsidRPr="0030081F">
              <w:rPr>
                <w:rFonts w:ascii="Arial" w:hAnsi="Arial" w:cs="Arial"/>
                <w:b/>
                <w:bCs/>
                <w:sz w:val="18"/>
                <w:szCs w:val="18"/>
              </w:rPr>
              <w:t>31</w:t>
            </w:r>
            <w:r w:rsidRPr="0030081F">
              <w:rPr>
                <w:rFonts w:ascii="Arial" w:hAnsi="Arial" w:cs="Arial"/>
                <w:b/>
                <w:bCs/>
                <w:sz w:val="18"/>
                <w:szCs w:val="18"/>
              </w:rPr>
              <w:t xml:space="preserve"> December </w:t>
            </w:r>
            <w:r w:rsidR="004A5758" w:rsidRPr="0030081F">
              <w:rPr>
                <w:rFonts w:ascii="Arial" w:hAnsi="Arial" w:cs="Arial"/>
                <w:b/>
                <w:bCs/>
                <w:sz w:val="18"/>
                <w:szCs w:val="18"/>
              </w:rPr>
              <w:t>2020</w:t>
            </w:r>
          </w:p>
        </w:tc>
        <w:tc>
          <w:tcPr>
            <w:tcW w:w="1298" w:type="dxa"/>
            <w:shd w:val="clear" w:color="auto" w:fill="auto"/>
            <w:vAlign w:val="bottom"/>
          </w:tcPr>
          <w:p w14:paraId="5AFBFA40" w14:textId="77777777" w:rsidR="00796DC0" w:rsidRPr="0030081F" w:rsidRDefault="00796DC0" w:rsidP="00796DC0">
            <w:pPr>
              <w:ind w:right="-72"/>
              <w:jc w:val="right"/>
              <w:rPr>
                <w:rFonts w:ascii="Arial" w:hAnsi="Arial" w:cs="Arial"/>
                <w:sz w:val="18"/>
                <w:szCs w:val="18"/>
              </w:rPr>
            </w:pPr>
          </w:p>
        </w:tc>
        <w:tc>
          <w:tcPr>
            <w:tcW w:w="1152" w:type="dxa"/>
            <w:shd w:val="clear" w:color="auto" w:fill="auto"/>
            <w:vAlign w:val="bottom"/>
          </w:tcPr>
          <w:p w14:paraId="0FBC4E55" w14:textId="77777777" w:rsidR="00796DC0" w:rsidRPr="0030081F" w:rsidRDefault="00796DC0" w:rsidP="00796DC0">
            <w:pPr>
              <w:ind w:right="-72"/>
              <w:jc w:val="right"/>
              <w:rPr>
                <w:rFonts w:ascii="Arial" w:hAnsi="Arial" w:cs="Arial"/>
                <w:sz w:val="18"/>
                <w:szCs w:val="18"/>
              </w:rPr>
            </w:pPr>
          </w:p>
        </w:tc>
        <w:tc>
          <w:tcPr>
            <w:tcW w:w="1152" w:type="dxa"/>
            <w:shd w:val="clear" w:color="auto" w:fill="auto"/>
            <w:vAlign w:val="bottom"/>
          </w:tcPr>
          <w:p w14:paraId="4615C7A1" w14:textId="77777777" w:rsidR="00796DC0" w:rsidRPr="0030081F" w:rsidRDefault="00796DC0" w:rsidP="00796DC0">
            <w:pPr>
              <w:ind w:right="-72"/>
              <w:jc w:val="right"/>
              <w:rPr>
                <w:rFonts w:ascii="Arial" w:hAnsi="Arial" w:cs="Arial"/>
                <w:sz w:val="18"/>
                <w:szCs w:val="18"/>
              </w:rPr>
            </w:pPr>
          </w:p>
        </w:tc>
        <w:tc>
          <w:tcPr>
            <w:tcW w:w="1152" w:type="dxa"/>
            <w:shd w:val="clear" w:color="auto" w:fill="auto"/>
            <w:vAlign w:val="bottom"/>
          </w:tcPr>
          <w:p w14:paraId="4C984088" w14:textId="77777777" w:rsidR="00796DC0" w:rsidRPr="0030081F" w:rsidRDefault="00796DC0" w:rsidP="00796DC0">
            <w:pPr>
              <w:ind w:right="-72"/>
              <w:jc w:val="right"/>
              <w:rPr>
                <w:rFonts w:ascii="Arial" w:hAnsi="Arial" w:cs="Arial"/>
                <w:sz w:val="18"/>
                <w:szCs w:val="18"/>
              </w:rPr>
            </w:pPr>
          </w:p>
        </w:tc>
        <w:tc>
          <w:tcPr>
            <w:tcW w:w="1152" w:type="dxa"/>
            <w:shd w:val="clear" w:color="auto" w:fill="auto"/>
          </w:tcPr>
          <w:p w14:paraId="07F08178"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2929FAB7" w14:textId="77777777" w:rsidTr="00795A94">
        <w:trPr>
          <w:trHeight w:val="20"/>
        </w:trPr>
        <w:tc>
          <w:tcPr>
            <w:tcW w:w="3557" w:type="dxa"/>
            <w:shd w:val="clear" w:color="auto" w:fill="auto"/>
            <w:vAlign w:val="bottom"/>
          </w:tcPr>
          <w:p w14:paraId="0C782944" w14:textId="77777777" w:rsidR="00796DC0" w:rsidRPr="0030081F" w:rsidRDefault="00796DC0" w:rsidP="00796DC0">
            <w:pPr>
              <w:ind w:left="-109" w:right="-108"/>
              <w:jc w:val="left"/>
              <w:rPr>
                <w:rFonts w:ascii="Arial" w:hAnsi="Arial" w:cs="Arial"/>
                <w:b/>
                <w:bCs/>
                <w:sz w:val="18"/>
                <w:szCs w:val="18"/>
                <w:lang w:val="en-US"/>
              </w:rPr>
            </w:pPr>
            <w:r w:rsidRPr="0030081F">
              <w:rPr>
                <w:rFonts w:ascii="Arial" w:hAnsi="Arial" w:cs="Arial"/>
                <w:sz w:val="18"/>
                <w:szCs w:val="18"/>
                <w:lang w:val="en-US"/>
              </w:rPr>
              <w:t>Opening net book amount</w:t>
            </w:r>
          </w:p>
        </w:tc>
        <w:tc>
          <w:tcPr>
            <w:tcW w:w="1298" w:type="dxa"/>
            <w:shd w:val="clear" w:color="auto" w:fill="auto"/>
          </w:tcPr>
          <w:p w14:paraId="78D3DCA8" w14:textId="0AEC8224"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796DC0" w:rsidRPr="0030081F">
              <w:rPr>
                <w:rFonts w:ascii="Arial" w:hAnsi="Arial" w:cs="Arial"/>
                <w:sz w:val="18"/>
                <w:szCs w:val="18"/>
              </w:rPr>
              <w:t>,</w:t>
            </w:r>
            <w:r w:rsidRPr="0030081F">
              <w:rPr>
                <w:rFonts w:ascii="Arial" w:hAnsi="Arial" w:cs="Arial"/>
                <w:sz w:val="18"/>
                <w:szCs w:val="18"/>
              </w:rPr>
              <w:t>059</w:t>
            </w:r>
            <w:r w:rsidR="00796DC0" w:rsidRPr="0030081F">
              <w:rPr>
                <w:rFonts w:ascii="Arial" w:hAnsi="Arial" w:cs="Arial"/>
                <w:sz w:val="18"/>
                <w:szCs w:val="18"/>
              </w:rPr>
              <w:t>,</w:t>
            </w:r>
            <w:r w:rsidRPr="0030081F">
              <w:rPr>
                <w:rFonts w:ascii="Arial" w:hAnsi="Arial" w:cs="Arial"/>
                <w:sz w:val="18"/>
                <w:szCs w:val="18"/>
              </w:rPr>
              <w:t>089</w:t>
            </w:r>
          </w:p>
        </w:tc>
        <w:tc>
          <w:tcPr>
            <w:tcW w:w="1152" w:type="dxa"/>
            <w:shd w:val="clear" w:color="auto" w:fill="auto"/>
          </w:tcPr>
          <w:p w14:paraId="72C519C1" w14:textId="51047FD2"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298</w:t>
            </w:r>
            <w:r w:rsidR="00796DC0" w:rsidRPr="0030081F">
              <w:rPr>
                <w:rFonts w:ascii="Arial" w:hAnsi="Arial" w:cs="Arial"/>
                <w:sz w:val="18"/>
                <w:szCs w:val="18"/>
              </w:rPr>
              <w:t>,</w:t>
            </w:r>
            <w:r w:rsidRPr="0030081F">
              <w:rPr>
                <w:rFonts w:ascii="Arial" w:hAnsi="Arial" w:cs="Arial"/>
                <w:sz w:val="18"/>
                <w:szCs w:val="18"/>
              </w:rPr>
              <w:t>071</w:t>
            </w:r>
          </w:p>
        </w:tc>
        <w:tc>
          <w:tcPr>
            <w:tcW w:w="1152" w:type="dxa"/>
            <w:shd w:val="clear" w:color="auto" w:fill="auto"/>
          </w:tcPr>
          <w:p w14:paraId="0E7A03B7" w14:textId="40D29FEF"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796DC0" w:rsidRPr="0030081F">
              <w:rPr>
                <w:rFonts w:ascii="Arial" w:hAnsi="Arial" w:cs="Arial"/>
                <w:sz w:val="18"/>
                <w:szCs w:val="18"/>
              </w:rPr>
              <w:t>,</w:t>
            </w:r>
            <w:r w:rsidRPr="0030081F">
              <w:rPr>
                <w:rFonts w:ascii="Arial" w:hAnsi="Arial" w:cs="Arial"/>
                <w:sz w:val="18"/>
                <w:szCs w:val="18"/>
              </w:rPr>
              <w:t>712</w:t>
            </w:r>
            <w:r w:rsidR="00796DC0" w:rsidRPr="0030081F">
              <w:rPr>
                <w:rFonts w:ascii="Arial" w:hAnsi="Arial" w:cs="Arial"/>
                <w:sz w:val="18"/>
                <w:szCs w:val="18"/>
              </w:rPr>
              <w:t>,</w:t>
            </w:r>
            <w:r w:rsidRPr="0030081F">
              <w:rPr>
                <w:rFonts w:ascii="Arial" w:hAnsi="Arial" w:cs="Arial"/>
                <w:sz w:val="18"/>
                <w:szCs w:val="18"/>
              </w:rPr>
              <w:t>953</w:t>
            </w:r>
          </w:p>
        </w:tc>
        <w:tc>
          <w:tcPr>
            <w:tcW w:w="1152" w:type="dxa"/>
            <w:shd w:val="clear" w:color="auto" w:fill="auto"/>
          </w:tcPr>
          <w:p w14:paraId="79ED4E08" w14:textId="37D546D5"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796DC0" w:rsidRPr="0030081F">
              <w:rPr>
                <w:rFonts w:ascii="Arial" w:hAnsi="Arial" w:cs="Arial"/>
                <w:sz w:val="18"/>
                <w:szCs w:val="18"/>
              </w:rPr>
              <w:t>,</w:t>
            </w:r>
            <w:r w:rsidRPr="0030081F">
              <w:rPr>
                <w:rFonts w:ascii="Arial" w:hAnsi="Arial" w:cs="Arial"/>
                <w:sz w:val="18"/>
                <w:szCs w:val="18"/>
              </w:rPr>
              <w:t>221</w:t>
            </w:r>
            <w:r w:rsidR="00796DC0" w:rsidRPr="0030081F">
              <w:rPr>
                <w:rFonts w:ascii="Arial" w:hAnsi="Arial" w:cs="Arial"/>
                <w:sz w:val="18"/>
                <w:szCs w:val="18"/>
              </w:rPr>
              <w:t>,</w:t>
            </w:r>
            <w:r w:rsidRPr="0030081F">
              <w:rPr>
                <w:rFonts w:ascii="Arial" w:hAnsi="Arial" w:cs="Arial"/>
                <w:sz w:val="18"/>
                <w:szCs w:val="18"/>
              </w:rPr>
              <w:t>839</w:t>
            </w:r>
          </w:p>
        </w:tc>
        <w:tc>
          <w:tcPr>
            <w:tcW w:w="1152" w:type="dxa"/>
            <w:shd w:val="clear" w:color="auto" w:fill="auto"/>
          </w:tcPr>
          <w:p w14:paraId="1FD77ED8" w14:textId="46CACE46"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4</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291</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952</w:t>
            </w:r>
          </w:p>
        </w:tc>
      </w:tr>
      <w:tr w:rsidR="00796DC0" w:rsidRPr="0030081F" w14:paraId="6B6BFE93" w14:textId="77777777" w:rsidTr="00795A94">
        <w:trPr>
          <w:trHeight w:val="20"/>
        </w:trPr>
        <w:tc>
          <w:tcPr>
            <w:tcW w:w="3557" w:type="dxa"/>
            <w:shd w:val="clear" w:color="auto" w:fill="auto"/>
            <w:vAlign w:val="bottom"/>
          </w:tcPr>
          <w:p w14:paraId="4A83F494" w14:textId="77777777" w:rsidR="00796DC0" w:rsidRPr="0030081F" w:rsidRDefault="00796DC0" w:rsidP="00796DC0">
            <w:pPr>
              <w:ind w:left="-109" w:right="-108"/>
              <w:jc w:val="left"/>
              <w:rPr>
                <w:rFonts w:ascii="Arial" w:hAnsi="Arial" w:cs="Arial"/>
                <w:sz w:val="18"/>
                <w:szCs w:val="18"/>
                <w:lang w:val="en-US"/>
              </w:rPr>
            </w:pPr>
            <w:r w:rsidRPr="0030081F">
              <w:rPr>
                <w:rFonts w:ascii="Arial" w:hAnsi="Arial" w:cs="Arial"/>
                <w:sz w:val="18"/>
                <w:szCs w:val="18"/>
                <w:lang w:val="en-US"/>
              </w:rPr>
              <w:t>Additions</w:t>
            </w:r>
          </w:p>
        </w:tc>
        <w:tc>
          <w:tcPr>
            <w:tcW w:w="1298" w:type="dxa"/>
            <w:shd w:val="clear" w:color="auto" w:fill="auto"/>
          </w:tcPr>
          <w:p w14:paraId="434AB126" w14:textId="77777777"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p>
        </w:tc>
        <w:tc>
          <w:tcPr>
            <w:tcW w:w="1152" w:type="dxa"/>
            <w:shd w:val="clear" w:color="auto" w:fill="auto"/>
          </w:tcPr>
          <w:p w14:paraId="237AE16A" w14:textId="2BE9038B"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135</w:t>
            </w:r>
            <w:r w:rsidR="00796DC0" w:rsidRPr="0030081F">
              <w:rPr>
                <w:rFonts w:ascii="Arial" w:hAnsi="Arial" w:cs="Arial"/>
                <w:sz w:val="18"/>
                <w:szCs w:val="18"/>
              </w:rPr>
              <w:t>,</w:t>
            </w:r>
            <w:r w:rsidRPr="0030081F">
              <w:rPr>
                <w:rFonts w:ascii="Arial" w:hAnsi="Arial" w:cs="Arial"/>
                <w:sz w:val="18"/>
                <w:szCs w:val="18"/>
              </w:rPr>
              <w:t>047</w:t>
            </w:r>
          </w:p>
        </w:tc>
        <w:tc>
          <w:tcPr>
            <w:tcW w:w="1152" w:type="dxa"/>
            <w:shd w:val="clear" w:color="auto" w:fill="auto"/>
          </w:tcPr>
          <w:p w14:paraId="3C26547C" w14:textId="6BECF4CE"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246</w:t>
            </w:r>
            <w:r w:rsidR="00796DC0" w:rsidRPr="0030081F">
              <w:rPr>
                <w:rFonts w:ascii="Arial" w:hAnsi="Arial" w:cs="Arial"/>
                <w:sz w:val="18"/>
                <w:szCs w:val="18"/>
              </w:rPr>
              <w:t>,</w:t>
            </w:r>
            <w:r w:rsidRPr="0030081F">
              <w:rPr>
                <w:rFonts w:ascii="Arial" w:hAnsi="Arial" w:cs="Arial"/>
                <w:sz w:val="18"/>
                <w:szCs w:val="18"/>
              </w:rPr>
              <w:t>293</w:t>
            </w:r>
          </w:p>
        </w:tc>
        <w:tc>
          <w:tcPr>
            <w:tcW w:w="1152" w:type="dxa"/>
            <w:shd w:val="clear" w:color="auto" w:fill="auto"/>
          </w:tcPr>
          <w:p w14:paraId="2583DCA2" w14:textId="77777777"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p>
        </w:tc>
        <w:tc>
          <w:tcPr>
            <w:tcW w:w="1152" w:type="dxa"/>
            <w:shd w:val="clear" w:color="auto" w:fill="auto"/>
          </w:tcPr>
          <w:p w14:paraId="4EB4068C" w14:textId="2BB148EC"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381</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340</w:t>
            </w:r>
          </w:p>
        </w:tc>
      </w:tr>
      <w:tr w:rsidR="00796DC0" w:rsidRPr="0030081F" w14:paraId="2B29BF3A" w14:textId="77777777" w:rsidTr="00795A94">
        <w:trPr>
          <w:trHeight w:val="20"/>
        </w:trPr>
        <w:tc>
          <w:tcPr>
            <w:tcW w:w="3557" w:type="dxa"/>
            <w:shd w:val="clear" w:color="auto" w:fill="auto"/>
            <w:vAlign w:val="bottom"/>
          </w:tcPr>
          <w:p w14:paraId="291245D0" w14:textId="77777777" w:rsidR="00796DC0" w:rsidRPr="0030081F" w:rsidRDefault="00796DC0" w:rsidP="00796DC0">
            <w:pPr>
              <w:ind w:left="-109" w:right="-108"/>
              <w:jc w:val="left"/>
              <w:rPr>
                <w:rFonts w:ascii="Arial" w:hAnsi="Arial" w:cs="Arial"/>
                <w:sz w:val="18"/>
                <w:szCs w:val="18"/>
                <w:lang w:val="en-US"/>
              </w:rPr>
            </w:pPr>
            <w:r w:rsidRPr="0030081F">
              <w:rPr>
                <w:rFonts w:ascii="Arial" w:hAnsi="Arial" w:cs="Arial"/>
                <w:sz w:val="18"/>
                <w:szCs w:val="18"/>
                <w:lang w:val="en-US"/>
              </w:rPr>
              <w:t>Depreciation</w:t>
            </w:r>
          </w:p>
        </w:tc>
        <w:tc>
          <w:tcPr>
            <w:tcW w:w="1298" w:type="dxa"/>
            <w:tcBorders>
              <w:bottom w:val="single" w:sz="4" w:space="0" w:color="auto"/>
            </w:tcBorders>
            <w:shd w:val="clear" w:color="auto" w:fill="auto"/>
          </w:tcPr>
          <w:p w14:paraId="3D0D1281" w14:textId="0C78065F"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258</w:t>
            </w:r>
            <w:r w:rsidRPr="0030081F">
              <w:rPr>
                <w:rFonts w:ascii="Arial" w:hAnsi="Arial" w:cs="Arial"/>
                <w:sz w:val="18"/>
                <w:szCs w:val="18"/>
              </w:rPr>
              <w:t>,</w:t>
            </w:r>
            <w:r w:rsidR="004A5758" w:rsidRPr="0030081F">
              <w:rPr>
                <w:rFonts w:ascii="Arial" w:hAnsi="Arial" w:cs="Arial"/>
                <w:sz w:val="18"/>
                <w:szCs w:val="18"/>
              </w:rPr>
              <w:t>173</w:t>
            </w:r>
            <w:r w:rsidRPr="0030081F">
              <w:rPr>
                <w:rFonts w:ascii="Arial" w:hAnsi="Arial" w:cs="Arial"/>
                <w:sz w:val="18"/>
                <w:szCs w:val="18"/>
              </w:rPr>
              <w:t>)</w:t>
            </w:r>
          </w:p>
        </w:tc>
        <w:tc>
          <w:tcPr>
            <w:tcW w:w="1152" w:type="dxa"/>
            <w:tcBorders>
              <w:bottom w:val="single" w:sz="4" w:space="0" w:color="auto"/>
            </w:tcBorders>
            <w:shd w:val="clear" w:color="auto" w:fill="auto"/>
          </w:tcPr>
          <w:p w14:paraId="398BC5D1" w14:textId="31F81A0B"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87</w:t>
            </w:r>
            <w:r w:rsidRPr="0030081F">
              <w:rPr>
                <w:rFonts w:ascii="Arial" w:hAnsi="Arial" w:cs="Arial"/>
                <w:sz w:val="18"/>
                <w:szCs w:val="18"/>
              </w:rPr>
              <w:t>,</w:t>
            </w:r>
            <w:r w:rsidR="004A5758" w:rsidRPr="0030081F">
              <w:rPr>
                <w:rFonts w:ascii="Arial" w:hAnsi="Arial" w:cs="Arial"/>
                <w:sz w:val="18"/>
                <w:szCs w:val="18"/>
              </w:rPr>
              <w:t>952</w:t>
            </w:r>
            <w:r w:rsidRPr="0030081F">
              <w:rPr>
                <w:rFonts w:ascii="Arial" w:hAnsi="Arial" w:cs="Arial"/>
                <w:sz w:val="18"/>
                <w:szCs w:val="18"/>
              </w:rPr>
              <w:t>)</w:t>
            </w:r>
          </w:p>
        </w:tc>
        <w:tc>
          <w:tcPr>
            <w:tcW w:w="1152" w:type="dxa"/>
            <w:tcBorders>
              <w:bottom w:val="single" w:sz="4" w:space="0" w:color="auto"/>
            </w:tcBorders>
            <w:shd w:val="clear" w:color="auto" w:fill="auto"/>
          </w:tcPr>
          <w:p w14:paraId="4230AC6E" w14:textId="46A70B03"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534</w:t>
            </w:r>
            <w:r w:rsidRPr="0030081F">
              <w:rPr>
                <w:rFonts w:ascii="Arial" w:hAnsi="Arial" w:cs="Arial"/>
                <w:sz w:val="18"/>
                <w:szCs w:val="18"/>
              </w:rPr>
              <w:t>,</w:t>
            </w:r>
            <w:r w:rsidR="004A5758" w:rsidRPr="0030081F">
              <w:rPr>
                <w:rFonts w:ascii="Arial" w:hAnsi="Arial" w:cs="Arial"/>
                <w:sz w:val="18"/>
                <w:szCs w:val="18"/>
              </w:rPr>
              <w:t>868</w:t>
            </w:r>
            <w:r w:rsidRPr="0030081F">
              <w:rPr>
                <w:rFonts w:ascii="Arial" w:hAnsi="Arial" w:cs="Arial"/>
                <w:sz w:val="18"/>
                <w:szCs w:val="18"/>
              </w:rPr>
              <w:t>)</w:t>
            </w:r>
          </w:p>
        </w:tc>
        <w:tc>
          <w:tcPr>
            <w:tcW w:w="1152" w:type="dxa"/>
            <w:tcBorders>
              <w:bottom w:val="single" w:sz="4" w:space="0" w:color="auto"/>
            </w:tcBorders>
            <w:shd w:val="clear" w:color="auto" w:fill="auto"/>
          </w:tcPr>
          <w:p w14:paraId="6053D911" w14:textId="5FF696B1"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240</w:t>
            </w:r>
            <w:r w:rsidRPr="0030081F">
              <w:rPr>
                <w:rFonts w:ascii="Arial" w:hAnsi="Arial" w:cs="Arial"/>
                <w:sz w:val="18"/>
                <w:szCs w:val="18"/>
              </w:rPr>
              <w:t>,</w:t>
            </w:r>
            <w:r w:rsidR="004A5758" w:rsidRPr="0030081F">
              <w:rPr>
                <w:rFonts w:ascii="Arial" w:hAnsi="Arial" w:cs="Arial"/>
                <w:sz w:val="18"/>
                <w:szCs w:val="18"/>
              </w:rPr>
              <w:t>409</w:t>
            </w:r>
            <w:r w:rsidRPr="0030081F">
              <w:rPr>
                <w:rFonts w:ascii="Arial" w:hAnsi="Arial" w:cs="Arial"/>
                <w:sz w:val="18"/>
                <w:szCs w:val="18"/>
              </w:rPr>
              <w:t>)</w:t>
            </w:r>
          </w:p>
        </w:tc>
        <w:tc>
          <w:tcPr>
            <w:tcW w:w="1152" w:type="dxa"/>
            <w:tcBorders>
              <w:bottom w:val="single" w:sz="4" w:space="0" w:color="auto"/>
            </w:tcBorders>
            <w:shd w:val="clear" w:color="auto" w:fill="auto"/>
          </w:tcPr>
          <w:p w14:paraId="0BBB4A9A" w14:textId="07FEE97C" w:rsidR="00796DC0" w:rsidRPr="0030081F" w:rsidRDefault="00796DC0"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1</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121</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402</w:t>
            </w:r>
            <w:r w:rsidRPr="0030081F">
              <w:rPr>
                <w:rFonts w:ascii="Arial" w:hAnsi="Arial" w:cs="Arial"/>
                <w:snapToGrid w:val="0"/>
                <w:sz w:val="18"/>
                <w:szCs w:val="18"/>
                <w:lang w:val="en-US" w:eastAsia="th-TH"/>
              </w:rPr>
              <w:t>)</w:t>
            </w:r>
          </w:p>
        </w:tc>
      </w:tr>
      <w:tr w:rsidR="00796DC0" w:rsidRPr="0030081F" w14:paraId="1474F7E4" w14:textId="77777777" w:rsidTr="00795A94">
        <w:trPr>
          <w:trHeight w:val="20"/>
        </w:trPr>
        <w:tc>
          <w:tcPr>
            <w:tcW w:w="3557" w:type="dxa"/>
            <w:shd w:val="clear" w:color="auto" w:fill="auto"/>
            <w:vAlign w:val="bottom"/>
          </w:tcPr>
          <w:p w14:paraId="7B99E045" w14:textId="77777777" w:rsidR="00796DC0" w:rsidRPr="0030081F" w:rsidRDefault="00796DC0" w:rsidP="00796DC0">
            <w:pPr>
              <w:ind w:left="-109" w:right="-108"/>
              <w:jc w:val="left"/>
              <w:rPr>
                <w:rFonts w:ascii="Arial" w:hAnsi="Arial" w:cs="Arial"/>
                <w:sz w:val="18"/>
                <w:szCs w:val="18"/>
                <w:lang w:val="en-US"/>
              </w:rPr>
            </w:pPr>
          </w:p>
        </w:tc>
        <w:tc>
          <w:tcPr>
            <w:tcW w:w="1298" w:type="dxa"/>
            <w:tcBorders>
              <w:top w:val="single" w:sz="4" w:space="0" w:color="auto"/>
            </w:tcBorders>
            <w:shd w:val="clear" w:color="auto" w:fill="auto"/>
            <w:vAlign w:val="bottom"/>
          </w:tcPr>
          <w:p w14:paraId="593DACDA"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2E1D15B7"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2CD6E440"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4AFF2BC3"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3A3EC0BD"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5C182A1B" w14:textId="77777777" w:rsidTr="00795A94">
        <w:trPr>
          <w:trHeight w:val="20"/>
        </w:trPr>
        <w:tc>
          <w:tcPr>
            <w:tcW w:w="3557" w:type="dxa"/>
            <w:shd w:val="clear" w:color="auto" w:fill="auto"/>
            <w:vAlign w:val="bottom"/>
          </w:tcPr>
          <w:p w14:paraId="6656A883" w14:textId="77777777" w:rsidR="00796DC0" w:rsidRPr="0030081F" w:rsidRDefault="00796DC0" w:rsidP="00796DC0">
            <w:pPr>
              <w:ind w:left="-109" w:right="-108"/>
              <w:jc w:val="left"/>
              <w:rPr>
                <w:rFonts w:ascii="Arial" w:hAnsi="Arial" w:cs="Arial"/>
                <w:sz w:val="18"/>
                <w:szCs w:val="18"/>
                <w:lang w:val="en-US"/>
              </w:rPr>
            </w:pPr>
            <w:r w:rsidRPr="0030081F">
              <w:rPr>
                <w:rFonts w:ascii="Arial" w:hAnsi="Arial" w:cs="Arial"/>
                <w:sz w:val="18"/>
                <w:szCs w:val="18"/>
                <w:lang w:val="en-US"/>
              </w:rPr>
              <w:t>Closing net book amount</w:t>
            </w:r>
          </w:p>
        </w:tc>
        <w:tc>
          <w:tcPr>
            <w:tcW w:w="1298" w:type="dxa"/>
            <w:tcBorders>
              <w:bottom w:val="single" w:sz="4" w:space="0" w:color="auto"/>
            </w:tcBorders>
            <w:shd w:val="clear" w:color="auto" w:fill="auto"/>
          </w:tcPr>
          <w:p w14:paraId="258B9CC2" w14:textId="0B3AA3D2"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809</w:t>
            </w:r>
            <w:r w:rsidR="00796DC0" w:rsidRPr="0030081F">
              <w:rPr>
                <w:rFonts w:ascii="Arial" w:hAnsi="Arial" w:cs="Arial"/>
                <w:sz w:val="18"/>
                <w:szCs w:val="18"/>
              </w:rPr>
              <w:t>,</w:t>
            </w:r>
            <w:r w:rsidRPr="0030081F">
              <w:rPr>
                <w:rFonts w:ascii="Arial" w:hAnsi="Arial" w:cs="Arial"/>
                <w:sz w:val="18"/>
                <w:szCs w:val="18"/>
              </w:rPr>
              <w:t>916</w:t>
            </w:r>
          </w:p>
        </w:tc>
        <w:tc>
          <w:tcPr>
            <w:tcW w:w="1152" w:type="dxa"/>
            <w:tcBorders>
              <w:bottom w:val="single" w:sz="4" w:space="0" w:color="auto"/>
            </w:tcBorders>
            <w:shd w:val="clear" w:color="auto" w:fill="auto"/>
          </w:tcPr>
          <w:p w14:paraId="780978EB" w14:textId="10DB957D"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345</w:t>
            </w:r>
            <w:r w:rsidR="00796DC0" w:rsidRPr="0030081F">
              <w:rPr>
                <w:rFonts w:ascii="Arial" w:hAnsi="Arial" w:cs="Arial"/>
                <w:sz w:val="18"/>
                <w:szCs w:val="18"/>
              </w:rPr>
              <w:t>,</w:t>
            </w:r>
            <w:r w:rsidRPr="0030081F">
              <w:rPr>
                <w:rFonts w:ascii="Arial" w:hAnsi="Arial" w:cs="Arial"/>
                <w:sz w:val="18"/>
                <w:szCs w:val="18"/>
              </w:rPr>
              <w:t>166</w:t>
            </w:r>
          </w:p>
        </w:tc>
        <w:tc>
          <w:tcPr>
            <w:tcW w:w="1152" w:type="dxa"/>
            <w:tcBorders>
              <w:bottom w:val="single" w:sz="4" w:space="0" w:color="auto"/>
            </w:tcBorders>
            <w:shd w:val="clear" w:color="auto" w:fill="auto"/>
          </w:tcPr>
          <w:p w14:paraId="1E70C34A" w14:textId="00765638"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796DC0" w:rsidRPr="0030081F">
              <w:rPr>
                <w:rFonts w:ascii="Arial" w:hAnsi="Arial" w:cs="Arial"/>
                <w:sz w:val="18"/>
                <w:szCs w:val="18"/>
              </w:rPr>
              <w:t>,</w:t>
            </w:r>
            <w:r w:rsidRPr="0030081F">
              <w:rPr>
                <w:rFonts w:ascii="Arial" w:hAnsi="Arial" w:cs="Arial"/>
                <w:sz w:val="18"/>
                <w:szCs w:val="18"/>
              </w:rPr>
              <w:t>424</w:t>
            </w:r>
            <w:r w:rsidR="00796DC0" w:rsidRPr="0030081F">
              <w:rPr>
                <w:rFonts w:ascii="Arial" w:hAnsi="Arial" w:cs="Arial"/>
                <w:sz w:val="18"/>
                <w:szCs w:val="18"/>
              </w:rPr>
              <w:t>,</w:t>
            </w:r>
            <w:r w:rsidRPr="0030081F">
              <w:rPr>
                <w:rFonts w:ascii="Arial" w:hAnsi="Arial" w:cs="Arial"/>
                <w:sz w:val="18"/>
                <w:szCs w:val="18"/>
              </w:rPr>
              <w:t>378</w:t>
            </w:r>
          </w:p>
        </w:tc>
        <w:tc>
          <w:tcPr>
            <w:tcW w:w="1152" w:type="dxa"/>
            <w:tcBorders>
              <w:bottom w:val="single" w:sz="4" w:space="0" w:color="auto"/>
            </w:tcBorders>
            <w:shd w:val="clear" w:color="auto" w:fill="auto"/>
          </w:tcPr>
          <w:p w14:paraId="6700A15B" w14:textId="3F71DC77"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981</w:t>
            </w:r>
            <w:r w:rsidR="00796DC0" w:rsidRPr="0030081F">
              <w:rPr>
                <w:rFonts w:ascii="Arial" w:hAnsi="Arial" w:cs="Arial"/>
                <w:sz w:val="18"/>
                <w:szCs w:val="18"/>
              </w:rPr>
              <w:t>,</w:t>
            </w:r>
            <w:r w:rsidRPr="0030081F">
              <w:rPr>
                <w:rFonts w:ascii="Arial" w:hAnsi="Arial" w:cs="Arial"/>
                <w:sz w:val="18"/>
                <w:szCs w:val="18"/>
              </w:rPr>
              <w:t>430</w:t>
            </w:r>
          </w:p>
        </w:tc>
        <w:tc>
          <w:tcPr>
            <w:tcW w:w="1152" w:type="dxa"/>
            <w:tcBorders>
              <w:bottom w:val="single" w:sz="4" w:space="0" w:color="auto"/>
            </w:tcBorders>
            <w:shd w:val="clear" w:color="auto" w:fill="auto"/>
          </w:tcPr>
          <w:p w14:paraId="1E3B1819" w14:textId="04B0ADDB"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3</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551</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890</w:t>
            </w:r>
          </w:p>
        </w:tc>
      </w:tr>
      <w:tr w:rsidR="00796DC0" w:rsidRPr="0030081F" w14:paraId="4FC85F01" w14:textId="77777777" w:rsidTr="00795A94">
        <w:trPr>
          <w:trHeight w:val="20"/>
        </w:trPr>
        <w:tc>
          <w:tcPr>
            <w:tcW w:w="3557" w:type="dxa"/>
            <w:shd w:val="clear" w:color="auto" w:fill="auto"/>
            <w:vAlign w:val="bottom"/>
          </w:tcPr>
          <w:p w14:paraId="26144266" w14:textId="77777777" w:rsidR="00796DC0" w:rsidRPr="0030081F" w:rsidRDefault="00796DC0" w:rsidP="00796DC0">
            <w:pPr>
              <w:ind w:left="-109" w:right="-108"/>
              <w:jc w:val="left"/>
              <w:rPr>
                <w:rFonts w:ascii="Arial" w:hAnsi="Arial" w:cs="Arial"/>
                <w:sz w:val="18"/>
                <w:szCs w:val="18"/>
                <w:lang w:val="en-US"/>
              </w:rPr>
            </w:pPr>
          </w:p>
        </w:tc>
        <w:tc>
          <w:tcPr>
            <w:tcW w:w="1298" w:type="dxa"/>
            <w:tcBorders>
              <w:top w:val="single" w:sz="4" w:space="0" w:color="auto"/>
            </w:tcBorders>
            <w:shd w:val="clear" w:color="auto" w:fill="auto"/>
            <w:vAlign w:val="bottom"/>
          </w:tcPr>
          <w:p w14:paraId="72440ECE"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37F8E72D"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62C98A61"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68CE8DB1"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571EB310"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10920A1E" w14:textId="77777777" w:rsidTr="00795A94">
        <w:trPr>
          <w:trHeight w:val="20"/>
        </w:trPr>
        <w:tc>
          <w:tcPr>
            <w:tcW w:w="3557" w:type="dxa"/>
            <w:shd w:val="clear" w:color="auto" w:fill="auto"/>
            <w:vAlign w:val="bottom"/>
          </w:tcPr>
          <w:p w14:paraId="54F17C4F" w14:textId="4B0143E0" w:rsidR="00796DC0" w:rsidRPr="0030081F" w:rsidRDefault="00796DC0" w:rsidP="00796DC0">
            <w:pPr>
              <w:ind w:left="-109" w:right="-108"/>
              <w:jc w:val="left"/>
              <w:rPr>
                <w:rFonts w:ascii="Arial" w:hAnsi="Arial" w:cs="Arial"/>
                <w:sz w:val="18"/>
                <w:szCs w:val="18"/>
                <w:lang w:val="en-US"/>
              </w:rPr>
            </w:pPr>
            <w:proofErr w:type="gramStart"/>
            <w:r w:rsidRPr="0030081F">
              <w:rPr>
                <w:rFonts w:ascii="Arial" w:hAnsi="Arial" w:cs="Arial"/>
                <w:b/>
                <w:bCs/>
                <w:sz w:val="18"/>
                <w:szCs w:val="18"/>
                <w:lang w:val="en-US"/>
              </w:rPr>
              <w:t>At</w:t>
            </w:r>
            <w:proofErr w:type="gramEnd"/>
            <w:r w:rsidRPr="0030081F">
              <w:rPr>
                <w:rFonts w:ascii="Arial" w:hAnsi="Arial" w:cs="Arial"/>
                <w:b/>
                <w:bCs/>
                <w:sz w:val="18"/>
                <w:szCs w:val="18"/>
                <w:lang w:val="en-US"/>
              </w:rPr>
              <w:t xml:space="preserve">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 </w:t>
            </w:r>
            <w:r w:rsidR="004A5758" w:rsidRPr="0030081F">
              <w:rPr>
                <w:rFonts w:ascii="Arial" w:hAnsi="Arial" w:cs="Arial"/>
                <w:b/>
                <w:bCs/>
                <w:sz w:val="18"/>
                <w:szCs w:val="18"/>
              </w:rPr>
              <w:t>2020</w:t>
            </w:r>
          </w:p>
        </w:tc>
        <w:tc>
          <w:tcPr>
            <w:tcW w:w="1298" w:type="dxa"/>
            <w:shd w:val="clear" w:color="auto" w:fill="auto"/>
            <w:vAlign w:val="bottom"/>
          </w:tcPr>
          <w:p w14:paraId="4F3ABF76" w14:textId="77777777" w:rsidR="00796DC0" w:rsidRPr="0030081F" w:rsidRDefault="00796DC0" w:rsidP="00796DC0">
            <w:pPr>
              <w:ind w:right="-72"/>
              <w:jc w:val="right"/>
              <w:rPr>
                <w:rFonts w:ascii="Arial" w:hAnsi="Arial" w:cs="Arial"/>
                <w:sz w:val="18"/>
                <w:szCs w:val="18"/>
              </w:rPr>
            </w:pPr>
          </w:p>
        </w:tc>
        <w:tc>
          <w:tcPr>
            <w:tcW w:w="1152" w:type="dxa"/>
            <w:shd w:val="clear" w:color="auto" w:fill="auto"/>
            <w:vAlign w:val="bottom"/>
          </w:tcPr>
          <w:p w14:paraId="1BCFE6C3" w14:textId="77777777" w:rsidR="00796DC0" w:rsidRPr="0030081F" w:rsidRDefault="00796DC0" w:rsidP="00796DC0">
            <w:pPr>
              <w:ind w:right="-72"/>
              <w:jc w:val="right"/>
              <w:rPr>
                <w:rFonts w:ascii="Arial" w:hAnsi="Arial" w:cs="Arial"/>
                <w:sz w:val="18"/>
                <w:szCs w:val="18"/>
              </w:rPr>
            </w:pPr>
          </w:p>
        </w:tc>
        <w:tc>
          <w:tcPr>
            <w:tcW w:w="1152" w:type="dxa"/>
            <w:shd w:val="clear" w:color="auto" w:fill="auto"/>
            <w:vAlign w:val="bottom"/>
          </w:tcPr>
          <w:p w14:paraId="11D498F7" w14:textId="77777777" w:rsidR="00796DC0" w:rsidRPr="0030081F" w:rsidRDefault="00796DC0" w:rsidP="00796DC0">
            <w:pPr>
              <w:ind w:right="-72"/>
              <w:jc w:val="right"/>
              <w:rPr>
                <w:rFonts w:ascii="Arial" w:hAnsi="Arial" w:cs="Arial"/>
                <w:sz w:val="18"/>
                <w:szCs w:val="18"/>
              </w:rPr>
            </w:pPr>
          </w:p>
        </w:tc>
        <w:tc>
          <w:tcPr>
            <w:tcW w:w="1152" w:type="dxa"/>
            <w:shd w:val="clear" w:color="auto" w:fill="auto"/>
            <w:vAlign w:val="bottom"/>
          </w:tcPr>
          <w:p w14:paraId="23FCF235" w14:textId="77777777" w:rsidR="00796DC0" w:rsidRPr="0030081F" w:rsidRDefault="00796DC0" w:rsidP="00796DC0">
            <w:pPr>
              <w:ind w:right="-72"/>
              <w:jc w:val="right"/>
              <w:rPr>
                <w:rFonts w:ascii="Arial" w:hAnsi="Arial" w:cs="Arial"/>
                <w:sz w:val="18"/>
                <w:szCs w:val="18"/>
              </w:rPr>
            </w:pPr>
          </w:p>
        </w:tc>
        <w:tc>
          <w:tcPr>
            <w:tcW w:w="1152" w:type="dxa"/>
            <w:shd w:val="clear" w:color="auto" w:fill="auto"/>
          </w:tcPr>
          <w:p w14:paraId="39E490C1"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05058C93" w14:textId="77777777" w:rsidTr="00795A94">
        <w:trPr>
          <w:trHeight w:val="20"/>
        </w:trPr>
        <w:tc>
          <w:tcPr>
            <w:tcW w:w="3557" w:type="dxa"/>
            <w:shd w:val="clear" w:color="auto" w:fill="auto"/>
            <w:vAlign w:val="bottom"/>
          </w:tcPr>
          <w:p w14:paraId="4D9AD7BF" w14:textId="77777777" w:rsidR="00796DC0" w:rsidRPr="0030081F" w:rsidRDefault="00796DC0" w:rsidP="00796DC0">
            <w:pPr>
              <w:ind w:left="-109" w:right="-108"/>
              <w:jc w:val="left"/>
              <w:rPr>
                <w:rFonts w:ascii="Arial" w:hAnsi="Arial" w:cs="Arial"/>
                <w:b/>
                <w:bCs/>
                <w:sz w:val="18"/>
                <w:szCs w:val="18"/>
                <w:lang w:val="en-US"/>
              </w:rPr>
            </w:pPr>
            <w:r w:rsidRPr="0030081F">
              <w:rPr>
                <w:rFonts w:ascii="Arial" w:hAnsi="Arial" w:cs="Arial"/>
                <w:sz w:val="18"/>
                <w:szCs w:val="18"/>
                <w:lang w:val="en-US"/>
              </w:rPr>
              <w:t>Cost</w:t>
            </w:r>
          </w:p>
        </w:tc>
        <w:tc>
          <w:tcPr>
            <w:tcW w:w="1298" w:type="dxa"/>
            <w:shd w:val="clear" w:color="auto" w:fill="auto"/>
          </w:tcPr>
          <w:p w14:paraId="485392BA" w14:textId="6E72C92E"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796DC0" w:rsidRPr="0030081F">
              <w:rPr>
                <w:rFonts w:ascii="Arial" w:hAnsi="Arial" w:cs="Arial"/>
                <w:sz w:val="18"/>
                <w:szCs w:val="18"/>
              </w:rPr>
              <w:t>,</w:t>
            </w:r>
            <w:r w:rsidRPr="0030081F">
              <w:rPr>
                <w:rFonts w:ascii="Arial" w:hAnsi="Arial" w:cs="Arial"/>
                <w:sz w:val="18"/>
                <w:szCs w:val="18"/>
              </w:rPr>
              <w:t>290</w:t>
            </w:r>
            <w:r w:rsidR="00796DC0" w:rsidRPr="0030081F">
              <w:rPr>
                <w:rFonts w:ascii="Arial" w:hAnsi="Arial" w:cs="Arial"/>
                <w:sz w:val="18"/>
                <w:szCs w:val="18"/>
              </w:rPr>
              <w:t>,</w:t>
            </w:r>
            <w:r w:rsidRPr="0030081F">
              <w:rPr>
                <w:rFonts w:ascii="Arial" w:hAnsi="Arial" w:cs="Arial"/>
                <w:sz w:val="18"/>
                <w:szCs w:val="18"/>
              </w:rPr>
              <w:t>872</w:t>
            </w:r>
          </w:p>
        </w:tc>
        <w:tc>
          <w:tcPr>
            <w:tcW w:w="1152" w:type="dxa"/>
            <w:shd w:val="clear" w:color="auto" w:fill="auto"/>
          </w:tcPr>
          <w:p w14:paraId="4930C954" w14:textId="29C933E4"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542</w:t>
            </w:r>
            <w:r w:rsidR="00796DC0" w:rsidRPr="0030081F">
              <w:rPr>
                <w:rFonts w:ascii="Arial" w:hAnsi="Arial" w:cs="Arial"/>
                <w:sz w:val="18"/>
                <w:szCs w:val="18"/>
              </w:rPr>
              <w:t>,</w:t>
            </w:r>
            <w:r w:rsidRPr="0030081F">
              <w:rPr>
                <w:rFonts w:ascii="Arial" w:hAnsi="Arial" w:cs="Arial"/>
                <w:sz w:val="18"/>
                <w:szCs w:val="18"/>
              </w:rPr>
              <w:t>212</w:t>
            </w:r>
          </w:p>
        </w:tc>
        <w:tc>
          <w:tcPr>
            <w:tcW w:w="1152" w:type="dxa"/>
            <w:shd w:val="clear" w:color="auto" w:fill="auto"/>
          </w:tcPr>
          <w:p w14:paraId="6FA87A99" w14:textId="725FB79C"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2</w:t>
            </w:r>
            <w:r w:rsidR="00796DC0" w:rsidRPr="0030081F">
              <w:rPr>
                <w:rFonts w:ascii="Arial" w:hAnsi="Arial" w:cs="Arial"/>
                <w:sz w:val="18"/>
                <w:szCs w:val="18"/>
              </w:rPr>
              <w:t>,</w:t>
            </w:r>
            <w:r w:rsidRPr="0030081F">
              <w:rPr>
                <w:rFonts w:ascii="Arial" w:hAnsi="Arial" w:cs="Arial"/>
                <w:sz w:val="18"/>
                <w:szCs w:val="18"/>
              </w:rPr>
              <w:t>929</w:t>
            </w:r>
            <w:r w:rsidR="00796DC0" w:rsidRPr="0030081F">
              <w:rPr>
                <w:rFonts w:ascii="Arial" w:hAnsi="Arial" w:cs="Arial"/>
                <w:sz w:val="18"/>
                <w:szCs w:val="18"/>
              </w:rPr>
              <w:t>,</w:t>
            </w:r>
            <w:r w:rsidRPr="0030081F">
              <w:rPr>
                <w:rFonts w:ascii="Arial" w:hAnsi="Arial" w:cs="Arial"/>
                <w:sz w:val="18"/>
                <w:szCs w:val="18"/>
              </w:rPr>
              <w:t>262</w:t>
            </w:r>
          </w:p>
        </w:tc>
        <w:tc>
          <w:tcPr>
            <w:tcW w:w="1152" w:type="dxa"/>
            <w:shd w:val="clear" w:color="auto" w:fill="auto"/>
          </w:tcPr>
          <w:p w14:paraId="2D742CAE" w14:textId="5E9C0A0C"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4</w:t>
            </w:r>
            <w:r w:rsidR="00796DC0" w:rsidRPr="0030081F">
              <w:rPr>
                <w:rFonts w:ascii="Arial" w:hAnsi="Arial" w:cs="Arial"/>
                <w:sz w:val="18"/>
                <w:szCs w:val="18"/>
              </w:rPr>
              <w:t>,</w:t>
            </w:r>
            <w:r w:rsidRPr="0030081F">
              <w:rPr>
                <w:rFonts w:ascii="Arial" w:hAnsi="Arial" w:cs="Arial"/>
                <w:sz w:val="18"/>
                <w:szCs w:val="18"/>
              </w:rPr>
              <w:t>369</w:t>
            </w:r>
            <w:r w:rsidR="00796DC0" w:rsidRPr="0030081F">
              <w:rPr>
                <w:rFonts w:ascii="Arial" w:hAnsi="Arial" w:cs="Arial"/>
                <w:sz w:val="18"/>
                <w:szCs w:val="18"/>
              </w:rPr>
              <w:t>,</w:t>
            </w:r>
            <w:r w:rsidRPr="0030081F">
              <w:rPr>
                <w:rFonts w:ascii="Arial" w:hAnsi="Arial" w:cs="Arial"/>
                <w:sz w:val="18"/>
                <w:szCs w:val="18"/>
              </w:rPr>
              <w:t>883</w:t>
            </w:r>
          </w:p>
        </w:tc>
        <w:tc>
          <w:tcPr>
            <w:tcW w:w="1152" w:type="dxa"/>
            <w:shd w:val="clear" w:color="auto" w:fill="auto"/>
          </w:tcPr>
          <w:p w14:paraId="5CE2D4AB" w14:textId="4EE32939"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9</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132</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229</w:t>
            </w:r>
          </w:p>
        </w:tc>
      </w:tr>
      <w:tr w:rsidR="00796DC0" w:rsidRPr="0030081F" w14:paraId="5C0F96B6" w14:textId="77777777" w:rsidTr="00795A94">
        <w:trPr>
          <w:trHeight w:val="20"/>
        </w:trPr>
        <w:tc>
          <w:tcPr>
            <w:tcW w:w="3557" w:type="dxa"/>
            <w:shd w:val="clear" w:color="auto" w:fill="auto"/>
            <w:vAlign w:val="bottom"/>
          </w:tcPr>
          <w:p w14:paraId="1D4FB9B4" w14:textId="24991826" w:rsidR="00796DC0" w:rsidRPr="0030081F" w:rsidRDefault="00796DC0" w:rsidP="00796DC0">
            <w:pPr>
              <w:ind w:left="-109" w:right="-108"/>
              <w:jc w:val="left"/>
              <w:rPr>
                <w:rFonts w:ascii="Arial" w:hAnsi="Arial" w:cs="Arial"/>
                <w:sz w:val="18"/>
                <w:szCs w:val="18"/>
                <w:lang w:val="en-US"/>
              </w:rPr>
            </w:pPr>
            <w:proofErr w:type="gramStart"/>
            <w:r w:rsidRPr="0030081F">
              <w:rPr>
                <w:rFonts w:ascii="Arial" w:hAnsi="Arial" w:cs="Arial"/>
                <w:sz w:val="18"/>
                <w:szCs w:val="18"/>
                <w:u w:val="single"/>
                <w:lang w:val="en-US"/>
              </w:rPr>
              <w:t>Less</w:t>
            </w:r>
            <w:r w:rsidRPr="0030081F">
              <w:rPr>
                <w:rFonts w:ascii="Arial" w:hAnsi="Arial" w:cs="Arial"/>
                <w:sz w:val="18"/>
                <w:szCs w:val="18"/>
                <w:lang w:val="en-US"/>
              </w:rPr>
              <w:t xml:space="preserve">  Accumulated</w:t>
            </w:r>
            <w:proofErr w:type="gramEnd"/>
            <w:r w:rsidRPr="0030081F">
              <w:rPr>
                <w:rFonts w:ascii="Arial" w:hAnsi="Arial" w:cs="Arial"/>
                <w:sz w:val="18"/>
                <w:szCs w:val="18"/>
                <w:lang w:val="en-US"/>
              </w:rPr>
              <w:t xml:space="preserve"> depreciation</w:t>
            </w:r>
          </w:p>
        </w:tc>
        <w:tc>
          <w:tcPr>
            <w:tcW w:w="1298" w:type="dxa"/>
            <w:tcBorders>
              <w:bottom w:val="single" w:sz="4" w:space="0" w:color="auto"/>
            </w:tcBorders>
            <w:shd w:val="clear" w:color="auto" w:fill="auto"/>
          </w:tcPr>
          <w:p w14:paraId="1693F8F2" w14:textId="29D1AE78"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489</w:t>
            </w:r>
            <w:r w:rsidRPr="0030081F">
              <w:rPr>
                <w:rFonts w:ascii="Arial" w:hAnsi="Arial" w:cs="Arial"/>
                <w:sz w:val="18"/>
                <w:szCs w:val="18"/>
              </w:rPr>
              <w:t>,</w:t>
            </w:r>
            <w:r w:rsidR="004A5758" w:rsidRPr="0030081F">
              <w:rPr>
                <w:rFonts w:ascii="Arial" w:hAnsi="Arial" w:cs="Arial"/>
                <w:sz w:val="18"/>
                <w:szCs w:val="18"/>
              </w:rPr>
              <w:t>956</w:t>
            </w:r>
            <w:r w:rsidRPr="0030081F">
              <w:rPr>
                <w:rFonts w:ascii="Arial" w:hAnsi="Arial" w:cs="Arial"/>
                <w:sz w:val="18"/>
                <w:szCs w:val="18"/>
              </w:rPr>
              <w:t>)</w:t>
            </w:r>
          </w:p>
        </w:tc>
        <w:tc>
          <w:tcPr>
            <w:tcW w:w="1152" w:type="dxa"/>
            <w:tcBorders>
              <w:bottom w:val="single" w:sz="4" w:space="0" w:color="auto"/>
            </w:tcBorders>
            <w:shd w:val="clear" w:color="auto" w:fill="auto"/>
          </w:tcPr>
          <w:p w14:paraId="45C22B7D" w14:textId="7CE6FFED"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197</w:t>
            </w:r>
            <w:r w:rsidRPr="0030081F">
              <w:rPr>
                <w:rFonts w:ascii="Arial" w:hAnsi="Arial" w:cs="Arial"/>
                <w:sz w:val="18"/>
                <w:szCs w:val="18"/>
              </w:rPr>
              <w:t>,</w:t>
            </w:r>
            <w:r w:rsidR="004A5758" w:rsidRPr="0030081F">
              <w:rPr>
                <w:rFonts w:ascii="Arial" w:hAnsi="Arial" w:cs="Arial"/>
                <w:sz w:val="18"/>
                <w:szCs w:val="18"/>
              </w:rPr>
              <w:t>046</w:t>
            </w:r>
            <w:r w:rsidRPr="0030081F">
              <w:rPr>
                <w:rFonts w:ascii="Arial" w:hAnsi="Arial" w:cs="Arial"/>
                <w:sz w:val="18"/>
                <w:szCs w:val="18"/>
              </w:rPr>
              <w:t>)</w:t>
            </w:r>
          </w:p>
        </w:tc>
        <w:tc>
          <w:tcPr>
            <w:tcW w:w="1152" w:type="dxa"/>
            <w:tcBorders>
              <w:bottom w:val="single" w:sz="4" w:space="0" w:color="auto"/>
            </w:tcBorders>
            <w:shd w:val="clear" w:color="auto" w:fill="auto"/>
          </w:tcPr>
          <w:p w14:paraId="450B3081" w14:textId="501791D9"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w:t>
            </w:r>
            <w:r w:rsidRPr="0030081F">
              <w:rPr>
                <w:rFonts w:ascii="Arial" w:hAnsi="Arial" w:cs="Arial"/>
                <w:sz w:val="18"/>
                <w:szCs w:val="18"/>
              </w:rPr>
              <w:t>,</w:t>
            </w:r>
            <w:r w:rsidR="004A5758" w:rsidRPr="0030081F">
              <w:rPr>
                <w:rFonts w:ascii="Arial" w:hAnsi="Arial" w:cs="Arial"/>
                <w:sz w:val="18"/>
                <w:szCs w:val="18"/>
              </w:rPr>
              <w:t>504</w:t>
            </w:r>
            <w:r w:rsidRPr="0030081F">
              <w:rPr>
                <w:rFonts w:ascii="Arial" w:hAnsi="Arial" w:cs="Arial"/>
                <w:sz w:val="18"/>
                <w:szCs w:val="18"/>
              </w:rPr>
              <w:t>,</w:t>
            </w:r>
            <w:r w:rsidR="004A5758" w:rsidRPr="0030081F">
              <w:rPr>
                <w:rFonts w:ascii="Arial" w:hAnsi="Arial" w:cs="Arial"/>
                <w:sz w:val="18"/>
                <w:szCs w:val="18"/>
              </w:rPr>
              <w:t>884</w:t>
            </w:r>
            <w:r w:rsidRPr="0030081F">
              <w:rPr>
                <w:rFonts w:ascii="Arial" w:hAnsi="Arial" w:cs="Arial"/>
                <w:sz w:val="18"/>
                <w:szCs w:val="18"/>
              </w:rPr>
              <w:t>)</w:t>
            </w:r>
          </w:p>
        </w:tc>
        <w:tc>
          <w:tcPr>
            <w:tcW w:w="1152" w:type="dxa"/>
            <w:tcBorders>
              <w:bottom w:val="single" w:sz="4" w:space="0" w:color="auto"/>
            </w:tcBorders>
            <w:shd w:val="clear" w:color="auto" w:fill="auto"/>
          </w:tcPr>
          <w:p w14:paraId="59509363" w14:textId="6D6C759B" w:rsidR="00796DC0" w:rsidRPr="0030081F" w:rsidRDefault="00796DC0"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w:t>
            </w:r>
            <w:r w:rsidRPr="0030081F">
              <w:rPr>
                <w:rFonts w:ascii="Arial" w:hAnsi="Arial" w:cs="Arial"/>
                <w:sz w:val="18"/>
                <w:szCs w:val="18"/>
              </w:rPr>
              <w:t>,</w:t>
            </w:r>
            <w:r w:rsidR="004A5758" w:rsidRPr="0030081F">
              <w:rPr>
                <w:rFonts w:ascii="Arial" w:hAnsi="Arial" w:cs="Arial"/>
                <w:sz w:val="18"/>
                <w:szCs w:val="18"/>
              </w:rPr>
              <w:t>388</w:t>
            </w:r>
            <w:r w:rsidRPr="0030081F">
              <w:rPr>
                <w:rFonts w:ascii="Arial" w:hAnsi="Arial" w:cs="Arial"/>
                <w:sz w:val="18"/>
                <w:szCs w:val="18"/>
              </w:rPr>
              <w:t>,</w:t>
            </w:r>
            <w:r w:rsidR="004A5758" w:rsidRPr="0030081F">
              <w:rPr>
                <w:rFonts w:ascii="Arial" w:hAnsi="Arial" w:cs="Arial"/>
                <w:sz w:val="18"/>
                <w:szCs w:val="18"/>
              </w:rPr>
              <w:t>453</w:t>
            </w:r>
            <w:r w:rsidRPr="0030081F">
              <w:rPr>
                <w:rFonts w:ascii="Arial" w:hAnsi="Arial" w:cs="Arial"/>
                <w:sz w:val="18"/>
                <w:szCs w:val="18"/>
              </w:rPr>
              <w:t>)</w:t>
            </w:r>
          </w:p>
        </w:tc>
        <w:tc>
          <w:tcPr>
            <w:tcW w:w="1152" w:type="dxa"/>
            <w:tcBorders>
              <w:bottom w:val="single" w:sz="4" w:space="0" w:color="auto"/>
            </w:tcBorders>
            <w:shd w:val="clear" w:color="auto" w:fill="auto"/>
          </w:tcPr>
          <w:p w14:paraId="03332498" w14:textId="0A6A9850" w:rsidR="00796DC0" w:rsidRPr="0030081F" w:rsidRDefault="00796DC0"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5</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580</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339</w:t>
            </w:r>
            <w:r w:rsidRPr="0030081F">
              <w:rPr>
                <w:rFonts w:ascii="Arial" w:hAnsi="Arial" w:cs="Arial"/>
                <w:snapToGrid w:val="0"/>
                <w:sz w:val="18"/>
                <w:szCs w:val="18"/>
                <w:lang w:val="en-US" w:eastAsia="th-TH"/>
              </w:rPr>
              <w:t>)</w:t>
            </w:r>
          </w:p>
        </w:tc>
      </w:tr>
      <w:tr w:rsidR="00796DC0" w:rsidRPr="0030081F" w14:paraId="6961E15F" w14:textId="77777777" w:rsidTr="00795A94">
        <w:trPr>
          <w:trHeight w:val="58"/>
        </w:trPr>
        <w:tc>
          <w:tcPr>
            <w:tcW w:w="3557" w:type="dxa"/>
            <w:shd w:val="clear" w:color="auto" w:fill="auto"/>
            <w:vAlign w:val="bottom"/>
          </w:tcPr>
          <w:p w14:paraId="41F2E286" w14:textId="77777777" w:rsidR="00796DC0" w:rsidRPr="0030081F" w:rsidRDefault="00796DC0" w:rsidP="00796DC0">
            <w:pPr>
              <w:ind w:left="-109" w:right="-108"/>
              <w:jc w:val="left"/>
              <w:rPr>
                <w:rFonts w:ascii="Arial" w:hAnsi="Arial" w:cs="Arial"/>
                <w:sz w:val="18"/>
                <w:szCs w:val="18"/>
                <w:u w:val="single"/>
                <w:lang w:val="en-US"/>
              </w:rPr>
            </w:pPr>
          </w:p>
        </w:tc>
        <w:tc>
          <w:tcPr>
            <w:tcW w:w="1298" w:type="dxa"/>
            <w:tcBorders>
              <w:top w:val="single" w:sz="4" w:space="0" w:color="auto"/>
            </w:tcBorders>
            <w:shd w:val="clear" w:color="auto" w:fill="auto"/>
          </w:tcPr>
          <w:p w14:paraId="1DE90453"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0F57AF3C"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31EA446C"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034FC2D9"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25F2A99E"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416F5322" w14:textId="77777777" w:rsidTr="00795A94">
        <w:trPr>
          <w:trHeight w:val="20"/>
        </w:trPr>
        <w:tc>
          <w:tcPr>
            <w:tcW w:w="3557" w:type="dxa"/>
            <w:shd w:val="clear" w:color="auto" w:fill="auto"/>
            <w:vAlign w:val="bottom"/>
          </w:tcPr>
          <w:p w14:paraId="5D15A680" w14:textId="77777777" w:rsidR="00796DC0" w:rsidRPr="0030081F" w:rsidRDefault="00796DC0" w:rsidP="00796DC0">
            <w:pPr>
              <w:ind w:left="-109" w:right="-108"/>
              <w:jc w:val="left"/>
              <w:rPr>
                <w:rFonts w:ascii="Arial" w:hAnsi="Arial" w:cs="Arial"/>
                <w:sz w:val="18"/>
                <w:szCs w:val="18"/>
                <w:u w:val="single"/>
                <w:lang w:val="en-US"/>
              </w:rPr>
            </w:pPr>
            <w:r w:rsidRPr="0030081F">
              <w:rPr>
                <w:rFonts w:ascii="Arial" w:hAnsi="Arial" w:cs="Arial"/>
                <w:sz w:val="18"/>
                <w:szCs w:val="18"/>
                <w:lang w:val="en-US"/>
              </w:rPr>
              <w:t>Net book amount</w:t>
            </w:r>
          </w:p>
        </w:tc>
        <w:tc>
          <w:tcPr>
            <w:tcW w:w="1298" w:type="dxa"/>
            <w:tcBorders>
              <w:bottom w:val="single" w:sz="4" w:space="0" w:color="auto"/>
            </w:tcBorders>
            <w:shd w:val="clear" w:color="auto" w:fill="auto"/>
          </w:tcPr>
          <w:p w14:paraId="22A159F0" w14:textId="63DDF66B"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800</w:t>
            </w:r>
            <w:r w:rsidR="00796DC0" w:rsidRPr="0030081F">
              <w:rPr>
                <w:rFonts w:ascii="Arial" w:hAnsi="Arial" w:cs="Arial"/>
                <w:sz w:val="18"/>
                <w:szCs w:val="18"/>
              </w:rPr>
              <w:t>,</w:t>
            </w:r>
            <w:r w:rsidRPr="0030081F">
              <w:rPr>
                <w:rFonts w:ascii="Arial" w:hAnsi="Arial" w:cs="Arial"/>
                <w:sz w:val="18"/>
                <w:szCs w:val="18"/>
              </w:rPr>
              <w:t>916</w:t>
            </w:r>
          </w:p>
        </w:tc>
        <w:tc>
          <w:tcPr>
            <w:tcW w:w="1152" w:type="dxa"/>
            <w:tcBorders>
              <w:bottom w:val="single" w:sz="4" w:space="0" w:color="auto"/>
            </w:tcBorders>
            <w:shd w:val="clear" w:color="auto" w:fill="auto"/>
          </w:tcPr>
          <w:p w14:paraId="23041312" w14:textId="3CA75ACA"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345</w:t>
            </w:r>
            <w:r w:rsidR="00796DC0" w:rsidRPr="0030081F">
              <w:rPr>
                <w:rFonts w:ascii="Arial" w:hAnsi="Arial" w:cs="Arial"/>
                <w:sz w:val="18"/>
                <w:szCs w:val="18"/>
              </w:rPr>
              <w:t>,</w:t>
            </w:r>
            <w:r w:rsidRPr="0030081F">
              <w:rPr>
                <w:rFonts w:ascii="Arial" w:hAnsi="Arial" w:cs="Arial"/>
                <w:sz w:val="18"/>
                <w:szCs w:val="18"/>
              </w:rPr>
              <w:t>166</w:t>
            </w:r>
          </w:p>
        </w:tc>
        <w:tc>
          <w:tcPr>
            <w:tcW w:w="1152" w:type="dxa"/>
            <w:tcBorders>
              <w:bottom w:val="single" w:sz="4" w:space="0" w:color="auto"/>
            </w:tcBorders>
            <w:shd w:val="clear" w:color="auto" w:fill="auto"/>
          </w:tcPr>
          <w:p w14:paraId="6E5C6CEF" w14:textId="0D7FDA53"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796DC0" w:rsidRPr="0030081F">
              <w:rPr>
                <w:rFonts w:ascii="Arial" w:hAnsi="Arial" w:cs="Arial"/>
                <w:sz w:val="18"/>
                <w:szCs w:val="18"/>
              </w:rPr>
              <w:t>,</w:t>
            </w:r>
            <w:r w:rsidRPr="0030081F">
              <w:rPr>
                <w:rFonts w:ascii="Arial" w:hAnsi="Arial" w:cs="Arial"/>
                <w:sz w:val="18"/>
                <w:szCs w:val="18"/>
              </w:rPr>
              <w:t>424</w:t>
            </w:r>
            <w:r w:rsidR="00796DC0" w:rsidRPr="0030081F">
              <w:rPr>
                <w:rFonts w:ascii="Arial" w:hAnsi="Arial" w:cs="Arial"/>
                <w:sz w:val="18"/>
                <w:szCs w:val="18"/>
              </w:rPr>
              <w:t>,</w:t>
            </w:r>
            <w:r w:rsidRPr="0030081F">
              <w:rPr>
                <w:rFonts w:ascii="Arial" w:hAnsi="Arial" w:cs="Arial"/>
                <w:sz w:val="18"/>
                <w:szCs w:val="18"/>
              </w:rPr>
              <w:t>378</w:t>
            </w:r>
          </w:p>
        </w:tc>
        <w:tc>
          <w:tcPr>
            <w:tcW w:w="1152" w:type="dxa"/>
            <w:tcBorders>
              <w:bottom w:val="single" w:sz="4" w:space="0" w:color="auto"/>
            </w:tcBorders>
            <w:shd w:val="clear" w:color="auto" w:fill="auto"/>
          </w:tcPr>
          <w:p w14:paraId="6ACBED08" w14:textId="10D12F63"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981</w:t>
            </w:r>
            <w:r w:rsidR="00796DC0" w:rsidRPr="0030081F">
              <w:rPr>
                <w:rFonts w:ascii="Arial" w:hAnsi="Arial" w:cs="Arial"/>
                <w:sz w:val="18"/>
                <w:szCs w:val="18"/>
              </w:rPr>
              <w:t>,</w:t>
            </w:r>
            <w:r w:rsidRPr="0030081F">
              <w:rPr>
                <w:rFonts w:ascii="Arial" w:hAnsi="Arial" w:cs="Arial"/>
                <w:sz w:val="18"/>
                <w:szCs w:val="18"/>
              </w:rPr>
              <w:t>430</w:t>
            </w:r>
          </w:p>
        </w:tc>
        <w:tc>
          <w:tcPr>
            <w:tcW w:w="1152" w:type="dxa"/>
            <w:tcBorders>
              <w:bottom w:val="single" w:sz="4" w:space="0" w:color="auto"/>
            </w:tcBorders>
            <w:shd w:val="clear" w:color="auto" w:fill="auto"/>
          </w:tcPr>
          <w:p w14:paraId="2C512E70" w14:textId="3F6E0C56"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3</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551</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890</w:t>
            </w:r>
          </w:p>
        </w:tc>
      </w:tr>
      <w:tr w:rsidR="00796DC0" w:rsidRPr="0030081F" w14:paraId="48C4C0C7" w14:textId="77777777" w:rsidTr="00795A94">
        <w:trPr>
          <w:trHeight w:val="20"/>
        </w:trPr>
        <w:tc>
          <w:tcPr>
            <w:tcW w:w="3557" w:type="dxa"/>
            <w:shd w:val="clear" w:color="auto" w:fill="auto"/>
            <w:vAlign w:val="bottom"/>
          </w:tcPr>
          <w:p w14:paraId="66D50E06" w14:textId="77777777" w:rsidR="00796DC0" w:rsidRPr="0030081F" w:rsidRDefault="00796DC0" w:rsidP="00796DC0">
            <w:pPr>
              <w:ind w:left="-109" w:right="-108"/>
              <w:jc w:val="left"/>
              <w:rPr>
                <w:rFonts w:ascii="Arial" w:hAnsi="Arial" w:cs="Arial"/>
                <w:sz w:val="18"/>
                <w:szCs w:val="18"/>
                <w:lang w:val="en-US"/>
              </w:rPr>
            </w:pPr>
          </w:p>
        </w:tc>
        <w:tc>
          <w:tcPr>
            <w:tcW w:w="1298" w:type="dxa"/>
            <w:tcBorders>
              <w:top w:val="single" w:sz="4" w:space="0" w:color="auto"/>
            </w:tcBorders>
            <w:shd w:val="clear" w:color="auto" w:fill="auto"/>
          </w:tcPr>
          <w:p w14:paraId="1687F1BF"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7851DFA2"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77FD5358"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4C733CCC"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auto"/>
          </w:tcPr>
          <w:p w14:paraId="7BF03240"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2DAF9420" w14:textId="77777777" w:rsidTr="00795A94">
        <w:trPr>
          <w:trHeight w:val="20"/>
        </w:trPr>
        <w:tc>
          <w:tcPr>
            <w:tcW w:w="3557" w:type="dxa"/>
            <w:vAlign w:val="bottom"/>
          </w:tcPr>
          <w:p w14:paraId="3F247220" w14:textId="23CAC54A" w:rsidR="00796DC0" w:rsidRPr="0030081F" w:rsidRDefault="00796DC0" w:rsidP="00796DC0">
            <w:pPr>
              <w:ind w:left="-109" w:right="-108"/>
              <w:jc w:val="left"/>
              <w:rPr>
                <w:rFonts w:ascii="Arial" w:hAnsi="Arial" w:cs="Arial"/>
                <w:b/>
                <w:bCs/>
                <w:sz w:val="18"/>
                <w:szCs w:val="18"/>
                <w:lang w:val="en-US"/>
              </w:rPr>
            </w:pPr>
            <w:r w:rsidRPr="0030081F">
              <w:rPr>
                <w:rFonts w:ascii="Arial" w:hAnsi="Arial" w:cs="Arial"/>
                <w:b/>
                <w:bCs/>
                <w:sz w:val="18"/>
                <w:szCs w:val="18"/>
                <w:lang w:val="en-US"/>
              </w:rPr>
              <w:t xml:space="preserve">For the year ended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 </w:t>
            </w:r>
            <w:r w:rsidR="004A5758" w:rsidRPr="0030081F">
              <w:rPr>
                <w:rFonts w:ascii="Arial" w:hAnsi="Arial" w:cs="Arial"/>
                <w:b/>
                <w:bCs/>
                <w:sz w:val="18"/>
                <w:szCs w:val="18"/>
              </w:rPr>
              <w:t>2021</w:t>
            </w:r>
          </w:p>
        </w:tc>
        <w:tc>
          <w:tcPr>
            <w:tcW w:w="1298" w:type="dxa"/>
            <w:shd w:val="clear" w:color="auto" w:fill="FAFAFA"/>
            <w:vAlign w:val="bottom"/>
          </w:tcPr>
          <w:p w14:paraId="743B1BAD" w14:textId="77777777" w:rsidR="00796DC0" w:rsidRPr="0030081F" w:rsidRDefault="00796DC0" w:rsidP="00796DC0">
            <w:pPr>
              <w:ind w:right="-72"/>
              <w:jc w:val="right"/>
              <w:rPr>
                <w:rFonts w:ascii="Arial" w:hAnsi="Arial" w:cs="Arial"/>
                <w:sz w:val="18"/>
                <w:szCs w:val="18"/>
              </w:rPr>
            </w:pPr>
          </w:p>
        </w:tc>
        <w:tc>
          <w:tcPr>
            <w:tcW w:w="1152" w:type="dxa"/>
            <w:shd w:val="clear" w:color="auto" w:fill="FAFAFA"/>
            <w:vAlign w:val="bottom"/>
          </w:tcPr>
          <w:p w14:paraId="1AA1A4D3" w14:textId="77777777" w:rsidR="00796DC0" w:rsidRPr="0030081F" w:rsidRDefault="00796DC0" w:rsidP="00796DC0">
            <w:pPr>
              <w:ind w:right="-72"/>
              <w:jc w:val="right"/>
              <w:rPr>
                <w:rFonts w:ascii="Arial" w:hAnsi="Arial" w:cs="Arial"/>
                <w:sz w:val="18"/>
                <w:szCs w:val="18"/>
              </w:rPr>
            </w:pPr>
          </w:p>
        </w:tc>
        <w:tc>
          <w:tcPr>
            <w:tcW w:w="1152" w:type="dxa"/>
            <w:shd w:val="clear" w:color="auto" w:fill="FAFAFA"/>
            <w:vAlign w:val="bottom"/>
          </w:tcPr>
          <w:p w14:paraId="463CF88F" w14:textId="77777777" w:rsidR="00796DC0" w:rsidRPr="0030081F" w:rsidRDefault="00796DC0" w:rsidP="00796DC0">
            <w:pPr>
              <w:ind w:right="-72"/>
              <w:jc w:val="right"/>
              <w:rPr>
                <w:rFonts w:ascii="Arial" w:hAnsi="Arial" w:cs="Arial"/>
                <w:sz w:val="18"/>
                <w:szCs w:val="18"/>
              </w:rPr>
            </w:pPr>
          </w:p>
        </w:tc>
        <w:tc>
          <w:tcPr>
            <w:tcW w:w="1152" w:type="dxa"/>
            <w:shd w:val="clear" w:color="auto" w:fill="FAFAFA"/>
            <w:vAlign w:val="bottom"/>
          </w:tcPr>
          <w:p w14:paraId="2C1871D9" w14:textId="77777777" w:rsidR="00796DC0" w:rsidRPr="0030081F" w:rsidRDefault="00796DC0" w:rsidP="00796DC0">
            <w:pPr>
              <w:ind w:right="-72"/>
              <w:jc w:val="right"/>
              <w:rPr>
                <w:rFonts w:ascii="Arial" w:hAnsi="Arial" w:cs="Arial"/>
                <w:sz w:val="18"/>
                <w:szCs w:val="18"/>
              </w:rPr>
            </w:pPr>
          </w:p>
        </w:tc>
        <w:tc>
          <w:tcPr>
            <w:tcW w:w="1152" w:type="dxa"/>
            <w:shd w:val="clear" w:color="auto" w:fill="FAFAFA"/>
          </w:tcPr>
          <w:p w14:paraId="40D45AE3"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634AD915" w14:textId="77777777" w:rsidTr="00795A94">
        <w:trPr>
          <w:trHeight w:val="20"/>
        </w:trPr>
        <w:tc>
          <w:tcPr>
            <w:tcW w:w="3557" w:type="dxa"/>
            <w:vAlign w:val="bottom"/>
          </w:tcPr>
          <w:p w14:paraId="43D26B6A" w14:textId="77777777" w:rsidR="00796DC0" w:rsidRPr="0030081F" w:rsidRDefault="00796DC0" w:rsidP="00796DC0">
            <w:pPr>
              <w:ind w:left="-109" w:right="-108"/>
              <w:jc w:val="left"/>
              <w:rPr>
                <w:rFonts w:ascii="Arial" w:hAnsi="Arial" w:cs="Arial"/>
                <w:b/>
                <w:bCs/>
                <w:sz w:val="18"/>
                <w:szCs w:val="18"/>
                <w:lang w:val="en-US"/>
              </w:rPr>
            </w:pPr>
            <w:r w:rsidRPr="0030081F">
              <w:rPr>
                <w:rFonts w:ascii="Arial" w:hAnsi="Arial" w:cs="Arial"/>
                <w:sz w:val="18"/>
                <w:szCs w:val="18"/>
                <w:lang w:val="en-US"/>
              </w:rPr>
              <w:t xml:space="preserve">Opening net book amount </w:t>
            </w:r>
          </w:p>
        </w:tc>
        <w:tc>
          <w:tcPr>
            <w:tcW w:w="1298" w:type="dxa"/>
            <w:shd w:val="clear" w:color="auto" w:fill="FAFAFA"/>
          </w:tcPr>
          <w:p w14:paraId="7A6F8889" w14:textId="43CF826A"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800</w:t>
            </w:r>
            <w:r w:rsidR="00796DC0" w:rsidRPr="0030081F">
              <w:rPr>
                <w:rFonts w:ascii="Arial" w:hAnsi="Arial" w:cs="Arial"/>
                <w:sz w:val="18"/>
                <w:szCs w:val="18"/>
              </w:rPr>
              <w:t>,</w:t>
            </w:r>
            <w:r w:rsidRPr="0030081F">
              <w:rPr>
                <w:rFonts w:ascii="Arial" w:hAnsi="Arial" w:cs="Arial"/>
                <w:sz w:val="18"/>
                <w:szCs w:val="18"/>
              </w:rPr>
              <w:t>916</w:t>
            </w:r>
          </w:p>
        </w:tc>
        <w:tc>
          <w:tcPr>
            <w:tcW w:w="1152" w:type="dxa"/>
            <w:shd w:val="clear" w:color="auto" w:fill="FAFAFA"/>
          </w:tcPr>
          <w:p w14:paraId="23D5F777" w14:textId="53DA5D8A"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345</w:t>
            </w:r>
            <w:r w:rsidR="00796DC0" w:rsidRPr="0030081F">
              <w:rPr>
                <w:rFonts w:ascii="Arial" w:hAnsi="Arial" w:cs="Arial"/>
                <w:sz w:val="18"/>
                <w:szCs w:val="18"/>
              </w:rPr>
              <w:t>,</w:t>
            </w:r>
            <w:r w:rsidRPr="0030081F">
              <w:rPr>
                <w:rFonts w:ascii="Arial" w:hAnsi="Arial" w:cs="Arial"/>
                <w:sz w:val="18"/>
                <w:szCs w:val="18"/>
              </w:rPr>
              <w:t>166</w:t>
            </w:r>
          </w:p>
        </w:tc>
        <w:tc>
          <w:tcPr>
            <w:tcW w:w="1152" w:type="dxa"/>
            <w:shd w:val="clear" w:color="auto" w:fill="FAFAFA"/>
          </w:tcPr>
          <w:p w14:paraId="62836845" w14:textId="674B2382"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796DC0" w:rsidRPr="0030081F">
              <w:rPr>
                <w:rFonts w:ascii="Arial" w:hAnsi="Arial" w:cs="Arial"/>
                <w:sz w:val="18"/>
                <w:szCs w:val="18"/>
              </w:rPr>
              <w:t>,</w:t>
            </w:r>
            <w:r w:rsidRPr="0030081F">
              <w:rPr>
                <w:rFonts w:ascii="Arial" w:hAnsi="Arial" w:cs="Arial"/>
                <w:sz w:val="18"/>
                <w:szCs w:val="18"/>
              </w:rPr>
              <w:t>424</w:t>
            </w:r>
            <w:r w:rsidR="00796DC0" w:rsidRPr="0030081F">
              <w:rPr>
                <w:rFonts w:ascii="Arial" w:hAnsi="Arial" w:cs="Arial"/>
                <w:sz w:val="18"/>
                <w:szCs w:val="18"/>
              </w:rPr>
              <w:t>,</w:t>
            </w:r>
            <w:r w:rsidRPr="0030081F">
              <w:rPr>
                <w:rFonts w:ascii="Arial" w:hAnsi="Arial" w:cs="Arial"/>
                <w:sz w:val="18"/>
                <w:szCs w:val="18"/>
              </w:rPr>
              <w:t>378</w:t>
            </w:r>
          </w:p>
        </w:tc>
        <w:tc>
          <w:tcPr>
            <w:tcW w:w="1152" w:type="dxa"/>
            <w:shd w:val="clear" w:color="auto" w:fill="FAFAFA"/>
          </w:tcPr>
          <w:p w14:paraId="66440950" w14:textId="296A6E36"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981</w:t>
            </w:r>
            <w:r w:rsidR="00796DC0" w:rsidRPr="0030081F">
              <w:rPr>
                <w:rFonts w:ascii="Arial" w:hAnsi="Arial" w:cs="Arial"/>
                <w:sz w:val="18"/>
                <w:szCs w:val="18"/>
              </w:rPr>
              <w:t>,</w:t>
            </w:r>
            <w:r w:rsidRPr="0030081F">
              <w:rPr>
                <w:rFonts w:ascii="Arial" w:hAnsi="Arial" w:cs="Arial"/>
                <w:sz w:val="18"/>
                <w:szCs w:val="18"/>
              </w:rPr>
              <w:t>430</w:t>
            </w:r>
          </w:p>
        </w:tc>
        <w:tc>
          <w:tcPr>
            <w:tcW w:w="1152" w:type="dxa"/>
            <w:shd w:val="clear" w:color="auto" w:fill="FAFAFA"/>
          </w:tcPr>
          <w:p w14:paraId="5B2631A1" w14:textId="32CE38A6"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3</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551</w:t>
            </w:r>
            <w:r w:rsidR="00796DC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890</w:t>
            </w:r>
          </w:p>
        </w:tc>
      </w:tr>
      <w:tr w:rsidR="00796DC0" w:rsidRPr="0030081F" w14:paraId="1FAB442B" w14:textId="77777777" w:rsidTr="00795A94">
        <w:trPr>
          <w:trHeight w:val="20"/>
        </w:trPr>
        <w:tc>
          <w:tcPr>
            <w:tcW w:w="3557" w:type="dxa"/>
            <w:vAlign w:val="bottom"/>
          </w:tcPr>
          <w:p w14:paraId="4976F489" w14:textId="77777777" w:rsidR="00796DC0" w:rsidRPr="0030081F" w:rsidRDefault="00796DC0" w:rsidP="00796DC0">
            <w:pPr>
              <w:ind w:left="-109" w:right="-108"/>
              <w:jc w:val="left"/>
              <w:rPr>
                <w:rFonts w:ascii="Arial" w:hAnsi="Arial" w:cs="Arial"/>
                <w:sz w:val="18"/>
                <w:szCs w:val="18"/>
                <w:lang w:val="en-US"/>
              </w:rPr>
            </w:pPr>
            <w:r w:rsidRPr="0030081F">
              <w:rPr>
                <w:rFonts w:ascii="Arial" w:hAnsi="Arial" w:cs="Arial"/>
                <w:sz w:val="18"/>
                <w:szCs w:val="18"/>
                <w:lang w:val="en-US"/>
              </w:rPr>
              <w:t>Additions</w:t>
            </w:r>
          </w:p>
        </w:tc>
        <w:tc>
          <w:tcPr>
            <w:tcW w:w="1298" w:type="dxa"/>
            <w:shd w:val="clear" w:color="auto" w:fill="FAFAFA"/>
          </w:tcPr>
          <w:p w14:paraId="739019E9" w14:textId="75CA0492" w:rsidR="00796DC0" w:rsidRPr="0030081F" w:rsidRDefault="00EF486E" w:rsidP="00796DC0">
            <w:pPr>
              <w:ind w:right="-72"/>
              <w:jc w:val="right"/>
              <w:rPr>
                <w:rFonts w:ascii="Arial" w:hAnsi="Arial" w:cs="Arial"/>
                <w:sz w:val="18"/>
                <w:szCs w:val="18"/>
              </w:rPr>
            </w:pPr>
            <w:r w:rsidRPr="0030081F">
              <w:rPr>
                <w:rFonts w:ascii="Arial" w:hAnsi="Arial" w:cs="Arial"/>
                <w:sz w:val="18"/>
                <w:szCs w:val="18"/>
              </w:rPr>
              <w:t>-</w:t>
            </w:r>
          </w:p>
        </w:tc>
        <w:tc>
          <w:tcPr>
            <w:tcW w:w="1152" w:type="dxa"/>
            <w:shd w:val="clear" w:color="auto" w:fill="FAFAFA"/>
          </w:tcPr>
          <w:p w14:paraId="7A3F004B" w14:textId="621E5324" w:rsidR="00796DC0" w:rsidRPr="0030081F" w:rsidRDefault="00EF486E" w:rsidP="00796DC0">
            <w:pPr>
              <w:ind w:right="-72"/>
              <w:jc w:val="right"/>
              <w:rPr>
                <w:rFonts w:ascii="Arial" w:hAnsi="Arial" w:cs="Arial"/>
                <w:sz w:val="18"/>
                <w:szCs w:val="18"/>
              </w:rPr>
            </w:pPr>
            <w:r w:rsidRPr="0030081F">
              <w:rPr>
                <w:rFonts w:ascii="Arial" w:hAnsi="Arial" w:cs="Arial"/>
                <w:sz w:val="18"/>
                <w:szCs w:val="18"/>
              </w:rPr>
              <w:t>-</w:t>
            </w:r>
          </w:p>
        </w:tc>
        <w:tc>
          <w:tcPr>
            <w:tcW w:w="1152" w:type="dxa"/>
            <w:shd w:val="clear" w:color="auto" w:fill="FAFAFA"/>
          </w:tcPr>
          <w:p w14:paraId="5DFB38CD" w14:textId="666C118F"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330</w:t>
            </w:r>
            <w:r w:rsidR="00EF486E" w:rsidRPr="0030081F">
              <w:rPr>
                <w:rFonts w:ascii="Arial" w:hAnsi="Arial" w:cs="Arial"/>
                <w:sz w:val="18"/>
                <w:szCs w:val="18"/>
              </w:rPr>
              <w:t>,</w:t>
            </w:r>
            <w:r w:rsidRPr="0030081F">
              <w:rPr>
                <w:rFonts w:ascii="Arial" w:hAnsi="Arial" w:cs="Arial"/>
                <w:sz w:val="18"/>
                <w:szCs w:val="18"/>
              </w:rPr>
              <w:t>381</w:t>
            </w:r>
          </w:p>
        </w:tc>
        <w:tc>
          <w:tcPr>
            <w:tcW w:w="1152" w:type="dxa"/>
            <w:shd w:val="clear" w:color="auto" w:fill="FAFAFA"/>
          </w:tcPr>
          <w:p w14:paraId="09BEFE8C" w14:textId="007F3B01" w:rsidR="00796DC0" w:rsidRPr="0030081F" w:rsidRDefault="00EF486E" w:rsidP="00796DC0">
            <w:pPr>
              <w:ind w:right="-72"/>
              <w:jc w:val="right"/>
              <w:rPr>
                <w:rFonts w:ascii="Arial" w:hAnsi="Arial" w:cs="Arial"/>
                <w:sz w:val="18"/>
                <w:szCs w:val="18"/>
              </w:rPr>
            </w:pPr>
            <w:r w:rsidRPr="0030081F">
              <w:rPr>
                <w:rFonts w:ascii="Arial" w:hAnsi="Arial" w:cs="Arial"/>
                <w:sz w:val="18"/>
                <w:szCs w:val="18"/>
              </w:rPr>
              <w:t>-</w:t>
            </w:r>
          </w:p>
        </w:tc>
        <w:tc>
          <w:tcPr>
            <w:tcW w:w="1152" w:type="dxa"/>
            <w:shd w:val="clear" w:color="auto" w:fill="FAFAFA"/>
          </w:tcPr>
          <w:p w14:paraId="7F37EDD0" w14:textId="712A488F"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330</w:t>
            </w:r>
            <w:r w:rsidR="00EF486E"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381</w:t>
            </w:r>
          </w:p>
        </w:tc>
      </w:tr>
      <w:tr w:rsidR="00796DC0" w:rsidRPr="0030081F" w14:paraId="35CCA641" w14:textId="77777777" w:rsidTr="00795A94">
        <w:trPr>
          <w:trHeight w:val="20"/>
        </w:trPr>
        <w:tc>
          <w:tcPr>
            <w:tcW w:w="3557" w:type="dxa"/>
            <w:vAlign w:val="bottom"/>
          </w:tcPr>
          <w:p w14:paraId="0862E5FD" w14:textId="77777777" w:rsidR="00796DC0" w:rsidRPr="0030081F" w:rsidRDefault="00796DC0" w:rsidP="00796DC0">
            <w:pPr>
              <w:ind w:left="-109" w:right="-108"/>
              <w:jc w:val="left"/>
              <w:rPr>
                <w:rFonts w:ascii="Arial" w:hAnsi="Arial" w:cs="Arial"/>
                <w:sz w:val="18"/>
                <w:szCs w:val="18"/>
                <w:lang w:val="en-US"/>
              </w:rPr>
            </w:pPr>
            <w:r w:rsidRPr="0030081F">
              <w:rPr>
                <w:rFonts w:ascii="Arial" w:hAnsi="Arial" w:cs="Arial"/>
                <w:sz w:val="18"/>
                <w:szCs w:val="18"/>
                <w:lang w:val="en-US"/>
              </w:rPr>
              <w:t>Depreciation</w:t>
            </w:r>
          </w:p>
        </w:tc>
        <w:tc>
          <w:tcPr>
            <w:tcW w:w="1298" w:type="dxa"/>
            <w:tcBorders>
              <w:bottom w:val="single" w:sz="4" w:space="0" w:color="auto"/>
            </w:tcBorders>
            <w:shd w:val="clear" w:color="auto" w:fill="FAFAFA"/>
          </w:tcPr>
          <w:p w14:paraId="551DCF82" w14:textId="5A1E208A" w:rsidR="00796DC0" w:rsidRPr="0030081F" w:rsidRDefault="00EF486E"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258</w:t>
            </w:r>
            <w:r w:rsidRPr="0030081F">
              <w:rPr>
                <w:rFonts w:ascii="Arial" w:hAnsi="Arial" w:cs="Arial"/>
                <w:sz w:val="18"/>
                <w:szCs w:val="18"/>
              </w:rPr>
              <w:t>,</w:t>
            </w:r>
            <w:r w:rsidR="004A5758" w:rsidRPr="0030081F">
              <w:rPr>
                <w:rFonts w:ascii="Arial" w:hAnsi="Arial" w:cs="Arial"/>
                <w:sz w:val="18"/>
                <w:szCs w:val="18"/>
              </w:rPr>
              <w:t>172</w:t>
            </w:r>
            <w:r w:rsidRPr="0030081F">
              <w:rPr>
                <w:rFonts w:ascii="Arial" w:hAnsi="Arial" w:cs="Arial"/>
                <w:sz w:val="18"/>
                <w:szCs w:val="18"/>
              </w:rPr>
              <w:t>)</w:t>
            </w:r>
          </w:p>
        </w:tc>
        <w:tc>
          <w:tcPr>
            <w:tcW w:w="1152" w:type="dxa"/>
            <w:tcBorders>
              <w:bottom w:val="single" w:sz="4" w:space="0" w:color="auto"/>
            </w:tcBorders>
            <w:shd w:val="clear" w:color="auto" w:fill="FAFAFA"/>
          </w:tcPr>
          <w:p w14:paraId="73AE9BB2" w14:textId="7B29782E" w:rsidR="00796DC0" w:rsidRPr="0030081F" w:rsidRDefault="00EF486E"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103</w:t>
            </w:r>
            <w:r w:rsidRPr="0030081F">
              <w:rPr>
                <w:rFonts w:ascii="Arial" w:hAnsi="Arial" w:cs="Arial"/>
                <w:sz w:val="18"/>
                <w:szCs w:val="18"/>
              </w:rPr>
              <w:t>,</w:t>
            </w:r>
            <w:r w:rsidR="004A5758" w:rsidRPr="0030081F">
              <w:rPr>
                <w:rFonts w:ascii="Arial" w:hAnsi="Arial" w:cs="Arial"/>
                <w:sz w:val="18"/>
                <w:szCs w:val="18"/>
              </w:rPr>
              <w:t>980</w:t>
            </w:r>
            <w:r w:rsidRPr="0030081F">
              <w:rPr>
                <w:rFonts w:ascii="Arial" w:hAnsi="Arial" w:cs="Arial"/>
                <w:sz w:val="18"/>
                <w:szCs w:val="18"/>
              </w:rPr>
              <w:t>)</w:t>
            </w:r>
          </w:p>
        </w:tc>
        <w:tc>
          <w:tcPr>
            <w:tcW w:w="1152" w:type="dxa"/>
            <w:tcBorders>
              <w:bottom w:val="single" w:sz="4" w:space="0" w:color="auto"/>
            </w:tcBorders>
            <w:shd w:val="clear" w:color="auto" w:fill="FAFAFA"/>
          </w:tcPr>
          <w:p w14:paraId="0C97E3F8" w14:textId="2E4CC633" w:rsidR="00796DC0" w:rsidRPr="0030081F" w:rsidRDefault="00EF486E"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568</w:t>
            </w:r>
            <w:r w:rsidRPr="0030081F">
              <w:rPr>
                <w:rFonts w:ascii="Arial" w:hAnsi="Arial" w:cs="Arial"/>
                <w:sz w:val="18"/>
                <w:szCs w:val="18"/>
              </w:rPr>
              <w:t>,</w:t>
            </w:r>
            <w:r w:rsidR="004A5758" w:rsidRPr="0030081F">
              <w:rPr>
                <w:rFonts w:ascii="Arial" w:hAnsi="Arial" w:cs="Arial"/>
                <w:sz w:val="18"/>
                <w:szCs w:val="18"/>
              </w:rPr>
              <w:t>822</w:t>
            </w:r>
            <w:r w:rsidRPr="0030081F">
              <w:rPr>
                <w:rFonts w:ascii="Arial" w:hAnsi="Arial" w:cs="Arial"/>
                <w:sz w:val="18"/>
                <w:szCs w:val="18"/>
              </w:rPr>
              <w:t>)</w:t>
            </w:r>
          </w:p>
        </w:tc>
        <w:tc>
          <w:tcPr>
            <w:tcW w:w="1152" w:type="dxa"/>
            <w:tcBorders>
              <w:bottom w:val="single" w:sz="4" w:space="0" w:color="auto"/>
            </w:tcBorders>
            <w:shd w:val="clear" w:color="auto" w:fill="FAFAFA"/>
          </w:tcPr>
          <w:p w14:paraId="3A114E93" w14:textId="3A2987A6" w:rsidR="00796DC0" w:rsidRPr="0030081F" w:rsidRDefault="00370B4B"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107</w:t>
            </w:r>
            <w:r w:rsidRPr="0030081F">
              <w:rPr>
                <w:rFonts w:ascii="Arial" w:hAnsi="Arial" w:cs="Arial"/>
                <w:sz w:val="18"/>
                <w:szCs w:val="18"/>
              </w:rPr>
              <w:t>,</w:t>
            </w:r>
            <w:r w:rsidR="004A5758" w:rsidRPr="0030081F">
              <w:rPr>
                <w:rFonts w:ascii="Arial" w:hAnsi="Arial" w:cs="Arial"/>
                <w:sz w:val="18"/>
                <w:szCs w:val="18"/>
              </w:rPr>
              <w:t>454</w:t>
            </w:r>
            <w:r w:rsidRPr="0030081F">
              <w:rPr>
                <w:rFonts w:ascii="Arial" w:hAnsi="Arial" w:cs="Arial"/>
                <w:sz w:val="18"/>
                <w:szCs w:val="18"/>
              </w:rPr>
              <w:t>)</w:t>
            </w:r>
          </w:p>
        </w:tc>
        <w:tc>
          <w:tcPr>
            <w:tcW w:w="1152" w:type="dxa"/>
            <w:tcBorders>
              <w:bottom w:val="single" w:sz="4" w:space="0" w:color="auto"/>
            </w:tcBorders>
            <w:shd w:val="clear" w:color="auto" w:fill="FAFAFA"/>
          </w:tcPr>
          <w:p w14:paraId="4500410F" w14:textId="13A35CDE" w:rsidR="00796DC0" w:rsidRPr="0030081F" w:rsidRDefault="00370B4B"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1</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038</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428</w:t>
            </w:r>
            <w:r w:rsidRPr="0030081F">
              <w:rPr>
                <w:rFonts w:ascii="Arial" w:hAnsi="Arial" w:cs="Arial"/>
                <w:snapToGrid w:val="0"/>
                <w:sz w:val="18"/>
                <w:szCs w:val="18"/>
                <w:lang w:val="en-US" w:eastAsia="th-TH"/>
              </w:rPr>
              <w:t>)</w:t>
            </w:r>
          </w:p>
        </w:tc>
      </w:tr>
      <w:tr w:rsidR="00796DC0" w:rsidRPr="0030081F" w14:paraId="367A0A57" w14:textId="77777777" w:rsidTr="00795A94">
        <w:trPr>
          <w:trHeight w:val="20"/>
        </w:trPr>
        <w:tc>
          <w:tcPr>
            <w:tcW w:w="3557" w:type="dxa"/>
            <w:vAlign w:val="bottom"/>
          </w:tcPr>
          <w:p w14:paraId="0712E23C" w14:textId="77777777" w:rsidR="00796DC0" w:rsidRPr="0030081F" w:rsidRDefault="00796DC0" w:rsidP="00796DC0">
            <w:pPr>
              <w:ind w:left="-109" w:right="-108"/>
              <w:jc w:val="left"/>
              <w:rPr>
                <w:rFonts w:ascii="Arial" w:hAnsi="Arial" w:cs="Arial"/>
                <w:sz w:val="18"/>
                <w:szCs w:val="18"/>
                <w:lang w:val="en-US"/>
              </w:rPr>
            </w:pPr>
          </w:p>
        </w:tc>
        <w:tc>
          <w:tcPr>
            <w:tcW w:w="1298" w:type="dxa"/>
            <w:tcBorders>
              <w:top w:val="single" w:sz="4" w:space="0" w:color="auto"/>
            </w:tcBorders>
            <w:shd w:val="clear" w:color="auto" w:fill="FAFAFA"/>
            <w:vAlign w:val="bottom"/>
          </w:tcPr>
          <w:p w14:paraId="7A7DCA5F"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46C98FA7"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3D98DE4C"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2C94E147"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tcPr>
          <w:p w14:paraId="66932833"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35ACB04B" w14:textId="77777777" w:rsidTr="00795A94">
        <w:trPr>
          <w:trHeight w:val="20"/>
        </w:trPr>
        <w:tc>
          <w:tcPr>
            <w:tcW w:w="3557" w:type="dxa"/>
            <w:vAlign w:val="bottom"/>
          </w:tcPr>
          <w:p w14:paraId="02EB6EF8" w14:textId="77777777" w:rsidR="00796DC0" w:rsidRPr="0030081F" w:rsidRDefault="00796DC0" w:rsidP="00796DC0">
            <w:pPr>
              <w:ind w:left="-109" w:right="-108"/>
              <w:jc w:val="left"/>
              <w:rPr>
                <w:rFonts w:ascii="Arial" w:hAnsi="Arial" w:cs="Arial"/>
                <w:sz w:val="18"/>
                <w:szCs w:val="18"/>
                <w:lang w:val="en-US"/>
              </w:rPr>
            </w:pPr>
            <w:r w:rsidRPr="0030081F">
              <w:rPr>
                <w:rFonts w:ascii="Arial" w:hAnsi="Arial" w:cs="Arial"/>
                <w:sz w:val="18"/>
                <w:szCs w:val="18"/>
                <w:lang w:val="en-US"/>
              </w:rPr>
              <w:t>Closing net book amount</w:t>
            </w:r>
          </w:p>
        </w:tc>
        <w:tc>
          <w:tcPr>
            <w:tcW w:w="1298" w:type="dxa"/>
            <w:tcBorders>
              <w:bottom w:val="single" w:sz="4" w:space="0" w:color="auto"/>
            </w:tcBorders>
            <w:shd w:val="clear" w:color="auto" w:fill="FAFAFA"/>
          </w:tcPr>
          <w:p w14:paraId="1D0CDEE3" w14:textId="1F7A992A"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542</w:t>
            </w:r>
            <w:r w:rsidR="00EF486E" w:rsidRPr="0030081F">
              <w:rPr>
                <w:rFonts w:ascii="Arial" w:hAnsi="Arial" w:cs="Arial"/>
                <w:sz w:val="18"/>
                <w:szCs w:val="18"/>
              </w:rPr>
              <w:t>,</w:t>
            </w:r>
            <w:r w:rsidRPr="0030081F">
              <w:rPr>
                <w:rFonts w:ascii="Arial" w:hAnsi="Arial" w:cs="Arial"/>
                <w:sz w:val="18"/>
                <w:szCs w:val="18"/>
              </w:rPr>
              <w:t>744</w:t>
            </w:r>
          </w:p>
        </w:tc>
        <w:tc>
          <w:tcPr>
            <w:tcW w:w="1152" w:type="dxa"/>
            <w:tcBorders>
              <w:bottom w:val="single" w:sz="4" w:space="0" w:color="auto"/>
            </w:tcBorders>
            <w:shd w:val="clear" w:color="auto" w:fill="FAFAFA"/>
          </w:tcPr>
          <w:p w14:paraId="11CF6630" w14:textId="79A11BD3"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241</w:t>
            </w:r>
            <w:r w:rsidR="00EF486E" w:rsidRPr="0030081F">
              <w:rPr>
                <w:rFonts w:ascii="Arial" w:hAnsi="Arial" w:cs="Arial"/>
                <w:sz w:val="18"/>
                <w:szCs w:val="18"/>
              </w:rPr>
              <w:t>,</w:t>
            </w:r>
            <w:r w:rsidRPr="0030081F">
              <w:rPr>
                <w:rFonts w:ascii="Arial" w:hAnsi="Arial" w:cs="Arial"/>
                <w:sz w:val="18"/>
                <w:szCs w:val="18"/>
              </w:rPr>
              <w:t>186</w:t>
            </w:r>
          </w:p>
        </w:tc>
        <w:tc>
          <w:tcPr>
            <w:tcW w:w="1152" w:type="dxa"/>
            <w:tcBorders>
              <w:bottom w:val="single" w:sz="4" w:space="0" w:color="auto"/>
            </w:tcBorders>
            <w:shd w:val="clear" w:color="auto" w:fill="FAFAFA"/>
          </w:tcPr>
          <w:p w14:paraId="5C900100" w14:textId="3F6023A2"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370B4B" w:rsidRPr="0030081F">
              <w:rPr>
                <w:rFonts w:ascii="Arial" w:hAnsi="Arial" w:cs="Arial"/>
                <w:sz w:val="18"/>
                <w:szCs w:val="18"/>
              </w:rPr>
              <w:t>,</w:t>
            </w:r>
            <w:r w:rsidRPr="0030081F">
              <w:rPr>
                <w:rFonts w:ascii="Arial" w:hAnsi="Arial" w:cs="Arial"/>
                <w:sz w:val="18"/>
                <w:szCs w:val="18"/>
              </w:rPr>
              <w:t>185</w:t>
            </w:r>
            <w:r w:rsidR="00370B4B" w:rsidRPr="0030081F">
              <w:rPr>
                <w:rFonts w:ascii="Arial" w:hAnsi="Arial" w:cs="Arial"/>
                <w:sz w:val="18"/>
                <w:szCs w:val="18"/>
              </w:rPr>
              <w:t>,</w:t>
            </w:r>
            <w:r w:rsidRPr="0030081F">
              <w:rPr>
                <w:rFonts w:ascii="Arial" w:hAnsi="Arial" w:cs="Arial"/>
                <w:sz w:val="18"/>
                <w:szCs w:val="18"/>
              </w:rPr>
              <w:t>937</w:t>
            </w:r>
          </w:p>
        </w:tc>
        <w:tc>
          <w:tcPr>
            <w:tcW w:w="1152" w:type="dxa"/>
            <w:tcBorders>
              <w:bottom w:val="single" w:sz="4" w:space="0" w:color="auto"/>
            </w:tcBorders>
            <w:shd w:val="clear" w:color="auto" w:fill="FAFAFA"/>
          </w:tcPr>
          <w:p w14:paraId="1B83345E" w14:textId="5351E2F6"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873</w:t>
            </w:r>
            <w:r w:rsidR="00370B4B" w:rsidRPr="0030081F">
              <w:rPr>
                <w:rFonts w:ascii="Arial" w:hAnsi="Arial" w:cs="Arial"/>
                <w:sz w:val="18"/>
                <w:szCs w:val="18"/>
              </w:rPr>
              <w:t>,</w:t>
            </w:r>
            <w:r w:rsidRPr="0030081F">
              <w:rPr>
                <w:rFonts w:ascii="Arial" w:hAnsi="Arial" w:cs="Arial"/>
                <w:sz w:val="18"/>
                <w:szCs w:val="18"/>
              </w:rPr>
              <w:t>976</w:t>
            </w:r>
          </w:p>
        </w:tc>
        <w:tc>
          <w:tcPr>
            <w:tcW w:w="1152" w:type="dxa"/>
            <w:tcBorders>
              <w:bottom w:val="single" w:sz="4" w:space="0" w:color="auto"/>
            </w:tcBorders>
            <w:shd w:val="clear" w:color="auto" w:fill="FAFAFA"/>
          </w:tcPr>
          <w:p w14:paraId="137CCC0C" w14:textId="1A366F3F"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2</w:t>
            </w:r>
            <w:r w:rsidR="00370B4B"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843</w:t>
            </w:r>
            <w:r w:rsidR="00370B4B"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843</w:t>
            </w:r>
          </w:p>
        </w:tc>
      </w:tr>
      <w:tr w:rsidR="00796DC0" w:rsidRPr="0030081F" w14:paraId="4533B82C" w14:textId="77777777" w:rsidTr="00795A94">
        <w:trPr>
          <w:trHeight w:val="20"/>
        </w:trPr>
        <w:tc>
          <w:tcPr>
            <w:tcW w:w="3557" w:type="dxa"/>
            <w:vAlign w:val="bottom"/>
          </w:tcPr>
          <w:p w14:paraId="3CF3EF1C" w14:textId="77777777" w:rsidR="00796DC0" w:rsidRPr="0030081F" w:rsidRDefault="00796DC0" w:rsidP="00796DC0">
            <w:pPr>
              <w:ind w:left="-109" w:right="-108"/>
              <w:jc w:val="left"/>
              <w:rPr>
                <w:rFonts w:ascii="Arial" w:hAnsi="Arial" w:cs="Arial"/>
                <w:sz w:val="18"/>
                <w:szCs w:val="18"/>
                <w:lang w:val="en-US"/>
              </w:rPr>
            </w:pPr>
          </w:p>
        </w:tc>
        <w:tc>
          <w:tcPr>
            <w:tcW w:w="1298" w:type="dxa"/>
            <w:tcBorders>
              <w:top w:val="single" w:sz="4" w:space="0" w:color="auto"/>
            </w:tcBorders>
            <w:shd w:val="clear" w:color="auto" w:fill="FAFAFA"/>
            <w:vAlign w:val="bottom"/>
          </w:tcPr>
          <w:p w14:paraId="7528D20C"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3A0EFE23"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6C384E38"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471D9B73"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tcPr>
          <w:p w14:paraId="55E17433"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098B8A0A" w14:textId="77777777" w:rsidTr="00795A94">
        <w:trPr>
          <w:trHeight w:val="20"/>
        </w:trPr>
        <w:tc>
          <w:tcPr>
            <w:tcW w:w="3557" w:type="dxa"/>
            <w:vAlign w:val="bottom"/>
          </w:tcPr>
          <w:p w14:paraId="6C2D3C2F" w14:textId="34649792" w:rsidR="00796DC0" w:rsidRPr="0030081F" w:rsidRDefault="00796DC0" w:rsidP="00796DC0">
            <w:pPr>
              <w:ind w:left="-109" w:right="-108"/>
              <w:jc w:val="left"/>
              <w:rPr>
                <w:rFonts w:ascii="Arial" w:hAnsi="Arial" w:cs="Arial"/>
                <w:sz w:val="18"/>
                <w:szCs w:val="18"/>
                <w:lang w:val="en-US"/>
              </w:rPr>
            </w:pPr>
            <w:proofErr w:type="gramStart"/>
            <w:r w:rsidRPr="0030081F">
              <w:rPr>
                <w:rFonts w:ascii="Arial" w:hAnsi="Arial" w:cs="Arial"/>
                <w:b/>
                <w:bCs/>
                <w:sz w:val="18"/>
                <w:szCs w:val="18"/>
                <w:lang w:val="en-US"/>
              </w:rPr>
              <w:t>At</w:t>
            </w:r>
            <w:proofErr w:type="gramEnd"/>
            <w:r w:rsidRPr="0030081F">
              <w:rPr>
                <w:rFonts w:ascii="Arial" w:hAnsi="Arial" w:cs="Arial"/>
                <w:b/>
                <w:bCs/>
                <w:sz w:val="18"/>
                <w:szCs w:val="18"/>
                <w:lang w:val="en-US"/>
              </w:rPr>
              <w:t xml:space="preserve">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 </w:t>
            </w:r>
            <w:r w:rsidR="004A5758" w:rsidRPr="0030081F">
              <w:rPr>
                <w:rFonts w:ascii="Arial" w:hAnsi="Arial" w:cs="Arial"/>
                <w:b/>
                <w:bCs/>
                <w:sz w:val="18"/>
                <w:szCs w:val="18"/>
              </w:rPr>
              <w:t>2021</w:t>
            </w:r>
          </w:p>
        </w:tc>
        <w:tc>
          <w:tcPr>
            <w:tcW w:w="1298" w:type="dxa"/>
            <w:shd w:val="clear" w:color="auto" w:fill="FAFAFA"/>
            <w:vAlign w:val="bottom"/>
          </w:tcPr>
          <w:p w14:paraId="1E6ACCDD" w14:textId="77777777" w:rsidR="00796DC0" w:rsidRPr="0030081F" w:rsidRDefault="00796DC0" w:rsidP="00796DC0">
            <w:pPr>
              <w:ind w:right="-72"/>
              <w:jc w:val="right"/>
              <w:rPr>
                <w:rFonts w:ascii="Arial" w:hAnsi="Arial" w:cs="Arial"/>
                <w:sz w:val="18"/>
                <w:szCs w:val="18"/>
              </w:rPr>
            </w:pPr>
          </w:p>
        </w:tc>
        <w:tc>
          <w:tcPr>
            <w:tcW w:w="1152" w:type="dxa"/>
            <w:shd w:val="clear" w:color="auto" w:fill="FAFAFA"/>
            <w:vAlign w:val="bottom"/>
          </w:tcPr>
          <w:p w14:paraId="02420272" w14:textId="77777777" w:rsidR="00796DC0" w:rsidRPr="0030081F" w:rsidRDefault="00796DC0" w:rsidP="00796DC0">
            <w:pPr>
              <w:ind w:right="-72"/>
              <w:jc w:val="right"/>
              <w:rPr>
                <w:rFonts w:ascii="Arial" w:hAnsi="Arial" w:cs="Arial"/>
                <w:sz w:val="18"/>
                <w:szCs w:val="18"/>
              </w:rPr>
            </w:pPr>
          </w:p>
        </w:tc>
        <w:tc>
          <w:tcPr>
            <w:tcW w:w="1152" w:type="dxa"/>
            <w:shd w:val="clear" w:color="auto" w:fill="FAFAFA"/>
            <w:vAlign w:val="bottom"/>
          </w:tcPr>
          <w:p w14:paraId="39647FD2" w14:textId="77777777" w:rsidR="00796DC0" w:rsidRPr="0030081F" w:rsidRDefault="00796DC0" w:rsidP="00796DC0">
            <w:pPr>
              <w:ind w:right="-72"/>
              <w:jc w:val="right"/>
              <w:rPr>
                <w:rFonts w:ascii="Arial" w:hAnsi="Arial" w:cs="Arial"/>
                <w:sz w:val="18"/>
                <w:szCs w:val="18"/>
              </w:rPr>
            </w:pPr>
          </w:p>
        </w:tc>
        <w:tc>
          <w:tcPr>
            <w:tcW w:w="1152" w:type="dxa"/>
            <w:shd w:val="clear" w:color="auto" w:fill="FAFAFA"/>
            <w:vAlign w:val="bottom"/>
          </w:tcPr>
          <w:p w14:paraId="5F885BCE" w14:textId="77777777" w:rsidR="00796DC0" w:rsidRPr="0030081F" w:rsidRDefault="00796DC0" w:rsidP="00796DC0">
            <w:pPr>
              <w:ind w:right="-72"/>
              <w:jc w:val="right"/>
              <w:rPr>
                <w:rFonts w:ascii="Arial" w:hAnsi="Arial" w:cs="Arial"/>
                <w:sz w:val="18"/>
                <w:szCs w:val="18"/>
              </w:rPr>
            </w:pPr>
          </w:p>
        </w:tc>
        <w:tc>
          <w:tcPr>
            <w:tcW w:w="1152" w:type="dxa"/>
            <w:shd w:val="clear" w:color="auto" w:fill="FAFAFA"/>
          </w:tcPr>
          <w:p w14:paraId="0D36C761"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72A9B908" w14:textId="77777777" w:rsidTr="00795A94">
        <w:trPr>
          <w:trHeight w:val="20"/>
        </w:trPr>
        <w:tc>
          <w:tcPr>
            <w:tcW w:w="3557" w:type="dxa"/>
            <w:vAlign w:val="bottom"/>
          </w:tcPr>
          <w:p w14:paraId="493B6525" w14:textId="77777777" w:rsidR="00796DC0" w:rsidRPr="0030081F" w:rsidRDefault="00796DC0" w:rsidP="00796DC0">
            <w:pPr>
              <w:ind w:left="-109" w:right="-108"/>
              <w:jc w:val="left"/>
              <w:rPr>
                <w:rFonts w:ascii="Arial" w:hAnsi="Arial" w:cs="Arial"/>
                <w:b/>
                <w:bCs/>
                <w:sz w:val="18"/>
                <w:szCs w:val="18"/>
                <w:lang w:val="en-US"/>
              </w:rPr>
            </w:pPr>
            <w:r w:rsidRPr="0030081F">
              <w:rPr>
                <w:rFonts w:ascii="Arial" w:hAnsi="Arial" w:cs="Arial"/>
                <w:sz w:val="18"/>
                <w:szCs w:val="18"/>
                <w:lang w:val="en-US"/>
              </w:rPr>
              <w:t>Cost</w:t>
            </w:r>
          </w:p>
        </w:tc>
        <w:tc>
          <w:tcPr>
            <w:tcW w:w="1298" w:type="dxa"/>
            <w:shd w:val="clear" w:color="auto" w:fill="FAFAFA"/>
          </w:tcPr>
          <w:p w14:paraId="06A4092C" w14:textId="5D8C0C3B"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370B4B" w:rsidRPr="0030081F">
              <w:rPr>
                <w:rFonts w:ascii="Arial" w:hAnsi="Arial" w:cs="Arial"/>
                <w:sz w:val="18"/>
                <w:szCs w:val="18"/>
              </w:rPr>
              <w:t>,</w:t>
            </w:r>
            <w:r w:rsidRPr="0030081F">
              <w:rPr>
                <w:rFonts w:ascii="Arial" w:hAnsi="Arial" w:cs="Arial"/>
                <w:sz w:val="18"/>
                <w:szCs w:val="18"/>
              </w:rPr>
              <w:t>290</w:t>
            </w:r>
            <w:r w:rsidR="00370B4B" w:rsidRPr="0030081F">
              <w:rPr>
                <w:rFonts w:ascii="Arial" w:hAnsi="Arial" w:cs="Arial"/>
                <w:sz w:val="18"/>
                <w:szCs w:val="18"/>
              </w:rPr>
              <w:t>,</w:t>
            </w:r>
            <w:r w:rsidRPr="0030081F">
              <w:rPr>
                <w:rFonts w:ascii="Arial" w:hAnsi="Arial" w:cs="Arial"/>
                <w:sz w:val="18"/>
                <w:szCs w:val="18"/>
              </w:rPr>
              <w:t>872</w:t>
            </w:r>
          </w:p>
        </w:tc>
        <w:tc>
          <w:tcPr>
            <w:tcW w:w="1152" w:type="dxa"/>
            <w:shd w:val="clear" w:color="auto" w:fill="FAFAFA"/>
          </w:tcPr>
          <w:p w14:paraId="5E009075" w14:textId="38D39206"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542</w:t>
            </w:r>
            <w:r w:rsidR="00370B4B" w:rsidRPr="0030081F">
              <w:rPr>
                <w:rFonts w:ascii="Arial" w:hAnsi="Arial" w:cs="Arial"/>
                <w:sz w:val="18"/>
                <w:szCs w:val="18"/>
              </w:rPr>
              <w:t>,</w:t>
            </w:r>
            <w:r w:rsidRPr="0030081F">
              <w:rPr>
                <w:rFonts w:ascii="Arial" w:hAnsi="Arial" w:cs="Arial"/>
                <w:sz w:val="18"/>
                <w:szCs w:val="18"/>
              </w:rPr>
              <w:t>212</w:t>
            </w:r>
          </w:p>
        </w:tc>
        <w:tc>
          <w:tcPr>
            <w:tcW w:w="1152" w:type="dxa"/>
            <w:shd w:val="clear" w:color="auto" w:fill="FAFAFA"/>
          </w:tcPr>
          <w:p w14:paraId="56B2D08A" w14:textId="78043199"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3</w:t>
            </w:r>
            <w:r w:rsidR="00370B4B" w:rsidRPr="0030081F">
              <w:rPr>
                <w:rFonts w:ascii="Arial" w:hAnsi="Arial" w:cs="Arial"/>
                <w:sz w:val="18"/>
                <w:szCs w:val="18"/>
              </w:rPr>
              <w:t>,</w:t>
            </w:r>
            <w:r w:rsidRPr="0030081F">
              <w:rPr>
                <w:rFonts w:ascii="Arial" w:hAnsi="Arial" w:cs="Arial"/>
                <w:sz w:val="18"/>
                <w:szCs w:val="18"/>
              </w:rPr>
              <w:t>259</w:t>
            </w:r>
            <w:r w:rsidR="00370B4B" w:rsidRPr="0030081F">
              <w:rPr>
                <w:rFonts w:ascii="Arial" w:hAnsi="Arial" w:cs="Arial"/>
                <w:sz w:val="18"/>
                <w:szCs w:val="18"/>
              </w:rPr>
              <w:t>,</w:t>
            </w:r>
            <w:r w:rsidRPr="0030081F">
              <w:rPr>
                <w:rFonts w:ascii="Arial" w:hAnsi="Arial" w:cs="Arial"/>
                <w:sz w:val="18"/>
                <w:szCs w:val="18"/>
              </w:rPr>
              <w:t>643</w:t>
            </w:r>
          </w:p>
        </w:tc>
        <w:tc>
          <w:tcPr>
            <w:tcW w:w="1152" w:type="dxa"/>
            <w:shd w:val="clear" w:color="auto" w:fill="FAFAFA"/>
          </w:tcPr>
          <w:p w14:paraId="24F71786" w14:textId="2AD2B153"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4</w:t>
            </w:r>
            <w:r w:rsidR="00370B4B" w:rsidRPr="0030081F">
              <w:rPr>
                <w:rFonts w:ascii="Arial" w:hAnsi="Arial" w:cs="Arial"/>
                <w:sz w:val="18"/>
                <w:szCs w:val="18"/>
              </w:rPr>
              <w:t>,</w:t>
            </w:r>
            <w:r w:rsidRPr="0030081F">
              <w:rPr>
                <w:rFonts w:ascii="Arial" w:hAnsi="Arial" w:cs="Arial"/>
                <w:sz w:val="18"/>
                <w:szCs w:val="18"/>
              </w:rPr>
              <w:t>369</w:t>
            </w:r>
            <w:r w:rsidR="00370B4B" w:rsidRPr="0030081F">
              <w:rPr>
                <w:rFonts w:ascii="Arial" w:hAnsi="Arial" w:cs="Arial"/>
                <w:sz w:val="18"/>
                <w:szCs w:val="18"/>
              </w:rPr>
              <w:t>,</w:t>
            </w:r>
            <w:r w:rsidRPr="0030081F">
              <w:rPr>
                <w:rFonts w:ascii="Arial" w:hAnsi="Arial" w:cs="Arial"/>
                <w:sz w:val="18"/>
                <w:szCs w:val="18"/>
              </w:rPr>
              <w:t>883</w:t>
            </w:r>
          </w:p>
        </w:tc>
        <w:tc>
          <w:tcPr>
            <w:tcW w:w="1152" w:type="dxa"/>
            <w:shd w:val="clear" w:color="auto" w:fill="FAFAFA"/>
          </w:tcPr>
          <w:p w14:paraId="364E3DE8" w14:textId="6E698A6B"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9</w:t>
            </w:r>
            <w:r w:rsidR="00F64F17"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462</w:t>
            </w:r>
            <w:r w:rsidR="00F64F17"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610</w:t>
            </w:r>
          </w:p>
        </w:tc>
      </w:tr>
      <w:tr w:rsidR="00796DC0" w:rsidRPr="0030081F" w14:paraId="1FF12825" w14:textId="77777777" w:rsidTr="00795A94">
        <w:trPr>
          <w:trHeight w:val="20"/>
        </w:trPr>
        <w:tc>
          <w:tcPr>
            <w:tcW w:w="3557" w:type="dxa"/>
            <w:vAlign w:val="bottom"/>
          </w:tcPr>
          <w:p w14:paraId="648F03EB" w14:textId="17B11CE6" w:rsidR="00796DC0" w:rsidRPr="0030081F" w:rsidRDefault="00796DC0" w:rsidP="00796DC0">
            <w:pPr>
              <w:ind w:left="-109" w:right="-108"/>
              <w:jc w:val="left"/>
              <w:rPr>
                <w:rFonts w:ascii="Arial" w:hAnsi="Arial" w:cs="Arial"/>
                <w:sz w:val="18"/>
                <w:szCs w:val="18"/>
                <w:lang w:val="en-US"/>
              </w:rPr>
            </w:pPr>
            <w:proofErr w:type="gramStart"/>
            <w:r w:rsidRPr="0030081F">
              <w:rPr>
                <w:rFonts w:ascii="Arial" w:hAnsi="Arial" w:cs="Arial"/>
                <w:sz w:val="18"/>
                <w:szCs w:val="18"/>
                <w:u w:val="single"/>
                <w:lang w:val="en-US"/>
              </w:rPr>
              <w:t>Less</w:t>
            </w:r>
            <w:r w:rsidRPr="0030081F">
              <w:rPr>
                <w:rFonts w:ascii="Arial" w:hAnsi="Arial" w:cs="Arial"/>
                <w:sz w:val="18"/>
                <w:szCs w:val="18"/>
                <w:lang w:val="en-US"/>
              </w:rPr>
              <w:t xml:space="preserve">  Accumulated</w:t>
            </w:r>
            <w:proofErr w:type="gramEnd"/>
            <w:r w:rsidRPr="0030081F">
              <w:rPr>
                <w:rFonts w:ascii="Arial" w:hAnsi="Arial" w:cs="Arial"/>
                <w:sz w:val="18"/>
                <w:szCs w:val="18"/>
                <w:lang w:val="en-US"/>
              </w:rPr>
              <w:t xml:space="preserve"> depreciation</w:t>
            </w:r>
          </w:p>
        </w:tc>
        <w:tc>
          <w:tcPr>
            <w:tcW w:w="1298" w:type="dxa"/>
            <w:tcBorders>
              <w:bottom w:val="single" w:sz="4" w:space="0" w:color="auto"/>
            </w:tcBorders>
            <w:shd w:val="clear" w:color="auto" w:fill="FAFAFA"/>
          </w:tcPr>
          <w:p w14:paraId="5D9630E6" w14:textId="612B5209" w:rsidR="00796DC0" w:rsidRPr="0030081F" w:rsidRDefault="00370B4B"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748</w:t>
            </w:r>
            <w:r w:rsidRPr="0030081F">
              <w:rPr>
                <w:rFonts w:ascii="Arial" w:hAnsi="Arial" w:cs="Arial"/>
                <w:sz w:val="18"/>
                <w:szCs w:val="18"/>
              </w:rPr>
              <w:t>,</w:t>
            </w:r>
            <w:r w:rsidR="004A5758" w:rsidRPr="0030081F">
              <w:rPr>
                <w:rFonts w:ascii="Arial" w:hAnsi="Arial" w:cs="Arial"/>
                <w:sz w:val="18"/>
                <w:szCs w:val="18"/>
              </w:rPr>
              <w:t>128</w:t>
            </w:r>
            <w:r w:rsidRPr="0030081F">
              <w:rPr>
                <w:rFonts w:ascii="Arial" w:hAnsi="Arial" w:cs="Arial"/>
                <w:sz w:val="18"/>
                <w:szCs w:val="18"/>
              </w:rPr>
              <w:t>)</w:t>
            </w:r>
          </w:p>
        </w:tc>
        <w:tc>
          <w:tcPr>
            <w:tcW w:w="1152" w:type="dxa"/>
            <w:tcBorders>
              <w:bottom w:val="single" w:sz="4" w:space="0" w:color="auto"/>
            </w:tcBorders>
            <w:shd w:val="clear" w:color="auto" w:fill="FAFAFA"/>
          </w:tcPr>
          <w:p w14:paraId="65DEE249" w14:textId="32FBF25B" w:rsidR="00796DC0" w:rsidRPr="0030081F" w:rsidRDefault="00370B4B"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301</w:t>
            </w:r>
            <w:r w:rsidRPr="0030081F">
              <w:rPr>
                <w:rFonts w:ascii="Arial" w:hAnsi="Arial" w:cs="Arial"/>
                <w:sz w:val="18"/>
                <w:szCs w:val="18"/>
              </w:rPr>
              <w:t>,</w:t>
            </w:r>
            <w:r w:rsidR="004A5758" w:rsidRPr="0030081F">
              <w:rPr>
                <w:rFonts w:ascii="Arial" w:hAnsi="Arial" w:cs="Arial"/>
                <w:sz w:val="18"/>
                <w:szCs w:val="18"/>
              </w:rPr>
              <w:t>026</w:t>
            </w:r>
            <w:r w:rsidRPr="0030081F">
              <w:rPr>
                <w:rFonts w:ascii="Arial" w:hAnsi="Arial" w:cs="Arial"/>
                <w:sz w:val="18"/>
                <w:szCs w:val="18"/>
              </w:rPr>
              <w:t>)</w:t>
            </w:r>
          </w:p>
        </w:tc>
        <w:tc>
          <w:tcPr>
            <w:tcW w:w="1152" w:type="dxa"/>
            <w:tcBorders>
              <w:bottom w:val="single" w:sz="4" w:space="0" w:color="auto"/>
            </w:tcBorders>
            <w:shd w:val="clear" w:color="auto" w:fill="FAFAFA"/>
          </w:tcPr>
          <w:p w14:paraId="329BF897" w14:textId="738342EF" w:rsidR="00796DC0" w:rsidRPr="0030081F" w:rsidRDefault="00370B4B"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w:t>
            </w:r>
            <w:r w:rsidRPr="0030081F">
              <w:rPr>
                <w:rFonts w:ascii="Arial" w:hAnsi="Arial" w:cs="Arial"/>
                <w:sz w:val="18"/>
                <w:szCs w:val="18"/>
              </w:rPr>
              <w:t>,</w:t>
            </w:r>
            <w:r w:rsidR="004A5758" w:rsidRPr="0030081F">
              <w:rPr>
                <w:rFonts w:ascii="Arial" w:hAnsi="Arial" w:cs="Arial"/>
                <w:sz w:val="18"/>
                <w:szCs w:val="18"/>
              </w:rPr>
              <w:t>073</w:t>
            </w:r>
            <w:r w:rsidRPr="0030081F">
              <w:rPr>
                <w:rFonts w:ascii="Arial" w:hAnsi="Arial" w:cs="Arial"/>
                <w:sz w:val="18"/>
                <w:szCs w:val="18"/>
              </w:rPr>
              <w:t>,</w:t>
            </w:r>
            <w:r w:rsidR="004A5758" w:rsidRPr="0030081F">
              <w:rPr>
                <w:rFonts w:ascii="Arial" w:hAnsi="Arial" w:cs="Arial"/>
                <w:sz w:val="18"/>
                <w:szCs w:val="18"/>
              </w:rPr>
              <w:t>706</w:t>
            </w:r>
            <w:r w:rsidRPr="0030081F">
              <w:rPr>
                <w:rFonts w:ascii="Arial" w:hAnsi="Arial" w:cs="Arial"/>
                <w:sz w:val="18"/>
                <w:szCs w:val="18"/>
              </w:rPr>
              <w:t>)</w:t>
            </w:r>
          </w:p>
        </w:tc>
        <w:tc>
          <w:tcPr>
            <w:tcW w:w="1152" w:type="dxa"/>
            <w:tcBorders>
              <w:bottom w:val="single" w:sz="4" w:space="0" w:color="auto"/>
            </w:tcBorders>
            <w:shd w:val="clear" w:color="auto" w:fill="FAFAFA"/>
          </w:tcPr>
          <w:p w14:paraId="249C8C2D" w14:textId="2B5AD4D4" w:rsidR="00796DC0" w:rsidRPr="0030081F" w:rsidRDefault="00370B4B" w:rsidP="00796DC0">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w:t>
            </w:r>
            <w:r w:rsidR="00F64F17" w:rsidRPr="0030081F">
              <w:rPr>
                <w:rFonts w:ascii="Arial" w:hAnsi="Arial" w:cs="Arial"/>
                <w:sz w:val="18"/>
                <w:szCs w:val="18"/>
              </w:rPr>
              <w:t>,</w:t>
            </w:r>
            <w:r w:rsidR="004A5758" w:rsidRPr="0030081F">
              <w:rPr>
                <w:rFonts w:ascii="Arial" w:hAnsi="Arial" w:cs="Arial"/>
                <w:sz w:val="18"/>
                <w:szCs w:val="18"/>
              </w:rPr>
              <w:t>495</w:t>
            </w:r>
            <w:r w:rsidR="00F64F17" w:rsidRPr="0030081F">
              <w:rPr>
                <w:rFonts w:ascii="Arial" w:hAnsi="Arial" w:cs="Arial"/>
                <w:sz w:val="18"/>
                <w:szCs w:val="18"/>
              </w:rPr>
              <w:t>,</w:t>
            </w:r>
            <w:r w:rsidR="004A5758" w:rsidRPr="0030081F">
              <w:rPr>
                <w:rFonts w:ascii="Arial" w:hAnsi="Arial" w:cs="Arial"/>
                <w:sz w:val="18"/>
                <w:szCs w:val="18"/>
              </w:rPr>
              <w:t>907</w:t>
            </w:r>
            <w:r w:rsidR="00F64F17" w:rsidRPr="0030081F">
              <w:rPr>
                <w:rFonts w:ascii="Arial" w:hAnsi="Arial" w:cs="Arial"/>
                <w:sz w:val="18"/>
                <w:szCs w:val="18"/>
              </w:rPr>
              <w:t>)</w:t>
            </w:r>
          </w:p>
        </w:tc>
        <w:tc>
          <w:tcPr>
            <w:tcW w:w="1152" w:type="dxa"/>
            <w:tcBorders>
              <w:bottom w:val="single" w:sz="4" w:space="0" w:color="auto"/>
            </w:tcBorders>
            <w:shd w:val="clear" w:color="auto" w:fill="FAFAFA"/>
          </w:tcPr>
          <w:p w14:paraId="24BA7397" w14:textId="01F3CED8" w:rsidR="00796DC0" w:rsidRPr="0030081F" w:rsidRDefault="00F64F17"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6</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618</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767</w:t>
            </w:r>
            <w:r w:rsidRPr="0030081F">
              <w:rPr>
                <w:rFonts w:ascii="Arial" w:hAnsi="Arial" w:cs="Arial"/>
                <w:snapToGrid w:val="0"/>
                <w:sz w:val="18"/>
                <w:szCs w:val="18"/>
                <w:lang w:val="en-US" w:eastAsia="th-TH"/>
              </w:rPr>
              <w:t>)</w:t>
            </w:r>
          </w:p>
        </w:tc>
      </w:tr>
      <w:tr w:rsidR="00796DC0" w:rsidRPr="0030081F" w14:paraId="2EC60DA2" w14:textId="77777777" w:rsidTr="00795A94">
        <w:trPr>
          <w:trHeight w:val="20"/>
        </w:trPr>
        <w:tc>
          <w:tcPr>
            <w:tcW w:w="3557" w:type="dxa"/>
            <w:vAlign w:val="bottom"/>
          </w:tcPr>
          <w:p w14:paraId="2E91FD3B" w14:textId="77777777" w:rsidR="00796DC0" w:rsidRPr="0030081F" w:rsidRDefault="00796DC0" w:rsidP="00796DC0">
            <w:pPr>
              <w:ind w:left="-109" w:right="-108"/>
              <w:jc w:val="left"/>
              <w:rPr>
                <w:rFonts w:ascii="Arial" w:hAnsi="Arial" w:cs="Arial"/>
                <w:sz w:val="18"/>
                <w:szCs w:val="18"/>
                <w:u w:val="single"/>
                <w:lang w:val="en-US"/>
              </w:rPr>
            </w:pPr>
          </w:p>
        </w:tc>
        <w:tc>
          <w:tcPr>
            <w:tcW w:w="1298" w:type="dxa"/>
            <w:tcBorders>
              <w:top w:val="single" w:sz="4" w:space="0" w:color="auto"/>
            </w:tcBorders>
            <w:shd w:val="clear" w:color="auto" w:fill="FAFAFA"/>
          </w:tcPr>
          <w:p w14:paraId="31AC8598"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tcPr>
          <w:p w14:paraId="428DE4CC"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tcPr>
          <w:p w14:paraId="588F3203"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tcPr>
          <w:p w14:paraId="087E7702" w14:textId="77777777" w:rsidR="00796DC0" w:rsidRPr="0030081F" w:rsidRDefault="00796DC0" w:rsidP="00796DC0">
            <w:pPr>
              <w:ind w:right="-72"/>
              <w:jc w:val="right"/>
              <w:rPr>
                <w:rFonts w:ascii="Arial" w:hAnsi="Arial" w:cs="Arial"/>
                <w:sz w:val="18"/>
                <w:szCs w:val="18"/>
              </w:rPr>
            </w:pPr>
          </w:p>
        </w:tc>
        <w:tc>
          <w:tcPr>
            <w:tcW w:w="1152" w:type="dxa"/>
            <w:tcBorders>
              <w:top w:val="single" w:sz="4" w:space="0" w:color="auto"/>
            </w:tcBorders>
            <w:shd w:val="clear" w:color="auto" w:fill="FAFAFA"/>
          </w:tcPr>
          <w:p w14:paraId="76A83A00" w14:textId="77777777" w:rsidR="00796DC0" w:rsidRPr="0030081F" w:rsidRDefault="00796DC0" w:rsidP="00796DC0">
            <w:pPr>
              <w:ind w:right="-72"/>
              <w:jc w:val="right"/>
              <w:rPr>
                <w:rFonts w:ascii="Arial" w:hAnsi="Arial" w:cs="Arial"/>
                <w:snapToGrid w:val="0"/>
                <w:sz w:val="18"/>
                <w:szCs w:val="18"/>
                <w:lang w:val="en-US" w:eastAsia="th-TH"/>
              </w:rPr>
            </w:pPr>
          </w:p>
        </w:tc>
      </w:tr>
      <w:tr w:rsidR="00796DC0" w:rsidRPr="0030081F" w14:paraId="05613F5C" w14:textId="77777777" w:rsidTr="00795A94">
        <w:trPr>
          <w:trHeight w:val="20"/>
        </w:trPr>
        <w:tc>
          <w:tcPr>
            <w:tcW w:w="3557" w:type="dxa"/>
            <w:vAlign w:val="bottom"/>
          </w:tcPr>
          <w:p w14:paraId="019DE771" w14:textId="77777777" w:rsidR="00796DC0" w:rsidRPr="0030081F" w:rsidRDefault="00796DC0" w:rsidP="00796DC0">
            <w:pPr>
              <w:ind w:left="-109" w:right="-108"/>
              <w:jc w:val="left"/>
              <w:rPr>
                <w:rFonts w:ascii="Arial" w:hAnsi="Arial" w:cs="Arial"/>
                <w:sz w:val="18"/>
                <w:szCs w:val="18"/>
                <w:u w:val="single"/>
                <w:lang w:val="en-US"/>
              </w:rPr>
            </w:pPr>
            <w:r w:rsidRPr="0030081F">
              <w:rPr>
                <w:rFonts w:ascii="Arial" w:hAnsi="Arial" w:cs="Arial"/>
                <w:sz w:val="18"/>
                <w:szCs w:val="18"/>
                <w:lang w:val="en-US"/>
              </w:rPr>
              <w:t>Net book amount</w:t>
            </w:r>
          </w:p>
        </w:tc>
        <w:tc>
          <w:tcPr>
            <w:tcW w:w="1298" w:type="dxa"/>
            <w:tcBorders>
              <w:bottom w:val="single" w:sz="4" w:space="0" w:color="auto"/>
            </w:tcBorders>
            <w:shd w:val="clear" w:color="auto" w:fill="FAFAFA"/>
          </w:tcPr>
          <w:p w14:paraId="21C47EEB" w14:textId="5D393DAC"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542</w:t>
            </w:r>
            <w:r w:rsidR="00370B4B" w:rsidRPr="0030081F">
              <w:rPr>
                <w:rFonts w:ascii="Arial" w:hAnsi="Arial" w:cs="Arial"/>
                <w:sz w:val="18"/>
                <w:szCs w:val="18"/>
              </w:rPr>
              <w:t>,</w:t>
            </w:r>
            <w:r w:rsidRPr="0030081F">
              <w:rPr>
                <w:rFonts w:ascii="Arial" w:hAnsi="Arial" w:cs="Arial"/>
                <w:sz w:val="18"/>
                <w:szCs w:val="18"/>
              </w:rPr>
              <w:t>744</w:t>
            </w:r>
          </w:p>
        </w:tc>
        <w:tc>
          <w:tcPr>
            <w:tcW w:w="1152" w:type="dxa"/>
            <w:tcBorders>
              <w:bottom w:val="single" w:sz="4" w:space="0" w:color="auto"/>
            </w:tcBorders>
            <w:shd w:val="clear" w:color="auto" w:fill="FAFAFA"/>
          </w:tcPr>
          <w:p w14:paraId="0A45BEF0" w14:textId="64FABC30"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241</w:t>
            </w:r>
            <w:r w:rsidR="00370B4B" w:rsidRPr="0030081F">
              <w:rPr>
                <w:rFonts w:ascii="Arial" w:hAnsi="Arial" w:cs="Arial"/>
                <w:sz w:val="18"/>
                <w:szCs w:val="18"/>
              </w:rPr>
              <w:t>,</w:t>
            </w:r>
            <w:r w:rsidRPr="0030081F">
              <w:rPr>
                <w:rFonts w:ascii="Arial" w:hAnsi="Arial" w:cs="Arial"/>
                <w:sz w:val="18"/>
                <w:szCs w:val="18"/>
              </w:rPr>
              <w:t>186</w:t>
            </w:r>
          </w:p>
        </w:tc>
        <w:tc>
          <w:tcPr>
            <w:tcW w:w="1152" w:type="dxa"/>
            <w:tcBorders>
              <w:bottom w:val="single" w:sz="4" w:space="0" w:color="auto"/>
            </w:tcBorders>
            <w:shd w:val="clear" w:color="auto" w:fill="FAFAFA"/>
          </w:tcPr>
          <w:p w14:paraId="30BAB9B1" w14:textId="59C6359E"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1</w:t>
            </w:r>
            <w:r w:rsidR="00370B4B" w:rsidRPr="0030081F">
              <w:rPr>
                <w:rFonts w:ascii="Arial" w:hAnsi="Arial" w:cs="Arial"/>
                <w:sz w:val="18"/>
                <w:szCs w:val="18"/>
              </w:rPr>
              <w:t>,</w:t>
            </w:r>
            <w:r w:rsidRPr="0030081F">
              <w:rPr>
                <w:rFonts w:ascii="Arial" w:hAnsi="Arial" w:cs="Arial"/>
                <w:sz w:val="18"/>
                <w:szCs w:val="18"/>
              </w:rPr>
              <w:t>185</w:t>
            </w:r>
            <w:r w:rsidR="00370B4B" w:rsidRPr="0030081F">
              <w:rPr>
                <w:rFonts w:ascii="Arial" w:hAnsi="Arial" w:cs="Arial"/>
                <w:sz w:val="18"/>
                <w:szCs w:val="18"/>
              </w:rPr>
              <w:t>,</w:t>
            </w:r>
            <w:r w:rsidRPr="0030081F">
              <w:rPr>
                <w:rFonts w:ascii="Arial" w:hAnsi="Arial" w:cs="Arial"/>
                <w:sz w:val="18"/>
                <w:szCs w:val="18"/>
              </w:rPr>
              <w:t>937</w:t>
            </w:r>
          </w:p>
        </w:tc>
        <w:tc>
          <w:tcPr>
            <w:tcW w:w="1152" w:type="dxa"/>
            <w:tcBorders>
              <w:bottom w:val="single" w:sz="4" w:space="0" w:color="auto"/>
            </w:tcBorders>
            <w:shd w:val="clear" w:color="auto" w:fill="FAFAFA"/>
          </w:tcPr>
          <w:p w14:paraId="06729BDA" w14:textId="3F22E979" w:rsidR="00796DC0" w:rsidRPr="0030081F" w:rsidRDefault="004A5758" w:rsidP="00796DC0">
            <w:pPr>
              <w:ind w:right="-72"/>
              <w:jc w:val="right"/>
              <w:rPr>
                <w:rFonts w:ascii="Arial" w:hAnsi="Arial" w:cs="Arial"/>
                <w:sz w:val="18"/>
                <w:szCs w:val="18"/>
              </w:rPr>
            </w:pPr>
            <w:r w:rsidRPr="0030081F">
              <w:rPr>
                <w:rFonts w:ascii="Arial" w:hAnsi="Arial" w:cs="Arial"/>
                <w:sz w:val="18"/>
                <w:szCs w:val="18"/>
              </w:rPr>
              <w:t>873</w:t>
            </w:r>
            <w:r w:rsidR="00F64F17" w:rsidRPr="0030081F">
              <w:rPr>
                <w:rFonts w:ascii="Arial" w:hAnsi="Arial" w:cs="Arial"/>
                <w:sz w:val="18"/>
                <w:szCs w:val="18"/>
              </w:rPr>
              <w:t>,</w:t>
            </w:r>
            <w:r w:rsidRPr="0030081F">
              <w:rPr>
                <w:rFonts w:ascii="Arial" w:hAnsi="Arial" w:cs="Arial"/>
                <w:sz w:val="18"/>
                <w:szCs w:val="18"/>
              </w:rPr>
              <w:t>976</w:t>
            </w:r>
          </w:p>
        </w:tc>
        <w:tc>
          <w:tcPr>
            <w:tcW w:w="1152" w:type="dxa"/>
            <w:tcBorders>
              <w:bottom w:val="single" w:sz="4" w:space="0" w:color="auto"/>
            </w:tcBorders>
            <w:shd w:val="clear" w:color="auto" w:fill="FAFAFA"/>
          </w:tcPr>
          <w:p w14:paraId="75D19C2C" w14:textId="52EE3D28" w:rsidR="00796DC0" w:rsidRPr="0030081F" w:rsidRDefault="004A5758" w:rsidP="00796DC0">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2</w:t>
            </w:r>
            <w:r w:rsidR="00F64F17"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843</w:t>
            </w:r>
            <w:r w:rsidR="00F64F17"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843</w:t>
            </w:r>
          </w:p>
        </w:tc>
      </w:tr>
    </w:tbl>
    <w:p w14:paraId="2F56B727" w14:textId="77777777" w:rsidR="00796DC0" w:rsidRPr="0030081F" w:rsidRDefault="00796DC0" w:rsidP="00796DC0">
      <w:pPr>
        <w:ind w:left="540"/>
        <w:jc w:val="thaiDistribute"/>
        <w:rPr>
          <w:rFonts w:ascii="Arial" w:hAnsi="Arial" w:cs="Arial"/>
          <w:sz w:val="18"/>
          <w:szCs w:val="18"/>
          <w:lang w:val="en-US"/>
        </w:rPr>
      </w:pPr>
    </w:p>
    <w:p w14:paraId="21BCACF8" w14:textId="6AF65603" w:rsidR="0019294D" w:rsidRPr="0030081F" w:rsidRDefault="0019294D" w:rsidP="00582126">
      <w:pPr>
        <w:rPr>
          <w:rFonts w:ascii="Arial" w:hAnsi="Arial" w:cs="Arial"/>
          <w:sz w:val="18"/>
          <w:szCs w:val="18"/>
        </w:rPr>
      </w:pPr>
    </w:p>
    <w:p w14:paraId="074E8E88" w14:textId="77777777" w:rsidR="0082329B" w:rsidRPr="0030081F" w:rsidRDefault="0082329B" w:rsidP="00582126">
      <w:pPr>
        <w:rPr>
          <w:rFonts w:ascii="Arial" w:hAnsi="Arial" w:cs="Arial"/>
          <w:sz w:val="18"/>
          <w:szCs w:val="18"/>
        </w:rPr>
        <w:sectPr w:rsidR="0082329B" w:rsidRPr="0030081F" w:rsidSect="006F36E6">
          <w:headerReference w:type="default" r:id="rId8"/>
          <w:footerReference w:type="default" r:id="rId9"/>
          <w:pgSz w:w="11907" w:h="16840" w:code="9"/>
          <w:pgMar w:top="1440" w:right="720" w:bottom="720" w:left="1728" w:header="706" w:footer="576" w:gutter="0"/>
          <w:pgNumType w:start="13"/>
          <w:cols w:space="720"/>
          <w:docGrid w:linePitch="381"/>
        </w:sectPr>
      </w:pPr>
    </w:p>
    <w:tbl>
      <w:tblPr>
        <w:tblW w:w="0" w:type="auto"/>
        <w:tblInd w:w="108" w:type="dxa"/>
        <w:tblLayout w:type="fixed"/>
        <w:tblLook w:val="01E0" w:firstRow="1" w:lastRow="1" w:firstColumn="1" w:lastColumn="1" w:noHBand="0" w:noVBand="0"/>
      </w:tblPr>
      <w:tblGrid>
        <w:gridCol w:w="3557"/>
        <w:gridCol w:w="1297"/>
        <w:gridCol w:w="1152"/>
        <w:gridCol w:w="1152"/>
        <w:gridCol w:w="1152"/>
        <w:gridCol w:w="1152"/>
      </w:tblGrid>
      <w:tr w:rsidR="0076435D" w:rsidRPr="0030081F" w14:paraId="1A8C7AFB" w14:textId="77777777" w:rsidTr="00795A94">
        <w:trPr>
          <w:trHeight w:val="20"/>
        </w:trPr>
        <w:tc>
          <w:tcPr>
            <w:tcW w:w="3557" w:type="dxa"/>
            <w:shd w:val="clear" w:color="auto" w:fill="auto"/>
            <w:vAlign w:val="bottom"/>
          </w:tcPr>
          <w:p w14:paraId="238F95D1" w14:textId="77777777" w:rsidR="0076435D" w:rsidRPr="0030081F" w:rsidRDefault="0076435D" w:rsidP="00AE6EC7">
            <w:pPr>
              <w:ind w:left="-109"/>
              <w:jc w:val="left"/>
              <w:rPr>
                <w:rFonts w:ascii="Arial" w:hAnsi="Arial" w:cs="Arial"/>
                <w:bCs/>
                <w:sz w:val="18"/>
                <w:szCs w:val="18"/>
              </w:rPr>
            </w:pPr>
          </w:p>
        </w:tc>
        <w:tc>
          <w:tcPr>
            <w:tcW w:w="5905" w:type="dxa"/>
            <w:gridSpan w:val="5"/>
            <w:tcBorders>
              <w:top w:val="single" w:sz="4" w:space="0" w:color="auto"/>
            </w:tcBorders>
            <w:shd w:val="clear" w:color="auto" w:fill="auto"/>
            <w:vAlign w:val="bottom"/>
          </w:tcPr>
          <w:p w14:paraId="5673262D" w14:textId="25B4EC03" w:rsidR="0076435D" w:rsidRPr="0030081F" w:rsidRDefault="0076435D" w:rsidP="00AE6EC7">
            <w:pPr>
              <w:ind w:right="-72"/>
              <w:jc w:val="center"/>
              <w:rPr>
                <w:rFonts w:ascii="Arial" w:hAnsi="Arial" w:cs="Arial"/>
                <w:b/>
                <w:sz w:val="18"/>
                <w:szCs w:val="18"/>
              </w:rPr>
            </w:pPr>
            <w:r w:rsidRPr="0030081F">
              <w:rPr>
                <w:rFonts w:ascii="Arial" w:hAnsi="Arial" w:cs="Arial"/>
                <w:b/>
                <w:sz w:val="18"/>
                <w:szCs w:val="18"/>
              </w:rPr>
              <w:t>Separated financial statements</w:t>
            </w:r>
          </w:p>
        </w:tc>
      </w:tr>
      <w:tr w:rsidR="0076435D" w:rsidRPr="0030081F" w14:paraId="51D285D6" w14:textId="77777777" w:rsidTr="00795A94">
        <w:trPr>
          <w:trHeight w:val="20"/>
        </w:trPr>
        <w:tc>
          <w:tcPr>
            <w:tcW w:w="3557" w:type="dxa"/>
            <w:shd w:val="clear" w:color="auto" w:fill="auto"/>
            <w:vAlign w:val="bottom"/>
          </w:tcPr>
          <w:p w14:paraId="1A56BD43" w14:textId="77777777" w:rsidR="0076435D" w:rsidRPr="0030081F" w:rsidRDefault="0076435D" w:rsidP="00AE6EC7">
            <w:pPr>
              <w:ind w:left="-109"/>
              <w:jc w:val="left"/>
              <w:rPr>
                <w:rFonts w:ascii="Arial" w:hAnsi="Arial" w:cs="Arial"/>
                <w:bCs/>
                <w:sz w:val="18"/>
                <w:szCs w:val="18"/>
              </w:rPr>
            </w:pPr>
          </w:p>
        </w:tc>
        <w:tc>
          <w:tcPr>
            <w:tcW w:w="1297" w:type="dxa"/>
            <w:tcBorders>
              <w:top w:val="single" w:sz="4" w:space="0" w:color="auto"/>
            </w:tcBorders>
            <w:shd w:val="clear" w:color="auto" w:fill="auto"/>
            <w:vAlign w:val="bottom"/>
          </w:tcPr>
          <w:p w14:paraId="0CA77129" w14:textId="77777777" w:rsidR="0076435D" w:rsidRPr="0030081F" w:rsidRDefault="0076435D" w:rsidP="00AE6EC7">
            <w:pPr>
              <w:ind w:right="-72"/>
              <w:jc w:val="right"/>
              <w:rPr>
                <w:rFonts w:ascii="Arial" w:hAnsi="Arial" w:cs="Arial"/>
                <w:b/>
                <w:bCs/>
                <w:sz w:val="18"/>
                <w:szCs w:val="18"/>
              </w:rPr>
            </w:pPr>
            <w:r w:rsidRPr="0030081F">
              <w:rPr>
                <w:rFonts w:ascii="Arial" w:hAnsi="Arial" w:cs="Arial"/>
                <w:b/>
                <w:bCs/>
                <w:sz w:val="18"/>
                <w:szCs w:val="18"/>
              </w:rPr>
              <w:t>Building</w:t>
            </w:r>
          </w:p>
          <w:p w14:paraId="0EACDFC1" w14:textId="77777777" w:rsidR="0076435D" w:rsidRPr="0030081F" w:rsidRDefault="0076435D" w:rsidP="00AE6EC7">
            <w:pPr>
              <w:ind w:right="-72"/>
              <w:jc w:val="right"/>
              <w:rPr>
                <w:rFonts w:ascii="Arial" w:hAnsi="Arial" w:cs="Arial"/>
                <w:b/>
                <w:bCs/>
                <w:sz w:val="18"/>
                <w:szCs w:val="18"/>
              </w:rPr>
            </w:pPr>
            <w:r w:rsidRPr="0030081F">
              <w:rPr>
                <w:rFonts w:ascii="Arial" w:hAnsi="Arial" w:cs="Arial"/>
                <w:b/>
                <w:bCs/>
                <w:sz w:val="18"/>
                <w:szCs w:val="18"/>
              </w:rPr>
              <w:t>Improvement</w:t>
            </w:r>
          </w:p>
        </w:tc>
        <w:tc>
          <w:tcPr>
            <w:tcW w:w="1152" w:type="dxa"/>
            <w:tcBorders>
              <w:top w:val="single" w:sz="4" w:space="0" w:color="auto"/>
            </w:tcBorders>
            <w:shd w:val="clear" w:color="auto" w:fill="auto"/>
            <w:vAlign w:val="bottom"/>
          </w:tcPr>
          <w:p w14:paraId="1910A8E3" w14:textId="77777777" w:rsidR="0076435D" w:rsidRPr="0030081F" w:rsidRDefault="0076435D" w:rsidP="00AE6EC7">
            <w:pPr>
              <w:ind w:right="-72"/>
              <w:jc w:val="right"/>
              <w:rPr>
                <w:rFonts w:ascii="Arial" w:hAnsi="Arial" w:cs="Arial"/>
                <w:b/>
                <w:sz w:val="18"/>
                <w:szCs w:val="18"/>
              </w:rPr>
            </w:pPr>
            <w:r w:rsidRPr="0030081F">
              <w:rPr>
                <w:rFonts w:ascii="Arial" w:hAnsi="Arial" w:cs="Arial"/>
                <w:b/>
                <w:sz w:val="18"/>
                <w:szCs w:val="18"/>
              </w:rPr>
              <w:t xml:space="preserve">Office </w:t>
            </w:r>
          </w:p>
          <w:p w14:paraId="2F2BC1AA" w14:textId="77777777" w:rsidR="0076435D" w:rsidRPr="0030081F" w:rsidRDefault="0076435D" w:rsidP="00AE6EC7">
            <w:pPr>
              <w:ind w:right="-72"/>
              <w:jc w:val="right"/>
              <w:rPr>
                <w:rFonts w:ascii="Arial" w:hAnsi="Arial" w:cs="Arial"/>
                <w:b/>
                <w:sz w:val="18"/>
                <w:szCs w:val="18"/>
              </w:rPr>
            </w:pPr>
            <w:r w:rsidRPr="0030081F">
              <w:rPr>
                <w:rFonts w:ascii="Arial" w:hAnsi="Arial" w:cs="Arial"/>
                <w:b/>
                <w:sz w:val="18"/>
                <w:szCs w:val="18"/>
              </w:rPr>
              <w:t>equipment</w:t>
            </w:r>
          </w:p>
        </w:tc>
        <w:tc>
          <w:tcPr>
            <w:tcW w:w="1152" w:type="dxa"/>
            <w:tcBorders>
              <w:top w:val="single" w:sz="4" w:space="0" w:color="auto"/>
            </w:tcBorders>
            <w:shd w:val="clear" w:color="auto" w:fill="auto"/>
            <w:vAlign w:val="bottom"/>
          </w:tcPr>
          <w:p w14:paraId="3CB16F40" w14:textId="77777777" w:rsidR="0076435D" w:rsidRPr="0030081F" w:rsidRDefault="0076435D" w:rsidP="00AE6EC7">
            <w:pPr>
              <w:ind w:right="-72"/>
              <w:jc w:val="right"/>
              <w:rPr>
                <w:rFonts w:ascii="Arial" w:hAnsi="Arial" w:cs="Arial"/>
                <w:b/>
                <w:sz w:val="18"/>
                <w:szCs w:val="18"/>
              </w:rPr>
            </w:pPr>
            <w:r w:rsidRPr="0030081F">
              <w:rPr>
                <w:rFonts w:ascii="Arial" w:hAnsi="Arial" w:cs="Arial"/>
                <w:b/>
                <w:sz w:val="18"/>
                <w:szCs w:val="18"/>
              </w:rPr>
              <w:t>Computer</w:t>
            </w:r>
          </w:p>
          <w:p w14:paraId="7E05B194" w14:textId="77777777" w:rsidR="0076435D" w:rsidRPr="0030081F" w:rsidRDefault="0076435D" w:rsidP="00AE6EC7">
            <w:pPr>
              <w:ind w:right="-72"/>
              <w:jc w:val="right"/>
              <w:rPr>
                <w:rFonts w:ascii="Arial" w:hAnsi="Arial" w:cs="Arial"/>
                <w:b/>
                <w:sz w:val="18"/>
                <w:szCs w:val="18"/>
              </w:rPr>
            </w:pPr>
            <w:r w:rsidRPr="0030081F">
              <w:rPr>
                <w:rFonts w:ascii="Arial" w:hAnsi="Arial" w:cs="Arial"/>
                <w:b/>
                <w:sz w:val="18"/>
                <w:szCs w:val="18"/>
              </w:rPr>
              <w:t>equipment</w:t>
            </w:r>
          </w:p>
        </w:tc>
        <w:tc>
          <w:tcPr>
            <w:tcW w:w="1152" w:type="dxa"/>
            <w:tcBorders>
              <w:top w:val="single" w:sz="4" w:space="0" w:color="auto"/>
            </w:tcBorders>
            <w:shd w:val="clear" w:color="auto" w:fill="auto"/>
            <w:vAlign w:val="bottom"/>
          </w:tcPr>
          <w:p w14:paraId="3B7A77F9" w14:textId="77777777" w:rsidR="0076435D" w:rsidRPr="0030081F" w:rsidRDefault="0076435D" w:rsidP="00AE6EC7">
            <w:pPr>
              <w:ind w:right="-72"/>
              <w:jc w:val="right"/>
              <w:rPr>
                <w:rFonts w:ascii="Arial" w:hAnsi="Arial" w:cs="Arial"/>
                <w:b/>
                <w:sz w:val="18"/>
                <w:szCs w:val="18"/>
              </w:rPr>
            </w:pPr>
            <w:r w:rsidRPr="0030081F">
              <w:rPr>
                <w:rFonts w:ascii="Arial" w:hAnsi="Arial" w:cs="Arial"/>
                <w:b/>
                <w:sz w:val="18"/>
                <w:szCs w:val="18"/>
              </w:rPr>
              <w:t>Vehicles</w:t>
            </w:r>
          </w:p>
        </w:tc>
        <w:tc>
          <w:tcPr>
            <w:tcW w:w="1152" w:type="dxa"/>
            <w:tcBorders>
              <w:top w:val="single" w:sz="4" w:space="0" w:color="auto"/>
            </w:tcBorders>
            <w:shd w:val="clear" w:color="auto" w:fill="auto"/>
            <w:vAlign w:val="bottom"/>
          </w:tcPr>
          <w:p w14:paraId="64595303" w14:textId="77777777" w:rsidR="0076435D" w:rsidRPr="0030081F" w:rsidRDefault="0076435D" w:rsidP="00AE6EC7">
            <w:pPr>
              <w:ind w:right="-72"/>
              <w:jc w:val="right"/>
              <w:rPr>
                <w:rFonts w:ascii="Arial" w:hAnsi="Arial" w:cs="Arial"/>
                <w:b/>
                <w:sz w:val="18"/>
                <w:szCs w:val="18"/>
              </w:rPr>
            </w:pPr>
            <w:r w:rsidRPr="0030081F">
              <w:rPr>
                <w:rFonts w:ascii="Arial" w:hAnsi="Arial" w:cs="Arial"/>
                <w:b/>
                <w:sz w:val="18"/>
                <w:szCs w:val="18"/>
              </w:rPr>
              <w:t>Total</w:t>
            </w:r>
          </w:p>
        </w:tc>
      </w:tr>
      <w:tr w:rsidR="0076435D" w:rsidRPr="0030081F" w14:paraId="2A9C928D" w14:textId="77777777" w:rsidTr="00795A94">
        <w:trPr>
          <w:trHeight w:val="20"/>
        </w:trPr>
        <w:tc>
          <w:tcPr>
            <w:tcW w:w="3557" w:type="dxa"/>
            <w:shd w:val="clear" w:color="auto" w:fill="auto"/>
            <w:vAlign w:val="bottom"/>
          </w:tcPr>
          <w:p w14:paraId="1465443A" w14:textId="77777777" w:rsidR="0076435D" w:rsidRPr="0030081F" w:rsidRDefault="0076435D" w:rsidP="00AE6EC7">
            <w:pPr>
              <w:ind w:left="-109"/>
              <w:jc w:val="left"/>
              <w:rPr>
                <w:rFonts w:ascii="Arial" w:hAnsi="Arial" w:cs="Arial"/>
                <w:bCs/>
                <w:sz w:val="18"/>
                <w:szCs w:val="18"/>
              </w:rPr>
            </w:pPr>
          </w:p>
        </w:tc>
        <w:tc>
          <w:tcPr>
            <w:tcW w:w="1297" w:type="dxa"/>
            <w:tcBorders>
              <w:bottom w:val="single" w:sz="4" w:space="0" w:color="auto"/>
            </w:tcBorders>
            <w:shd w:val="clear" w:color="auto" w:fill="auto"/>
            <w:vAlign w:val="bottom"/>
          </w:tcPr>
          <w:p w14:paraId="0BF7249D" w14:textId="77777777" w:rsidR="0076435D" w:rsidRPr="0030081F" w:rsidRDefault="0076435D" w:rsidP="00AE6EC7">
            <w:pPr>
              <w:ind w:right="-72"/>
              <w:jc w:val="right"/>
              <w:rPr>
                <w:rFonts w:ascii="Arial" w:hAnsi="Arial" w:cs="Arial"/>
                <w:bCs/>
                <w:sz w:val="18"/>
                <w:szCs w:val="18"/>
                <w:cs/>
              </w:rPr>
            </w:pPr>
            <w:r w:rsidRPr="0030081F">
              <w:rPr>
                <w:rFonts w:ascii="Arial" w:hAnsi="Arial" w:cs="Arial"/>
                <w:b/>
                <w:sz w:val="18"/>
                <w:szCs w:val="18"/>
              </w:rPr>
              <w:t>Baht</w:t>
            </w:r>
          </w:p>
        </w:tc>
        <w:tc>
          <w:tcPr>
            <w:tcW w:w="1152" w:type="dxa"/>
            <w:tcBorders>
              <w:bottom w:val="single" w:sz="4" w:space="0" w:color="auto"/>
            </w:tcBorders>
            <w:shd w:val="clear" w:color="auto" w:fill="auto"/>
            <w:vAlign w:val="bottom"/>
          </w:tcPr>
          <w:p w14:paraId="23444FB6" w14:textId="77777777" w:rsidR="0076435D" w:rsidRPr="0030081F" w:rsidRDefault="0076435D" w:rsidP="00AE6EC7">
            <w:pPr>
              <w:ind w:right="-72"/>
              <w:jc w:val="right"/>
              <w:rPr>
                <w:rFonts w:ascii="Arial" w:hAnsi="Arial" w:cs="Arial"/>
                <w:bCs/>
                <w:sz w:val="18"/>
                <w:szCs w:val="18"/>
                <w:cs/>
              </w:rPr>
            </w:pPr>
            <w:r w:rsidRPr="0030081F">
              <w:rPr>
                <w:rFonts w:ascii="Arial" w:hAnsi="Arial" w:cs="Arial"/>
                <w:b/>
                <w:sz w:val="18"/>
                <w:szCs w:val="18"/>
              </w:rPr>
              <w:t>Baht</w:t>
            </w:r>
          </w:p>
        </w:tc>
        <w:tc>
          <w:tcPr>
            <w:tcW w:w="1152" w:type="dxa"/>
            <w:tcBorders>
              <w:bottom w:val="single" w:sz="4" w:space="0" w:color="auto"/>
            </w:tcBorders>
            <w:shd w:val="clear" w:color="auto" w:fill="auto"/>
            <w:vAlign w:val="bottom"/>
          </w:tcPr>
          <w:p w14:paraId="0EB2C732" w14:textId="77777777" w:rsidR="0076435D" w:rsidRPr="0030081F" w:rsidRDefault="0076435D" w:rsidP="00AE6EC7">
            <w:pPr>
              <w:ind w:right="-72"/>
              <w:jc w:val="right"/>
              <w:rPr>
                <w:rFonts w:ascii="Arial" w:hAnsi="Arial" w:cs="Arial"/>
                <w:bCs/>
                <w:sz w:val="18"/>
                <w:szCs w:val="18"/>
                <w:cs/>
              </w:rPr>
            </w:pPr>
            <w:r w:rsidRPr="0030081F">
              <w:rPr>
                <w:rFonts w:ascii="Arial" w:hAnsi="Arial" w:cs="Arial"/>
                <w:b/>
                <w:sz w:val="18"/>
                <w:szCs w:val="18"/>
              </w:rPr>
              <w:t>Baht</w:t>
            </w:r>
          </w:p>
        </w:tc>
        <w:tc>
          <w:tcPr>
            <w:tcW w:w="1152" w:type="dxa"/>
            <w:tcBorders>
              <w:bottom w:val="single" w:sz="4" w:space="0" w:color="auto"/>
            </w:tcBorders>
            <w:shd w:val="clear" w:color="auto" w:fill="auto"/>
            <w:vAlign w:val="bottom"/>
          </w:tcPr>
          <w:p w14:paraId="7B9086FA" w14:textId="77777777" w:rsidR="0076435D" w:rsidRPr="0030081F" w:rsidRDefault="0076435D" w:rsidP="00AE6EC7">
            <w:pPr>
              <w:ind w:right="-72"/>
              <w:jc w:val="right"/>
              <w:rPr>
                <w:rFonts w:ascii="Arial" w:hAnsi="Arial" w:cs="Arial"/>
                <w:b/>
                <w:sz w:val="18"/>
                <w:szCs w:val="18"/>
                <w:cs/>
              </w:rPr>
            </w:pPr>
            <w:r w:rsidRPr="0030081F">
              <w:rPr>
                <w:rFonts w:ascii="Arial" w:hAnsi="Arial" w:cs="Arial"/>
                <w:b/>
                <w:sz w:val="18"/>
                <w:szCs w:val="18"/>
              </w:rPr>
              <w:t>Baht</w:t>
            </w:r>
          </w:p>
        </w:tc>
        <w:tc>
          <w:tcPr>
            <w:tcW w:w="1152" w:type="dxa"/>
            <w:tcBorders>
              <w:bottom w:val="single" w:sz="4" w:space="0" w:color="auto"/>
            </w:tcBorders>
            <w:shd w:val="clear" w:color="auto" w:fill="auto"/>
            <w:vAlign w:val="bottom"/>
          </w:tcPr>
          <w:p w14:paraId="72971F66" w14:textId="77777777" w:rsidR="0076435D" w:rsidRPr="0030081F" w:rsidRDefault="0076435D" w:rsidP="00AE6EC7">
            <w:pPr>
              <w:ind w:right="-72"/>
              <w:jc w:val="right"/>
              <w:rPr>
                <w:rFonts w:ascii="Arial" w:hAnsi="Arial" w:cs="Arial"/>
                <w:b/>
                <w:sz w:val="18"/>
                <w:szCs w:val="18"/>
              </w:rPr>
            </w:pPr>
            <w:r w:rsidRPr="0030081F">
              <w:rPr>
                <w:rFonts w:ascii="Arial" w:hAnsi="Arial" w:cs="Arial"/>
                <w:b/>
                <w:sz w:val="18"/>
                <w:szCs w:val="18"/>
              </w:rPr>
              <w:t>Baht</w:t>
            </w:r>
          </w:p>
        </w:tc>
      </w:tr>
      <w:tr w:rsidR="0076435D" w:rsidRPr="0030081F" w14:paraId="7A95DAB7" w14:textId="77777777" w:rsidTr="00795A94">
        <w:trPr>
          <w:trHeight w:val="20"/>
        </w:trPr>
        <w:tc>
          <w:tcPr>
            <w:tcW w:w="3557" w:type="dxa"/>
            <w:shd w:val="clear" w:color="auto" w:fill="auto"/>
            <w:vAlign w:val="bottom"/>
          </w:tcPr>
          <w:p w14:paraId="53AF06DC" w14:textId="77777777" w:rsidR="0076435D" w:rsidRPr="0030081F" w:rsidRDefault="0076435D" w:rsidP="00AE6EC7">
            <w:pPr>
              <w:ind w:left="-109"/>
              <w:jc w:val="left"/>
              <w:rPr>
                <w:rFonts w:ascii="Arial" w:hAnsi="Arial" w:cs="Arial"/>
                <w:b/>
                <w:bCs/>
                <w:sz w:val="18"/>
                <w:szCs w:val="18"/>
                <w:lang w:val="en-US"/>
              </w:rPr>
            </w:pPr>
          </w:p>
        </w:tc>
        <w:tc>
          <w:tcPr>
            <w:tcW w:w="1297" w:type="dxa"/>
            <w:tcBorders>
              <w:top w:val="single" w:sz="4" w:space="0" w:color="auto"/>
            </w:tcBorders>
            <w:shd w:val="clear" w:color="auto" w:fill="auto"/>
            <w:vAlign w:val="bottom"/>
          </w:tcPr>
          <w:p w14:paraId="7CA70561" w14:textId="77777777" w:rsidR="0076435D" w:rsidRPr="0030081F" w:rsidRDefault="0076435D" w:rsidP="00AE6EC7">
            <w:pPr>
              <w:ind w:right="-72"/>
              <w:jc w:val="right"/>
              <w:rPr>
                <w:rFonts w:ascii="Arial" w:hAnsi="Arial" w:cs="Arial"/>
                <w:snapToGrid w:val="0"/>
                <w:sz w:val="18"/>
                <w:szCs w:val="18"/>
                <w:lang w:val="en-US" w:eastAsia="th-TH"/>
              </w:rPr>
            </w:pPr>
          </w:p>
        </w:tc>
        <w:tc>
          <w:tcPr>
            <w:tcW w:w="1152" w:type="dxa"/>
            <w:tcBorders>
              <w:top w:val="single" w:sz="4" w:space="0" w:color="auto"/>
            </w:tcBorders>
            <w:shd w:val="clear" w:color="auto" w:fill="auto"/>
            <w:vAlign w:val="bottom"/>
          </w:tcPr>
          <w:p w14:paraId="2E8643D0" w14:textId="77777777" w:rsidR="0076435D" w:rsidRPr="0030081F" w:rsidRDefault="0076435D" w:rsidP="00AE6EC7">
            <w:pPr>
              <w:ind w:right="-72"/>
              <w:jc w:val="right"/>
              <w:rPr>
                <w:rFonts w:ascii="Arial" w:hAnsi="Arial" w:cs="Arial"/>
                <w:snapToGrid w:val="0"/>
                <w:sz w:val="18"/>
                <w:szCs w:val="18"/>
                <w:cs/>
                <w:lang w:val="en-US" w:eastAsia="th-TH"/>
              </w:rPr>
            </w:pPr>
          </w:p>
        </w:tc>
        <w:tc>
          <w:tcPr>
            <w:tcW w:w="1152" w:type="dxa"/>
            <w:tcBorders>
              <w:top w:val="single" w:sz="4" w:space="0" w:color="auto"/>
            </w:tcBorders>
            <w:shd w:val="clear" w:color="auto" w:fill="auto"/>
            <w:vAlign w:val="bottom"/>
          </w:tcPr>
          <w:p w14:paraId="6FE459DA" w14:textId="77777777" w:rsidR="0076435D" w:rsidRPr="0030081F" w:rsidRDefault="0076435D" w:rsidP="00AE6EC7">
            <w:pPr>
              <w:ind w:right="-72"/>
              <w:jc w:val="right"/>
              <w:rPr>
                <w:rFonts w:ascii="Arial" w:hAnsi="Arial" w:cs="Arial"/>
                <w:snapToGrid w:val="0"/>
                <w:sz w:val="18"/>
                <w:szCs w:val="18"/>
                <w:cs/>
                <w:lang w:val="en-US" w:eastAsia="th-TH"/>
              </w:rPr>
            </w:pPr>
          </w:p>
        </w:tc>
        <w:tc>
          <w:tcPr>
            <w:tcW w:w="1152" w:type="dxa"/>
            <w:tcBorders>
              <w:top w:val="single" w:sz="4" w:space="0" w:color="auto"/>
            </w:tcBorders>
            <w:shd w:val="clear" w:color="auto" w:fill="auto"/>
            <w:vAlign w:val="bottom"/>
          </w:tcPr>
          <w:p w14:paraId="2657F17D" w14:textId="77777777" w:rsidR="0076435D" w:rsidRPr="0030081F" w:rsidRDefault="0076435D" w:rsidP="00AE6EC7">
            <w:pPr>
              <w:ind w:right="-72"/>
              <w:jc w:val="right"/>
              <w:rPr>
                <w:rFonts w:ascii="Arial" w:hAnsi="Arial" w:cs="Arial"/>
                <w:snapToGrid w:val="0"/>
                <w:sz w:val="18"/>
                <w:szCs w:val="18"/>
                <w:cs/>
                <w:lang w:val="en-US" w:eastAsia="th-TH"/>
              </w:rPr>
            </w:pPr>
          </w:p>
        </w:tc>
        <w:tc>
          <w:tcPr>
            <w:tcW w:w="1152" w:type="dxa"/>
            <w:tcBorders>
              <w:top w:val="single" w:sz="4" w:space="0" w:color="auto"/>
            </w:tcBorders>
            <w:shd w:val="clear" w:color="auto" w:fill="auto"/>
            <w:vAlign w:val="bottom"/>
          </w:tcPr>
          <w:p w14:paraId="16D81477" w14:textId="77777777" w:rsidR="0076435D" w:rsidRPr="0030081F" w:rsidRDefault="0076435D" w:rsidP="00AE6EC7">
            <w:pPr>
              <w:ind w:right="-72"/>
              <w:jc w:val="right"/>
              <w:rPr>
                <w:rFonts w:ascii="Arial" w:hAnsi="Arial" w:cs="Arial"/>
                <w:snapToGrid w:val="0"/>
                <w:sz w:val="18"/>
                <w:szCs w:val="18"/>
                <w:cs/>
                <w:lang w:val="en-US" w:eastAsia="th-TH"/>
              </w:rPr>
            </w:pPr>
          </w:p>
        </w:tc>
      </w:tr>
      <w:tr w:rsidR="0076435D" w:rsidRPr="0030081F" w14:paraId="16BF66C8" w14:textId="77777777" w:rsidTr="00795A94">
        <w:trPr>
          <w:trHeight w:val="20"/>
        </w:trPr>
        <w:tc>
          <w:tcPr>
            <w:tcW w:w="3557" w:type="dxa"/>
            <w:shd w:val="clear" w:color="auto" w:fill="auto"/>
            <w:vAlign w:val="bottom"/>
          </w:tcPr>
          <w:p w14:paraId="61F4953D" w14:textId="53CD07ED" w:rsidR="0076435D" w:rsidRPr="0030081F" w:rsidRDefault="0076435D" w:rsidP="0076435D">
            <w:pPr>
              <w:ind w:left="-109" w:right="-108"/>
              <w:jc w:val="left"/>
              <w:rPr>
                <w:rFonts w:ascii="Arial" w:hAnsi="Arial" w:cs="Arial"/>
                <w:sz w:val="18"/>
                <w:szCs w:val="18"/>
                <w:lang w:val="en-US"/>
              </w:rPr>
            </w:pPr>
            <w:proofErr w:type="gramStart"/>
            <w:r w:rsidRPr="0030081F">
              <w:rPr>
                <w:rFonts w:ascii="Arial" w:hAnsi="Arial" w:cs="Arial"/>
                <w:b/>
                <w:bCs/>
                <w:sz w:val="18"/>
                <w:szCs w:val="18"/>
                <w:lang w:val="en-US"/>
              </w:rPr>
              <w:t>At</w:t>
            </w:r>
            <w:proofErr w:type="gramEnd"/>
            <w:r w:rsidRPr="0030081F">
              <w:rPr>
                <w:rFonts w:ascii="Arial" w:hAnsi="Arial" w:cs="Arial"/>
                <w:b/>
                <w:bCs/>
                <w:sz w:val="18"/>
                <w:szCs w:val="18"/>
                <w:lang w:val="en-US"/>
              </w:rPr>
              <w:t xml:space="preserve"> </w:t>
            </w:r>
            <w:r w:rsidR="004A5758" w:rsidRPr="0030081F">
              <w:rPr>
                <w:rFonts w:ascii="Arial" w:hAnsi="Arial" w:cs="Arial"/>
                <w:b/>
                <w:bCs/>
                <w:sz w:val="18"/>
                <w:szCs w:val="18"/>
              </w:rPr>
              <w:t>1</w:t>
            </w:r>
            <w:r w:rsidRPr="0030081F">
              <w:rPr>
                <w:rFonts w:ascii="Arial" w:hAnsi="Arial" w:cs="Arial"/>
                <w:b/>
                <w:bCs/>
                <w:sz w:val="18"/>
                <w:szCs w:val="18"/>
                <w:lang w:val="en-US"/>
              </w:rPr>
              <w:t xml:space="preserve"> January </w:t>
            </w:r>
            <w:r w:rsidR="004A5758" w:rsidRPr="0030081F">
              <w:rPr>
                <w:rFonts w:ascii="Arial" w:hAnsi="Arial" w:cs="Arial"/>
                <w:b/>
                <w:bCs/>
                <w:sz w:val="18"/>
                <w:szCs w:val="18"/>
              </w:rPr>
              <w:t>2020</w:t>
            </w:r>
            <w:r w:rsidRPr="0030081F">
              <w:rPr>
                <w:rFonts w:ascii="Arial" w:hAnsi="Arial" w:cs="Arial"/>
                <w:b/>
                <w:bCs/>
                <w:sz w:val="18"/>
                <w:szCs w:val="18"/>
              </w:rPr>
              <w:t xml:space="preserve"> </w:t>
            </w:r>
          </w:p>
        </w:tc>
        <w:tc>
          <w:tcPr>
            <w:tcW w:w="1297" w:type="dxa"/>
            <w:shd w:val="clear" w:color="auto" w:fill="auto"/>
            <w:vAlign w:val="bottom"/>
          </w:tcPr>
          <w:p w14:paraId="7F0E419D" w14:textId="77777777" w:rsidR="0076435D" w:rsidRPr="0030081F" w:rsidRDefault="0076435D" w:rsidP="0076435D">
            <w:pPr>
              <w:ind w:right="-72"/>
              <w:jc w:val="right"/>
              <w:rPr>
                <w:rFonts w:ascii="Arial" w:hAnsi="Arial" w:cs="Arial"/>
                <w:sz w:val="18"/>
                <w:szCs w:val="18"/>
              </w:rPr>
            </w:pPr>
          </w:p>
        </w:tc>
        <w:tc>
          <w:tcPr>
            <w:tcW w:w="1152" w:type="dxa"/>
            <w:shd w:val="clear" w:color="auto" w:fill="auto"/>
            <w:vAlign w:val="bottom"/>
          </w:tcPr>
          <w:p w14:paraId="60F818EC" w14:textId="77777777" w:rsidR="0076435D" w:rsidRPr="0030081F" w:rsidRDefault="0076435D" w:rsidP="0076435D">
            <w:pPr>
              <w:ind w:right="-72"/>
              <w:jc w:val="right"/>
              <w:rPr>
                <w:rFonts w:ascii="Arial" w:hAnsi="Arial" w:cs="Arial"/>
                <w:sz w:val="18"/>
                <w:szCs w:val="18"/>
              </w:rPr>
            </w:pPr>
          </w:p>
        </w:tc>
        <w:tc>
          <w:tcPr>
            <w:tcW w:w="1152" w:type="dxa"/>
            <w:shd w:val="clear" w:color="auto" w:fill="auto"/>
            <w:vAlign w:val="bottom"/>
          </w:tcPr>
          <w:p w14:paraId="28E0FD5D" w14:textId="77777777" w:rsidR="0076435D" w:rsidRPr="0030081F" w:rsidRDefault="0076435D" w:rsidP="0076435D">
            <w:pPr>
              <w:ind w:right="-72"/>
              <w:jc w:val="right"/>
              <w:rPr>
                <w:rFonts w:ascii="Arial" w:hAnsi="Arial" w:cs="Arial"/>
                <w:sz w:val="18"/>
                <w:szCs w:val="18"/>
              </w:rPr>
            </w:pPr>
          </w:p>
        </w:tc>
        <w:tc>
          <w:tcPr>
            <w:tcW w:w="1152" w:type="dxa"/>
            <w:shd w:val="clear" w:color="auto" w:fill="auto"/>
            <w:vAlign w:val="bottom"/>
          </w:tcPr>
          <w:p w14:paraId="5A649447" w14:textId="77777777" w:rsidR="0076435D" w:rsidRPr="0030081F" w:rsidRDefault="0076435D" w:rsidP="0076435D">
            <w:pPr>
              <w:ind w:right="-72"/>
              <w:jc w:val="right"/>
              <w:rPr>
                <w:rFonts w:ascii="Arial" w:hAnsi="Arial" w:cs="Arial"/>
                <w:sz w:val="18"/>
                <w:szCs w:val="18"/>
              </w:rPr>
            </w:pPr>
          </w:p>
        </w:tc>
        <w:tc>
          <w:tcPr>
            <w:tcW w:w="1152" w:type="dxa"/>
            <w:shd w:val="clear" w:color="auto" w:fill="auto"/>
          </w:tcPr>
          <w:p w14:paraId="5F994A2C" w14:textId="77777777" w:rsidR="0076435D" w:rsidRPr="0030081F" w:rsidRDefault="0076435D" w:rsidP="0076435D">
            <w:pPr>
              <w:ind w:right="-72"/>
              <w:jc w:val="right"/>
              <w:rPr>
                <w:rFonts w:ascii="Arial" w:hAnsi="Arial" w:cs="Arial"/>
                <w:snapToGrid w:val="0"/>
                <w:sz w:val="18"/>
                <w:szCs w:val="18"/>
                <w:lang w:val="en-US" w:eastAsia="th-TH"/>
              </w:rPr>
            </w:pPr>
          </w:p>
        </w:tc>
      </w:tr>
      <w:tr w:rsidR="0076435D" w:rsidRPr="0030081F" w14:paraId="257E1043" w14:textId="77777777" w:rsidTr="00795A94">
        <w:trPr>
          <w:trHeight w:val="20"/>
        </w:trPr>
        <w:tc>
          <w:tcPr>
            <w:tcW w:w="3557" w:type="dxa"/>
            <w:shd w:val="clear" w:color="auto" w:fill="auto"/>
            <w:vAlign w:val="bottom"/>
          </w:tcPr>
          <w:p w14:paraId="47D6D69B" w14:textId="48EAE627" w:rsidR="0076435D" w:rsidRPr="0030081F" w:rsidRDefault="0076435D" w:rsidP="0076435D">
            <w:pPr>
              <w:ind w:left="-109" w:right="-108"/>
              <w:jc w:val="left"/>
              <w:rPr>
                <w:rFonts w:ascii="Arial" w:hAnsi="Arial" w:cs="Arial"/>
                <w:b/>
                <w:bCs/>
                <w:sz w:val="18"/>
                <w:szCs w:val="18"/>
                <w:lang w:val="en-US"/>
              </w:rPr>
            </w:pPr>
            <w:r w:rsidRPr="0030081F">
              <w:rPr>
                <w:rFonts w:ascii="Arial" w:hAnsi="Arial" w:cs="Arial"/>
                <w:sz w:val="18"/>
                <w:szCs w:val="18"/>
                <w:lang w:val="en-US"/>
              </w:rPr>
              <w:t>Cost</w:t>
            </w:r>
          </w:p>
        </w:tc>
        <w:tc>
          <w:tcPr>
            <w:tcW w:w="1297" w:type="dxa"/>
            <w:shd w:val="clear" w:color="auto" w:fill="auto"/>
            <w:vAlign w:val="bottom"/>
          </w:tcPr>
          <w:p w14:paraId="17F3CAE2" w14:textId="1E6B9BE6"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1</w:t>
            </w:r>
            <w:r w:rsidR="0076435D" w:rsidRPr="0030081F">
              <w:rPr>
                <w:rFonts w:ascii="Arial" w:hAnsi="Arial" w:cs="Arial"/>
                <w:sz w:val="18"/>
                <w:szCs w:val="18"/>
              </w:rPr>
              <w:t>,</w:t>
            </w:r>
            <w:r w:rsidRPr="0030081F">
              <w:rPr>
                <w:rFonts w:ascii="Arial" w:hAnsi="Arial" w:cs="Arial"/>
                <w:sz w:val="18"/>
                <w:szCs w:val="18"/>
              </w:rPr>
              <w:t>290</w:t>
            </w:r>
            <w:r w:rsidR="0076435D" w:rsidRPr="0030081F">
              <w:rPr>
                <w:rFonts w:ascii="Arial" w:hAnsi="Arial" w:cs="Arial"/>
                <w:sz w:val="18"/>
                <w:szCs w:val="18"/>
              </w:rPr>
              <w:t>,</w:t>
            </w:r>
            <w:r w:rsidRPr="0030081F">
              <w:rPr>
                <w:rFonts w:ascii="Arial" w:hAnsi="Arial" w:cs="Arial"/>
                <w:sz w:val="18"/>
                <w:szCs w:val="18"/>
              </w:rPr>
              <w:t>872</w:t>
            </w:r>
          </w:p>
        </w:tc>
        <w:tc>
          <w:tcPr>
            <w:tcW w:w="1152" w:type="dxa"/>
            <w:shd w:val="clear" w:color="auto" w:fill="auto"/>
            <w:vAlign w:val="bottom"/>
          </w:tcPr>
          <w:p w14:paraId="7EBAFA05" w14:textId="14C96A95"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375</w:t>
            </w:r>
            <w:r w:rsidR="0076435D" w:rsidRPr="0030081F">
              <w:rPr>
                <w:rFonts w:ascii="Arial" w:hAnsi="Arial" w:cs="Arial"/>
                <w:sz w:val="18"/>
                <w:szCs w:val="18"/>
              </w:rPr>
              <w:t>,</w:t>
            </w:r>
            <w:r w:rsidRPr="0030081F">
              <w:rPr>
                <w:rFonts w:ascii="Arial" w:hAnsi="Arial" w:cs="Arial"/>
                <w:sz w:val="18"/>
                <w:szCs w:val="18"/>
              </w:rPr>
              <w:t>886</w:t>
            </w:r>
          </w:p>
        </w:tc>
        <w:tc>
          <w:tcPr>
            <w:tcW w:w="1152" w:type="dxa"/>
            <w:shd w:val="clear" w:color="auto" w:fill="auto"/>
            <w:vAlign w:val="bottom"/>
          </w:tcPr>
          <w:p w14:paraId="66167B50" w14:textId="727C61A4"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1</w:t>
            </w:r>
            <w:r w:rsidR="0076435D" w:rsidRPr="0030081F">
              <w:rPr>
                <w:rFonts w:ascii="Arial" w:hAnsi="Arial" w:cs="Arial"/>
                <w:sz w:val="18"/>
                <w:szCs w:val="18"/>
              </w:rPr>
              <w:t>,</w:t>
            </w:r>
            <w:r w:rsidRPr="0030081F">
              <w:rPr>
                <w:rFonts w:ascii="Arial" w:hAnsi="Arial" w:cs="Arial"/>
                <w:sz w:val="18"/>
                <w:szCs w:val="18"/>
              </w:rPr>
              <w:t>117</w:t>
            </w:r>
            <w:r w:rsidR="0076435D" w:rsidRPr="0030081F">
              <w:rPr>
                <w:rFonts w:ascii="Arial" w:hAnsi="Arial" w:cs="Arial"/>
                <w:sz w:val="18"/>
                <w:szCs w:val="18"/>
              </w:rPr>
              <w:t>,</w:t>
            </w:r>
            <w:r w:rsidRPr="0030081F">
              <w:rPr>
                <w:rFonts w:ascii="Arial" w:hAnsi="Arial" w:cs="Arial"/>
                <w:sz w:val="18"/>
                <w:szCs w:val="18"/>
              </w:rPr>
              <w:t>222</w:t>
            </w:r>
          </w:p>
        </w:tc>
        <w:tc>
          <w:tcPr>
            <w:tcW w:w="1152" w:type="dxa"/>
            <w:shd w:val="clear" w:color="auto" w:fill="auto"/>
            <w:vAlign w:val="bottom"/>
          </w:tcPr>
          <w:p w14:paraId="0785A2AE" w14:textId="47D493E2"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2</w:t>
            </w:r>
            <w:r w:rsidR="0076435D" w:rsidRPr="0030081F">
              <w:rPr>
                <w:rFonts w:ascii="Arial" w:hAnsi="Arial" w:cs="Arial"/>
                <w:sz w:val="18"/>
                <w:szCs w:val="18"/>
                <w:lang w:val="en-US"/>
              </w:rPr>
              <w:t>,</w:t>
            </w:r>
            <w:r w:rsidRPr="0030081F">
              <w:rPr>
                <w:rFonts w:ascii="Arial" w:hAnsi="Arial" w:cs="Arial"/>
                <w:sz w:val="18"/>
                <w:szCs w:val="18"/>
              </w:rPr>
              <w:t>842</w:t>
            </w:r>
            <w:r w:rsidR="0076435D" w:rsidRPr="0030081F">
              <w:rPr>
                <w:rFonts w:ascii="Arial" w:hAnsi="Arial" w:cs="Arial"/>
                <w:sz w:val="18"/>
                <w:szCs w:val="18"/>
                <w:lang w:val="en-US"/>
              </w:rPr>
              <w:t>,</w:t>
            </w:r>
            <w:r w:rsidRPr="0030081F">
              <w:rPr>
                <w:rFonts w:ascii="Arial" w:hAnsi="Arial" w:cs="Arial"/>
                <w:sz w:val="18"/>
                <w:szCs w:val="18"/>
              </w:rPr>
              <w:t>500</w:t>
            </w:r>
          </w:p>
        </w:tc>
        <w:tc>
          <w:tcPr>
            <w:tcW w:w="1152" w:type="dxa"/>
            <w:shd w:val="clear" w:color="auto" w:fill="auto"/>
            <w:vAlign w:val="bottom"/>
          </w:tcPr>
          <w:p w14:paraId="2CBE8EEE" w14:textId="6CB6813F" w:rsidR="0076435D" w:rsidRPr="0030081F" w:rsidRDefault="004A5758" w:rsidP="0076435D">
            <w:pPr>
              <w:ind w:right="-72"/>
              <w:jc w:val="right"/>
              <w:rPr>
                <w:rFonts w:ascii="Arial" w:hAnsi="Arial" w:cs="Arial"/>
                <w:snapToGrid w:val="0"/>
                <w:sz w:val="18"/>
                <w:szCs w:val="18"/>
                <w:lang w:val="en-US" w:eastAsia="th-TH"/>
              </w:rPr>
            </w:pPr>
            <w:r w:rsidRPr="0030081F">
              <w:rPr>
                <w:rFonts w:ascii="Arial" w:hAnsi="Arial" w:cs="Arial"/>
                <w:sz w:val="18"/>
                <w:szCs w:val="18"/>
              </w:rPr>
              <w:t>5</w:t>
            </w:r>
            <w:r w:rsidR="0076435D" w:rsidRPr="0030081F">
              <w:rPr>
                <w:rFonts w:ascii="Arial" w:hAnsi="Arial" w:cs="Arial"/>
                <w:sz w:val="18"/>
                <w:szCs w:val="18"/>
              </w:rPr>
              <w:t>,</w:t>
            </w:r>
            <w:r w:rsidRPr="0030081F">
              <w:rPr>
                <w:rFonts w:ascii="Arial" w:hAnsi="Arial" w:cs="Arial"/>
                <w:sz w:val="18"/>
                <w:szCs w:val="18"/>
              </w:rPr>
              <w:t>626</w:t>
            </w:r>
            <w:r w:rsidR="0076435D" w:rsidRPr="0030081F">
              <w:rPr>
                <w:rFonts w:ascii="Arial" w:hAnsi="Arial" w:cs="Arial"/>
                <w:sz w:val="18"/>
                <w:szCs w:val="18"/>
              </w:rPr>
              <w:t>,</w:t>
            </w:r>
            <w:r w:rsidRPr="0030081F">
              <w:rPr>
                <w:rFonts w:ascii="Arial" w:hAnsi="Arial" w:cs="Arial"/>
                <w:sz w:val="18"/>
                <w:szCs w:val="18"/>
              </w:rPr>
              <w:t>480</w:t>
            </w:r>
          </w:p>
        </w:tc>
      </w:tr>
      <w:tr w:rsidR="0076435D" w:rsidRPr="0030081F" w14:paraId="6FEB1AF6" w14:textId="77777777" w:rsidTr="00795A94">
        <w:trPr>
          <w:trHeight w:val="20"/>
        </w:trPr>
        <w:tc>
          <w:tcPr>
            <w:tcW w:w="3557" w:type="dxa"/>
            <w:shd w:val="clear" w:color="auto" w:fill="auto"/>
            <w:vAlign w:val="bottom"/>
          </w:tcPr>
          <w:p w14:paraId="78C48A56" w14:textId="2976517B" w:rsidR="0076435D" w:rsidRPr="0030081F" w:rsidRDefault="0076435D" w:rsidP="0076435D">
            <w:pPr>
              <w:ind w:left="-109" w:right="-108"/>
              <w:jc w:val="left"/>
              <w:rPr>
                <w:rFonts w:ascii="Arial" w:hAnsi="Arial" w:cs="Arial"/>
                <w:sz w:val="18"/>
                <w:szCs w:val="18"/>
                <w:lang w:val="en-US"/>
              </w:rPr>
            </w:pPr>
            <w:proofErr w:type="gramStart"/>
            <w:r w:rsidRPr="0030081F">
              <w:rPr>
                <w:rFonts w:ascii="Arial" w:hAnsi="Arial" w:cs="Arial"/>
                <w:sz w:val="18"/>
                <w:szCs w:val="18"/>
                <w:u w:val="single"/>
                <w:lang w:val="en-US"/>
              </w:rPr>
              <w:t>Less</w:t>
            </w:r>
            <w:r w:rsidRPr="0030081F">
              <w:rPr>
                <w:rFonts w:ascii="Arial" w:hAnsi="Arial" w:cs="Arial"/>
                <w:sz w:val="18"/>
                <w:szCs w:val="18"/>
                <w:lang w:val="en-US"/>
              </w:rPr>
              <w:t xml:space="preserve">  Accumulated</w:t>
            </w:r>
            <w:proofErr w:type="gramEnd"/>
            <w:r w:rsidRPr="0030081F">
              <w:rPr>
                <w:rFonts w:ascii="Arial" w:hAnsi="Arial" w:cs="Arial"/>
                <w:sz w:val="18"/>
                <w:szCs w:val="18"/>
                <w:lang w:val="en-US"/>
              </w:rPr>
              <w:t xml:space="preserve"> depreciation</w:t>
            </w:r>
          </w:p>
        </w:tc>
        <w:tc>
          <w:tcPr>
            <w:tcW w:w="1297" w:type="dxa"/>
            <w:tcBorders>
              <w:bottom w:val="single" w:sz="4" w:space="0" w:color="auto"/>
            </w:tcBorders>
            <w:shd w:val="clear" w:color="auto" w:fill="auto"/>
            <w:vAlign w:val="bottom"/>
          </w:tcPr>
          <w:p w14:paraId="26FBF8C9" w14:textId="1E65FB74" w:rsidR="0076435D" w:rsidRPr="0030081F" w:rsidRDefault="0076435D" w:rsidP="0076435D">
            <w:pPr>
              <w:ind w:right="-72"/>
              <w:jc w:val="right"/>
              <w:rPr>
                <w:rFonts w:ascii="Arial" w:hAnsi="Arial" w:cs="Arial"/>
                <w:sz w:val="18"/>
                <w:szCs w:val="18"/>
              </w:rPr>
            </w:pPr>
            <w:r w:rsidRPr="0030081F">
              <w:rPr>
                <w:rFonts w:ascii="Arial" w:hAnsi="Arial" w:cs="Arial"/>
                <w:sz w:val="18"/>
                <w:szCs w:val="18"/>
                <w:lang w:val="en-US"/>
              </w:rPr>
              <w:t>(</w:t>
            </w:r>
            <w:r w:rsidR="004A5758" w:rsidRPr="0030081F">
              <w:rPr>
                <w:rFonts w:ascii="Arial" w:hAnsi="Arial" w:cs="Arial"/>
                <w:sz w:val="18"/>
                <w:szCs w:val="18"/>
              </w:rPr>
              <w:t>231</w:t>
            </w:r>
            <w:r w:rsidRPr="0030081F">
              <w:rPr>
                <w:rFonts w:ascii="Arial" w:hAnsi="Arial" w:cs="Arial"/>
                <w:sz w:val="18"/>
                <w:szCs w:val="18"/>
                <w:lang w:val="en-US"/>
              </w:rPr>
              <w:t>,</w:t>
            </w:r>
            <w:r w:rsidR="004A5758" w:rsidRPr="0030081F">
              <w:rPr>
                <w:rFonts w:ascii="Arial" w:hAnsi="Arial" w:cs="Arial"/>
                <w:sz w:val="18"/>
                <w:szCs w:val="18"/>
              </w:rPr>
              <w:t>783</w:t>
            </w:r>
            <w:r w:rsidRPr="0030081F">
              <w:rPr>
                <w:rFonts w:ascii="Arial" w:hAnsi="Arial" w:cs="Arial"/>
                <w:sz w:val="18"/>
                <w:szCs w:val="18"/>
                <w:lang w:val="en-US"/>
              </w:rPr>
              <w:t>)</w:t>
            </w:r>
          </w:p>
        </w:tc>
        <w:tc>
          <w:tcPr>
            <w:tcW w:w="1152" w:type="dxa"/>
            <w:tcBorders>
              <w:bottom w:val="single" w:sz="4" w:space="0" w:color="auto"/>
            </w:tcBorders>
            <w:shd w:val="clear" w:color="auto" w:fill="auto"/>
            <w:vAlign w:val="bottom"/>
          </w:tcPr>
          <w:p w14:paraId="2B83EE18" w14:textId="7907A254" w:rsidR="0076435D" w:rsidRPr="0030081F" w:rsidRDefault="0076435D"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81</w:t>
            </w:r>
            <w:r w:rsidRPr="0030081F">
              <w:rPr>
                <w:rFonts w:ascii="Arial" w:hAnsi="Arial" w:cs="Arial"/>
                <w:sz w:val="18"/>
                <w:szCs w:val="18"/>
              </w:rPr>
              <w:t>,</w:t>
            </w:r>
            <w:r w:rsidR="004A5758" w:rsidRPr="0030081F">
              <w:rPr>
                <w:rFonts w:ascii="Arial" w:hAnsi="Arial" w:cs="Arial"/>
                <w:sz w:val="18"/>
                <w:szCs w:val="18"/>
              </w:rPr>
              <w:t>849</w:t>
            </w:r>
            <w:r w:rsidRPr="0030081F">
              <w:rPr>
                <w:rFonts w:ascii="Arial" w:hAnsi="Arial" w:cs="Arial"/>
                <w:sz w:val="18"/>
                <w:szCs w:val="18"/>
              </w:rPr>
              <w:t>)</w:t>
            </w:r>
          </w:p>
        </w:tc>
        <w:tc>
          <w:tcPr>
            <w:tcW w:w="1152" w:type="dxa"/>
            <w:tcBorders>
              <w:bottom w:val="single" w:sz="4" w:space="0" w:color="auto"/>
            </w:tcBorders>
            <w:shd w:val="clear" w:color="auto" w:fill="auto"/>
            <w:vAlign w:val="bottom"/>
          </w:tcPr>
          <w:p w14:paraId="7F51D599" w14:textId="3520404A" w:rsidR="0076435D" w:rsidRPr="0030081F" w:rsidRDefault="0076435D"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447</w:t>
            </w:r>
            <w:r w:rsidRPr="0030081F">
              <w:rPr>
                <w:rFonts w:ascii="Arial" w:hAnsi="Arial" w:cs="Arial"/>
                <w:sz w:val="18"/>
                <w:szCs w:val="18"/>
              </w:rPr>
              <w:t>,</w:t>
            </w:r>
            <w:r w:rsidR="004A5758" w:rsidRPr="0030081F">
              <w:rPr>
                <w:rFonts w:ascii="Arial" w:hAnsi="Arial" w:cs="Arial"/>
                <w:sz w:val="18"/>
                <w:szCs w:val="18"/>
              </w:rPr>
              <w:t>778</w:t>
            </w:r>
            <w:r w:rsidRPr="0030081F">
              <w:rPr>
                <w:rFonts w:ascii="Arial" w:hAnsi="Arial" w:cs="Arial"/>
                <w:sz w:val="18"/>
                <w:szCs w:val="18"/>
              </w:rPr>
              <w:t>)</w:t>
            </w:r>
          </w:p>
        </w:tc>
        <w:tc>
          <w:tcPr>
            <w:tcW w:w="1152" w:type="dxa"/>
            <w:tcBorders>
              <w:bottom w:val="single" w:sz="4" w:space="0" w:color="auto"/>
            </w:tcBorders>
            <w:shd w:val="clear" w:color="auto" w:fill="auto"/>
            <w:vAlign w:val="bottom"/>
          </w:tcPr>
          <w:p w14:paraId="017C4858" w14:textId="24F7D1ED" w:rsidR="0076435D" w:rsidRPr="0030081F" w:rsidRDefault="0076435D" w:rsidP="0076435D">
            <w:pPr>
              <w:ind w:right="-72"/>
              <w:jc w:val="right"/>
              <w:rPr>
                <w:rFonts w:ascii="Arial" w:hAnsi="Arial" w:cs="Arial"/>
                <w:sz w:val="18"/>
                <w:szCs w:val="18"/>
                <w:lang w:val="en-US"/>
              </w:rPr>
            </w:pPr>
            <w:r w:rsidRPr="0030081F">
              <w:rPr>
                <w:rFonts w:ascii="Arial" w:hAnsi="Arial" w:cs="Arial"/>
                <w:sz w:val="18"/>
                <w:szCs w:val="18"/>
              </w:rPr>
              <w:t>(</w:t>
            </w:r>
            <w:r w:rsidR="004A5758" w:rsidRPr="0030081F">
              <w:rPr>
                <w:rFonts w:ascii="Arial" w:hAnsi="Arial" w:cs="Arial"/>
                <w:sz w:val="18"/>
                <w:szCs w:val="18"/>
              </w:rPr>
              <w:t>2</w:t>
            </w:r>
            <w:r w:rsidRPr="0030081F">
              <w:rPr>
                <w:rFonts w:ascii="Arial" w:hAnsi="Arial" w:cs="Arial"/>
                <w:sz w:val="18"/>
                <w:szCs w:val="18"/>
              </w:rPr>
              <w:t>,</w:t>
            </w:r>
            <w:r w:rsidR="004A5758" w:rsidRPr="0030081F">
              <w:rPr>
                <w:rFonts w:ascii="Arial" w:hAnsi="Arial" w:cs="Arial"/>
                <w:sz w:val="18"/>
                <w:szCs w:val="18"/>
              </w:rPr>
              <w:t>161</w:t>
            </w:r>
            <w:r w:rsidRPr="0030081F">
              <w:rPr>
                <w:rFonts w:ascii="Arial" w:hAnsi="Arial" w:cs="Arial"/>
                <w:sz w:val="18"/>
                <w:szCs w:val="18"/>
              </w:rPr>
              <w:t>,</w:t>
            </w:r>
            <w:r w:rsidR="004A5758" w:rsidRPr="0030081F">
              <w:rPr>
                <w:rFonts w:ascii="Arial" w:hAnsi="Arial" w:cs="Arial"/>
                <w:sz w:val="18"/>
                <w:szCs w:val="18"/>
              </w:rPr>
              <w:t>858</w:t>
            </w:r>
            <w:r w:rsidRPr="0030081F">
              <w:rPr>
                <w:rFonts w:ascii="Arial" w:hAnsi="Arial" w:cs="Arial"/>
                <w:sz w:val="18"/>
                <w:szCs w:val="18"/>
              </w:rPr>
              <w:t>)</w:t>
            </w:r>
          </w:p>
        </w:tc>
        <w:tc>
          <w:tcPr>
            <w:tcW w:w="1152" w:type="dxa"/>
            <w:tcBorders>
              <w:bottom w:val="single" w:sz="4" w:space="0" w:color="auto"/>
            </w:tcBorders>
            <w:shd w:val="clear" w:color="auto" w:fill="auto"/>
            <w:vAlign w:val="bottom"/>
          </w:tcPr>
          <w:p w14:paraId="17F011E4" w14:textId="44F46FC0" w:rsidR="0076435D" w:rsidRPr="0030081F" w:rsidRDefault="0076435D"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w:t>
            </w:r>
            <w:r w:rsidRPr="0030081F">
              <w:rPr>
                <w:rFonts w:ascii="Arial" w:hAnsi="Arial" w:cs="Arial"/>
                <w:sz w:val="18"/>
                <w:szCs w:val="18"/>
              </w:rPr>
              <w:t>,</w:t>
            </w:r>
            <w:r w:rsidR="004A5758" w:rsidRPr="0030081F">
              <w:rPr>
                <w:rFonts w:ascii="Arial" w:hAnsi="Arial" w:cs="Arial"/>
                <w:sz w:val="18"/>
                <w:szCs w:val="18"/>
              </w:rPr>
              <w:t>923</w:t>
            </w:r>
            <w:r w:rsidRPr="0030081F">
              <w:rPr>
                <w:rFonts w:ascii="Arial" w:hAnsi="Arial" w:cs="Arial"/>
                <w:sz w:val="18"/>
                <w:szCs w:val="18"/>
              </w:rPr>
              <w:t>,</w:t>
            </w:r>
            <w:r w:rsidR="004A5758" w:rsidRPr="0030081F">
              <w:rPr>
                <w:rFonts w:ascii="Arial" w:hAnsi="Arial" w:cs="Arial"/>
                <w:sz w:val="18"/>
                <w:szCs w:val="18"/>
              </w:rPr>
              <w:t>268</w:t>
            </w:r>
            <w:r w:rsidRPr="0030081F">
              <w:rPr>
                <w:rFonts w:ascii="Arial" w:hAnsi="Arial" w:cs="Arial"/>
                <w:sz w:val="18"/>
                <w:szCs w:val="18"/>
              </w:rPr>
              <w:t>)</w:t>
            </w:r>
          </w:p>
        </w:tc>
      </w:tr>
      <w:tr w:rsidR="0076435D" w:rsidRPr="0030081F" w14:paraId="6942E593" w14:textId="77777777" w:rsidTr="00795A94">
        <w:trPr>
          <w:trHeight w:val="20"/>
        </w:trPr>
        <w:tc>
          <w:tcPr>
            <w:tcW w:w="3557" w:type="dxa"/>
            <w:shd w:val="clear" w:color="auto" w:fill="auto"/>
            <w:vAlign w:val="bottom"/>
          </w:tcPr>
          <w:p w14:paraId="1E3FD2D4" w14:textId="77777777" w:rsidR="0076435D" w:rsidRPr="0030081F" w:rsidRDefault="0076435D" w:rsidP="0076435D">
            <w:pPr>
              <w:ind w:left="-109" w:right="-108"/>
              <w:jc w:val="left"/>
              <w:rPr>
                <w:rFonts w:ascii="Arial" w:hAnsi="Arial" w:cs="Arial"/>
                <w:sz w:val="18"/>
                <w:szCs w:val="18"/>
                <w:u w:val="single"/>
                <w:lang w:val="en-US"/>
              </w:rPr>
            </w:pPr>
          </w:p>
        </w:tc>
        <w:tc>
          <w:tcPr>
            <w:tcW w:w="1297" w:type="dxa"/>
            <w:tcBorders>
              <w:top w:val="single" w:sz="4" w:space="0" w:color="auto"/>
            </w:tcBorders>
            <w:shd w:val="clear" w:color="auto" w:fill="auto"/>
            <w:vAlign w:val="bottom"/>
          </w:tcPr>
          <w:p w14:paraId="1187C9C3" w14:textId="77777777" w:rsidR="0076435D" w:rsidRPr="0030081F" w:rsidRDefault="0076435D" w:rsidP="0076435D">
            <w:pPr>
              <w:ind w:right="-72"/>
              <w:jc w:val="right"/>
              <w:rPr>
                <w:rFonts w:ascii="Arial" w:hAnsi="Arial" w:cs="Arial"/>
                <w:sz w:val="18"/>
                <w:szCs w:val="18"/>
                <w:lang w:val="en-US"/>
              </w:rPr>
            </w:pPr>
          </w:p>
        </w:tc>
        <w:tc>
          <w:tcPr>
            <w:tcW w:w="1152" w:type="dxa"/>
            <w:tcBorders>
              <w:top w:val="single" w:sz="4" w:space="0" w:color="auto"/>
            </w:tcBorders>
            <w:shd w:val="clear" w:color="auto" w:fill="auto"/>
            <w:vAlign w:val="bottom"/>
          </w:tcPr>
          <w:p w14:paraId="215400E7"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2EB36733"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338ADBBB"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tcPr>
          <w:p w14:paraId="711C645B" w14:textId="77777777" w:rsidR="0076435D" w:rsidRPr="0030081F" w:rsidRDefault="0076435D" w:rsidP="0076435D">
            <w:pPr>
              <w:ind w:right="-72"/>
              <w:jc w:val="right"/>
              <w:rPr>
                <w:rFonts w:ascii="Arial" w:hAnsi="Arial" w:cs="Arial"/>
                <w:sz w:val="18"/>
                <w:szCs w:val="18"/>
              </w:rPr>
            </w:pPr>
          </w:p>
        </w:tc>
      </w:tr>
      <w:tr w:rsidR="0076435D" w:rsidRPr="0030081F" w14:paraId="37A0238E" w14:textId="77777777" w:rsidTr="00795A94">
        <w:trPr>
          <w:trHeight w:val="20"/>
        </w:trPr>
        <w:tc>
          <w:tcPr>
            <w:tcW w:w="3557" w:type="dxa"/>
            <w:shd w:val="clear" w:color="auto" w:fill="auto"/>
            <w:vAlign w:val="bottom"/>
          </w:tcPr>
          <w:p w14:paraId="4BDD7934" w14:textId="1580CCF7" w:rsidR="0076435D" w:rsidRPr="0030081F" w:rsidRDefault="0076435D" w:rsidP="0076435D">
            <w:pPr>
              <w:ind w:left="-109" w:right="-108"/>
              <w:jc w:val="left"/>
              <w:rPr>
                <w:rFonts w:ascii="Arial" w:hAnsi="Arial" w:cs="Arial"/>
                <w:sz w:val="18"/>
                <w:szCs w:val="18"/>
                <w:u w:val="single"/>
                <w:lang w:val="en-US"/>
              </w:rPr>
            </w:pPr>
            <w:r w:rsidRPr="0030081F">
              <w:rPr>
                <w:rFonts w:ascii="Arial" w:hAnsi="Arial" w:cs="Arial"/>
                <w:sz w:val="18"/>
                <w:szCs w:val="18"/>
                <w:lang w:val="en-US"/>
              </w:rPr>
              <w:t>Net book amount</w:t>
            </w:r>
          </w:p>
        </w:tc>
        <w:tc>
          <w:tcPr>
            <w:tcW w:w="1297" w:type="dxa"/>
            <w:tcBorders>
              <w:bottom w:val="single" w:sz="4" w:space="0" w:color="auto"/>
            </w:tcBorders>
            <w:shd w:val="clear" w:color="auto" w:fill="auto"/>
          </w:tcPr>
          <w:p w14:paraId="0A7FA233" w14:textId="39EB443C" w:rsidR="0076435D" w:rsidRPr="0030081F" w:rsidRDefault="004A5758" w:rsidP="0076435D">
            <w:pPr>
              <w:ind w:right="-72"/>
              <w:jc w:val="right"/>
              <w:rPr>
                <w:rFonts w:ascii="Arial" w:hAnsi="Arial" w:cs="Arial"/>
                <w:sz w:val="18"/>
                <w:szCs w:val="18"/>
                <w:lang w:val="en-US"/>
              </w:rPr>
            </w:pPr>
            <w:r w:rsidRPr="0030081F">
              <w:rPr>
                <w:rFonts w:ascii="Arial" w:hAnsi="Arial" w:cs="Arial"/>
                <w:sz w:val="18"/>
                <w:szCs w:val="18"/>
              </w:rPr>
              <w:t>1</w:t>
            </w:r>
            <w:r w:rsidR="0076435D" w:rsidRPr="0030081F">
              <w:rPr>
                <w:rFonts w:ascii="Arial" w:hAnsi="Arial" w:cs="Arial"/>
                <w:sz w:val="18"/>
                <w:szCs w:val="18"/>
              </w:rPr>
              <w:t>,</w:t>
            </w:r>
            <w:r w:rsidRPr="0030081F">
              <w:rPr>
                <w:rFonts w:ascii="Arial" w:hAnsi="Arial" w:cs="Arial"/>
                <w:sz w:val="18"/>
                <w:szCs w:val="18"/>
              </w:rPr>
              <w:t>059</w:t>
            </w:r>
            <w:r w:rsidR="0076435D" w:rsidRPr="0030081F">
              <w:rPr>
                <w:rFonts w:ascii="Arial" w:hAnsi="Arial" w:cs="Arial"/>
                <w:sz w:val="18"/>
                <w:szCs w:val="18"/>
              </w:rPr>
              <w:t>,</w:t>
            </w:r>
            <w:r w:rsidRPr="0030081F">
              <w:rPr>
                <w:rFonts w:ascii="Arial" w:hAnsi="Arial" w:cs="Arial"/>
                <w:sz w:val="18"/>
                <w:szCs w:val="18"/>
              </w:rPr>
              <w:t>089</w:t>
            </w:r>
          </w:p>
        </w:tc>
        <w:tc>
          <w:tcPr>
            <w:tcW w:w="1152" w:type="dxa"/>
            <w:tcBorders>
              <w:bottom w:val="single" w:sz="4" w:space="0" w:color="auto"/>
            </w:tcBorders>
            <w:shd w:val="clear" w:color="auto" w:fill="auto"/>
          </w:tcPr>
          <w:p w14:paraId="5D7E3DFD" w14:textId="188E6B02"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294</w:t>
            </w:r>
            <w:r w:rsidR="0076435D" w:rsidRPr="0030081F">
              <w:rPr>
                <w:rFonts w:ascii="Arial" w:hAnsi="Arial" w:cs="Arial"/>
                <w:sz w:val="18"/>
                <w:szCs w:val="18"/>
              </w:rPr>
              <w:t>,</w:t>
            </w:r>
            <w:r w:rsidRPr="0030081F">
              <w:rPr>
                <w:rFonts w:ascii="Arial" w:hAnsi="Arial" w:cs="Arial"/>
                <w:sz w:val="18"/>
                <w:szCs w:val="18"/>
              </w:rPr>
              <w:t>037</w:t>
            </w:r>
          </w:p>
        </w:tc>
        <w:tc>
          <w:tcPr>
            <w:tcW w:w="1152" w:type="dxa"/>
            <w:tcBorders>
              <w:bottom w:val="single" w:sz="4" w:space="0" w:color="auto"/>
            </w:tcBorders>
            <w:shd w:val="clear" w:color="auto" w:fill="auto"/>
          </w:tcPr>
          <w:p w14:paraId="4F1D0D58" w14:textId="205F0B64"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669</w:t>
            </w:r>
            <w:r w:rsidR="0076435D" w:rsidRPr="0030081F">
              <w:rPr>
                <w:rFonts w:ascii="Arial" w:hAnsi="Arial" w:cs="Arial"/>
                <w:sz w:val="18"/>
                <w:szCs w:val="18"/>
              </w:rPr>
              <w:t>,</w:t>
            </w:r>
            <w:r w:rsidRPr="0030081F">
              <w:rPr>
                <w:rFonts w:ascii="Arial" w:hAnsi="Arial" w:cs="Arial"/>
                <w:sz w:val="18"/>
                <w:szCs w:val="18"/>
              </w:rPr>
              <w:t>444</w:t>
            </w:r>
          </w:p>
        </w:tc>
        <w:tc>
          <w:tcPr>
            <w:tcW w:w="1152" w:type="dxa"/>
            <w:tcBorders>
              <w:bottom w:val="single" w:sz="4" w:space="0" w:color="auto"/>
            </w:tcBorders>
            <w:shd w:val="clear" w:color="auto" w:fill="auto"/>
          </w:tcPr>
          <w:p w14:paraId="2895BB2B" w14:textId="65431916"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680</w:t>
            </w:r>
            <w:r w:rsidR="0076435D" w:rsidRPr="0030081F">
              <w:rPr>
                <w:rFonts w:ascii="Arial" w:hAnsi="Arial" w:cs="Arial"/>
                <w:sz w:val="18"/>
                <w:szCs w:val="18"/>
              </w:rPr>
              <w:t>,</w:t>
            </w:r>
            <w:r w:rsidRPr="0030081F">
              <w:rPr>
                <w:rFonts w:ascii="Arial" w:hAnsi="Arial" w:cs="Arial"/>
                <w:sz w:val="18"/>
                <w:szCs w:val="18"/>
              </w:rPr>
              <w:t>642</w:t>
            </w:r>
          </w:p>
        </w:tc>
        <w:tc>
          <w:tcPr>
            <w:tcW w:w="1152" w:type="dxa"/>
            <w:tcBorders>
              <w:bottom w:val="single" w:sz="4" w:space="0" w:color="auto"/>
            </w:tcBorders>
            <w:shd w:val="clear" w:color="auto" w:fill="auto"/>
          </w:tcPr>
          <w:p w14:paraId="133A1E11" w14:textId="3FD329F6" w:rsidR="0076435D" w:rsidRPr="0030081F" w:rsidRDefault="004A5758" w:rsidP="0076435D">
            <w:pPr>
              <w:ind w:right="-72"/>
              <w:jc w:val="right"/>
              <w:rPr>
                <w:rFonts w:ascii="Arial" w:hAnsi="Arial" w:cs="Arial"/>
                <w:sz w:val="18"/>
                <w:szCs w:val="18"/>
              </w:rPr>
            </w:pPr>
            <w:r w:rsidRPr="0030081F">
              <w:rPr>
                <w:rFonts w:ascii="Arial" w:hAnsi="Arial" w:cs="Arial"/>
                <w:snapToGrid w:val="0"/>
                <w:sz w:val="18"/>
                <w:szCs w:val="18"/>
                <w:lang w:eastAsia="th-TH"/>
              </w:rPr>
              <w:t>2</w:t>
            </w:r>
            <w:r w:rsidR="0076435D"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703</w:t>
            </w:r>
            <w:r w:rsidR="0076435D"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212</w:t>
            </w:r>
          </w:p>
        </w:tc>
      </w:tr>
      <w:tr w:rsidR="0076435D" w:rsidRPr="0030081F" w14:paraId="1F8A63F8" w14:textId="77777777" w:rsidTr="00795A94">
        <w:trPr>
          <w:trHeight w:val="20"/>
        </w:trPr>
        <w:tc>
          <w:tcPr>
            <w:tcW w:w="3557" w:type="dxa"/>
            <w:shd w:val="clear" w:color="auto" w:fill="auto"/>
            <w:vAlign w:val="bottom"/>
          </w:tcPr>
          <w:p w14:paraId="77003038" w14:textId="77777777" w:rsidR="0076435D" w:rsidRPr="0030081F" w:rsidRDefault="0076435D" w:rsidP="0076435D">
            <w:pPr>
              <w:ind w:left="-109" w:right="-108"/>
              <w:jc w:val="left"/>
              <w:rPr>
                <w:rFonts w:ascii="Arial" w:hAnsi="Arial" w:cs="Arial"/>
                <w:sz w:val="18"/>
                <w:szCs w:val="18"/>
                <w:lang w:val="en-US"/>
              </w:rPr>
            </w:pPr>
          </w:p>
        </w:tc>
        <w:tc>
          <w:tcPr>
            <w:tcW w:w="1297" w:type="dxa"/>
            <w:tcBorders>
              <w:top w:val="single" w:sz="4" w:space="0" w:color="auto"/>
            </w:tcBorders>
            <w:shd w:val="clear" w:color="auto" w:fill="auto"/>
            <w:vAlign w:val="bottom"/>
          </w:tcPr>
          <w:p w14:paraId="5D46D30C"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011B5332"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105364DB"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6A50E82B"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3CE7B152" w14:textId="77777777" w:rsidR="0076435D" w:rsidRPr="0030081F" w:rsidRDefault="0076435D" w:rsidP="0076435D">
            <w:pPr>
              <w:ind w:right="-72"/>
              <w:jc w:val="right"/>
              <w:rPr>
                <w:rFonts w:ascii="Arial" w:hAnsi="Arial" w:cs="Arial"/>
                <w:snapToGrid w:val="0"/>
                <w:sz w:val="18"/>
                <w:szCs w:val="18"/>
                <w:lang w:val="en-US" w:eastAsia="th-TH"/>
              </w:rPr>
            </w:pPr>
          </w:p>
        </w:tc>
      </w:tr>
      <w:tr w:rsidR="0076435D" w:rsidRPr="0030081F" w14:paraId="4043265A" w14:textId="77777777" w:rsidTr="00795A94">
        <w:trPr>
          <w:trHeight w:val="20"/>
        </w:trPr>
        <w:tc>
          <w:tcPr>
            <w:tcW w:w="3557" w:type="dxa"/>
            <w:shd w:val="clear" w:color="auto" w:fill="auto"/>
            <w:vAlign w:val="bottom"/>
          </w:tcPr>
          <w:p w14:paraId="3533F19C" w14:textId="5B04DFF2" w:rsidR="0076435D" w:rsidRPr="0030081F" w:rsidRDefault="0076435D" w:rsidP="0076435D">
            <w:pPr>
              <w:ind w:left="-109" w:right="-108"/>
              <w:jc w:val="left"/>
              <w:rPr>
                <w:rFonts w:ascii="Arial" w:hAnsi="Arial" w:cs="Arial"/>
                <w:sz w:val="18"/>
                <w:szCs w:val="18"/>
                <w:lang w:val="en-US"/>
              </w:rPr>
            </w:pPr>
            <w:r w:rsidRPr="0030081F">
              <w:rPr>
                <w:rFonts w:ascii="Arial" w:hAnsi="Arial" w:cs="Arial"/>
                <w:b/>
                <w:bCs/>
                <w:sz w:val="18"/>
                <w:szCs w:val="18"/>
                <w:lang w:val="en-US"/>
              </w:rPr>
              <w:t xml:space="preserve">For the year ended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 </w:t>
            </w:r>
            <w:r w:rsidR="004A5758" w:rsidRPr="0030081F">
              <w:rPr>
                <w:rFonts w:ascii="Arial" w:hAnsi="Arial" w:cs="Arial"/>
                <w:b/>
                <w:bCs/>
                <w:sz w:val="18"/>
                <w:szCs w:val="18"/>
              </w:rPr>
              <w:t>2020</w:t>
            </w:r>
          </w:p>
        </w:tc>
        <w:tc>
          <w:tcPr>
            <w:tcW w:w="1297" w:type="dxa"/>
            <w:shd w:val="clear" w:color="auto" w:fill="auto"/>
            <w:vAlign w:val="bottom"/>
          </w:tcPr>
          <w:p w14:paraId="24C8BDD9" w14:textId="77777777" w:rsidR="0076435D" w:rsidRPr="0030081F" w:rsidRDefault="0076435D" w:rsidP="0076435D">
            <w:pPr>
              <w:ind w:right="-72"/>
              <w:jc w:val="right"/>
              <w:rPr>
                <w:rFonts w:ascii="Arial" w:hAnsi="Arial" w:cs="Arial"/>
                <w:sz w:val="18"/>
                <w:szCs w:val="18"/>
              </w:rPr>
            </w:pPr>
          </w:p>
        </w:tc>
        <w:tc>
          <w:tcPr>
            <w:tcW w:w="1152" w:type="dxa"/>
            <w:shd w:val="clear" w:color="auto" w:fill="auto"/>
            <w:vAlign w:val="bottom"/>
          </w:tcPr>
          <w:p w14:paraId="4427EEF2" w14:textId="77777777" w:rsidR="0076435D" w:rsidRPr="0030081F" w:rsidRDefault="0076435D" w:rsidP="0076435D">
            <w:pPr>
              <w:ind w:right="-72"/>
              <w:jc w:val="right"/>
              <w:rPr>
                <w:rFonts w:ascii="Arial" w:hAnsi="Arial" w:cs="Arial"/>
                <w:sz w:val="18"/>
                <w:szCs w:val="18"/>
              </w:rPr>
            </w:pPr>
          </w:p>
        </w:tc>
        <w:tc>
          <w:tcPr>
            <w:tcW w:w="1152" w:type="dxa"/>
            <w:shd w:val="clear" w:color="auto" w:fill="auto"/>
            <w:vAlign w:val="bottom"/>
          </w:tcPr>
          <w:p w14:paraId="4B068DD5" w14:textId="77777777" w:rsidR="0076435D" w:rsidRPr="0030081F" w:rsidRDefault="0076435D" w:rsidP="0076435D">
            <w:pPr>
              <w:ind w:right="-72"/>
              <w:jc w:val="right"/>
              <w:rPr>
                <w:rFonts w:ascii="Arial" w:hAnsi="Arial" w:cs="Arial"/>
                <w:sz w:val="18"/>
                <w:szCs w:val="18"/>
              </w:rPr>
            </w:pPr>
          </w:p>
        </w:tc>
        <w:tc>
          <w:tcPr>
            <w:tcW w:w="1152" w:type="dxa"/>
            <w:shd w:val="clear" w:color="auto" w:fill="auto"/>
            <w:vAlign w:val="bottom"/>
          </w:tcPr>
          <w:p w14:paraId="557C0F00" w14:textId="77777777" w:rsidR="0076435D" w:rsidRPr="0030081F" w:rsidRDefault="0076435D" w:rsidP="0076435D">
            <w:pPr>
              <w:ind w:right="-72"/>
              <w:jc w:val="right"/>
              <w:rPr>
                <w:rFonts w:ascii="Arial" w:hAnsi="Arial" w:cs="Arial"/>
                <w:sz w:val="18"/>
                <w:szCs w:val="18"/>
              </w:rPr>
            </w:pPr>
          </w:p>
        </w:tc>
        <w:tc>
          <w:tcPr>
            <w:tcW w:w="1152" w:type="dxa"/>
            <w:shd w:val="clear" w:color="auto" w:fill="auto"/>
          </w:tcPr>
          <w:p w14:paraId="13585F0D" w14:textId="77777777" w:rsidR="0076435D" w:rsidRPr="0030081F" w:rsidRDefault="0076435D" w:rsidP="0076435D">
            <w:pPr>
              <w:ind w:right="-72"/>
              <w:jc w:val="right"/>
              <w:rPr>
                <w:rFonts w:ascii="Arial" w:hAnsi="Arial" w:cs="Arial"/>
                <w:snapToGrid w:val="0"/>
                <w:sz w:val="18"/>
                <w:szCs w:val="18"/>
                <w:lang w:val="en-US" w:eastAsia="th-TH"/>
              </w:rPr>
            </w:pPr>
          </w:p>
        </w:tc>
      </w:tr>
      <w:tr w:rsidR="0076435D" w:rsidRPr="0030081F" w14:paraId="0541A584" w14:textId="77777777" w:rsidTr="00795A94">
        <w:trPr>
          <w:trHeight w:val="20"/>
        </w:trPr>
        <w:tc>
          <w:tcPr>
            <w:tcW w:w="3557" w:type="dxa"/>
            <w:shd w:val="clear" w:color="auto" w:fill="auto"/>
            <w:vAlign w:val="bottom"/>
          </w:tcPr>
          <w:p w14:paraId="33FA7C7E" w14:textId="427776D8" w:rsidR="0076435D" w:rsidRPr="0030081F" w:rsidRDefault="0076435D" w:rsidP="0076435D">
            <w:pPr>
              <w:ind w:left="-109" w:right="-108"/>
              <w:jc w:val="left"/>
              <w:rPr>
                <w:rFonts w:ascii="Arial" w:hAnsi="Arial" w:cs="Arial"/>
                <w:b/>
                <w:bCs/>
                <w:sz w:val="18"/>
                <w:szCs w:val="18"/>
                <w:lang w:val="en-US"/>
              </w:rPr>
            </w:pPr>
            <w:r w:rsidRPr="0030081F">
              <w:rPr>
                <w:rFonts w:ascii="Arial" w:hAnsi="Arial" w:cs="Arial"/>
                <w:sz w:val="18"/>
                <w:szCs w:val="18"/>
                <w:lang w:val="en-US"/>
              </w:rPr>
              <w:t xml:space="preserve">Opening net book amount </w:t>
            </w:r>
          </w:p>
        </w:tc>
        <w:tc>
          <w:tcPr>
            <w:tcW w:w="1297" w:type="dxa"/>
            <w:shd w:val="clear" w:color="auto" w:fill="auto"/>
          </w:tcPr>
          <w:p w14:paraId="2B86CF68" w14:textId="1E0C8D8D"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1</w:t>
            </w:r>
            <w:r w:rsidR="0076435D" w:rsidRPr="0030081F">
              <w:rPr>
                <w:rFonts w:ascii="Arial" w:hAnsi="Arial" w:cs="Arial"/>
                <w:sz w:val="18"/>
                <w:szCs w:val="18"/>
              </w:rPr>
              <w:t>,</w:t>
            </w:r>
            <w:r w:rsidRPr="0030081F">
              <w:rPr>
                <w:rFonts w:ascii="Arial" w:hAnsi="Arial" w:cs="Arial"/>
                <w:sz w:val="18"/>
                <w:szCs w:val="18"/>
              </w:rPr>
              <w:t>059</w:t>
            </w:r>
            <w:r w:rsidR="0076435D" w:rsidRPr="0030081F">
              <w:rPr>
                <w:rFonts w:ascii="Arial" w:hAnsi="Arial" w:cs="Arial"/>
                <w:sz w:val="18"/>
                <w:szCs w:val="18"/>
              </w:rPr>
              <w:t>,</w:t>
            </w:r>
            <w:r w:rsidRPr="0030081F">
              <w:rPr>
                <w:rFonts w:ascii="Arial" w:hAnsi="Arial" w:cs="Arial"/>
                <w:sz w:val="18"/>
                <w:szCs w:val="18"/>
              </w:rPr>
              <w:t>089</w:t>
            </w:r>
          </w:p>
        </w:tc>
        <w:tc>
          <w:tcPr>
            <w:tcW w:w="1152" w:type="dxa"/>
            <w:shd w:val="clear" w:color="auto" w:fill="auto"/>
          </w:tcPr>
          <w:p w14:paraId="6DCF9641" w14:textId="0F77E8AE"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294</w:t>
            </w:r>
            <w:r w:rsidR="0076435D" w:rsidRPr="0030081F">
              <w:rPr>
                <w:rFonts w:ascii="Arial" w:hAnsi="Arial" w:cs="Arial"/>
                <w:sz w:val="18"/>
                <w:szCs w:val="18"/>
              </w:rPr>
              <w:t>,</w:t>
            </w:r>
            <w:r w:rsidRPr="0030081F">
              <w:rPr>
                <w:rFonts w:ascii="Arial" w:hAnsi="Arial" w:cs="Arial"/>
                <w:sz w:val="18"/>
                <w:szCs w:val="18"/>
              </w:rPr>
              <w:t>037</w:t>
            </w:r>
          </w:p>
        </w:tc>
        <w:tc>
          <w:tcPr>
            <w:tcW w:w="1152" w:type="dxa"/>
            <w:shd w:val="clear" w:color="auto" w:fill="auto"/>
          </w:tcPr>
          <w:p w14:paraId="4FC434C6" w14:textId="7CBDCB3A"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669</w:t>
            </w:r>
            <w:r w:rsidR="0076435D" w:rsidRPr="0030081F">
              <w:rPr>
                <w:rFonts w:ascii="Arial" w:hAnsi="Arial" w:cs="Arial"/>
                <w:sz w:val="18"/>
                <w:szCs w:val="18"/>
              </w:rPr>
              <w:t>,</w:t>
            </w:r>
            <w:r w:rsidRPr="0030081F">
              <w:rPr>
                <w:rFonts w:ascii="Arial" w:hAnsi="Arial" w:cs="Arial"/>
                <w:sz w:val="18"/>
                <w:szCs w:val="18"/>
              </w:rPr>
              <w:t>444</w:t>
            </w:r>
          </w:p>
        </w:tc>
        <w:tc>
          <w:tcPr>
            <w:tcW w:w="1152" w:type="dxa"/>
            <w:shd w:val="clear" w:color="auto" w:fill="auto"/>
          </w:tcPr>
          <w:p w14:paraId="35295ED5" w14:textId="57997E89"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680</w:t>
            </w:r>
            <w:r w:rsidR="0076435D" w:rsidRPr="0030081F">
              <w:rPr>
                <w:rFonts w:ascii="Arial" w:hAnsi="Arial" w:cs="Arial"/>
                <w:sz w:val="18"/>
                <w:szCs w:val="18"/>
              </w:rPr>
              <w:t>,</w:t>
            </w:r>
            <w:r w:rsidRPr="0030081F">
              <w:rPr>
                <w:rFonts w:ascii="Arial" w:hAnsi="Arial" w:cs="Arial"/>
                <w:sz w:val="18"/>
                <w:szCs w:val="18"/>
              </w:rPr>
              <w:t>642</w:t>
            </w:r>
          </w:p>
        </w:tc>
        <w:tc>
          <w:tcPr>
            <w:tcW w:w="1152" w:type="dxa"/>
            <w:shd w:val="clear" w:color="auto" w:fill="auto"/>
          </w:tcPr>
          <w:p w14:paraId="0F27CF20" w14:textId="6C49A212" w:rsidR="0076435D" w:rsidRPr="0030081F" w:rsidRDefault="004A5758" w:rsidP="0076435D">
            <w:pPr>
              <w:ind w:right="-72"/>
              <w:jc w:val="right"/>
              <w:rPr>
                <w:rFonts w:ascii="Arial" w:hAnsi="Arial" w:cs="Arial"/>
                <w:snapToGrid w:val="0"/>
                <w:sz w:val="18"/>
                <w:szCs w:val="18"/>
                <w:lang w:val="en-US" w:eastAsia="th-TH"/>
              </w:rPr>
            </w:pPr>
            <w:r w:rsidRPr="0030081F">
              <w:rPr>
                <w:rFonts w:ascii="Arial" w:hAnsi="Arial" w:cs="Arial"/>
                <w:sz w:val="18"/>
                <w:szCs w:val="18"/>
              </w:rPr>
              <w:t>2</w:t>
            </w:r>
            <w:r w:rsidR="0076435D" w:rsidRPr="0030081F">
              <w:rPr>
                <w:rFonts w:ascii="Arial" w:hAnsi="Arial" w:cs="Arial"/>
                <w:sz w:val="18"/>
                <w:szCs w:val="18"/>
              </w:rPr>
              <w:t>,</w:t>
            </w:r>
            <w:r w:rsidRPr="0030081F">
              <w:rPr>
                <w:rFonts w:ascii="Arial" w:hAnsi="Arial" w:cs="Arial"/>
                <w:sz w:val="18"/>
                <w:szCs w:val="18"/>
              </w:rPr>
              <w:t>703</w:t>
            </w:r>
            <w:r w:rsidR="0076435D" w:rsidRPr="0030081F">
              <w:rPr>
                <w:rFonts w:ascii="Arial" w:hAnsi="Arial" w:cs="Arial"/>
                <w:sz w:val="18"/>
                <w:szCs w:val="18"/>
              </w:rPr>
              <w:t>,</w:t>
            </w:r>
            <w:r w:rsidRPr="0030081F">
              <w:rPr>
                <w:rFonts w:ascii="Arial" w:hAnsi="Arial" w:cs="Arial"/>
                <w:sz w:val="18"/>
                <w:szCs w:val="18"/>
              </w:rPr>
              <w:t>212</w:t>
            </w:r>
          </w:p>
        </w:tc>
      </w:tr>
      <w:tr w:rsidR="0076435D" w:rsidRPr="0030081F" w14:paraId="4EDB3318" w14:textId="77777777" w:rsidTr="00795A94">
        <w:trPr>
          <w:trHeight w:val="20"/>
        </w:trPr>
        <w:tc>
          <w:tcPr>
            <w:tcW w:w="3557" w:type="dxa"/>
            <w:shd w:val="clear" w:color="auto" w:fill="auto"/>
            <w:vAlign w:val="bottom"/>
          </w:tcPr>
          <w:p w14:paraId="2D1D3F9A" w14:textId="4A4410EF" w:rsidR="0076435D" w:rsidRPr="0030081F" w:rsidRDefault="0076435D" w:rsidP="0076435D">
            <w:pPr>
              <w:ind w:left="-109" w:right="-108"/>
              <w:jc w:val="left"/>
              <w:rPr>
                <w:rFonts w:ascii="Arial" w:hAnsi="Arial" w:cs="Arial"/>
                <w:sz w:val="18"/>
                <w:szCs w:val="18"/>
                <w:lang w:val="en-US"/>
              </w:rPr>
            </w:pPr>
            <w:r w:rsidRPr="0030081F">
              <w:rPr>
                <w:rFonts w:ascii="Arial" w:hAnsi="Arial" w:cs="Arial"/>
                <w:sz w:val="18"/>
                <w:szCs w:val="18"/>
                <w:lang w:val="en-US"/>
              </w:rPr>
              <w:t>Additions</w:t>
            </w:r>
          </w:p>
        </w:tc>
        <w:tc>
          <w:tcPr>
            <w:tcW w:w="1297" w:type="dxa"/>
            <w:shd w:val="clear" w:color="auto" w:fill="auto"/>
          </w:tcPr>
          <w:p w14:paraId="561DBBF4" w14:textId="304A8C46" w:rsidR="0076435D" w:rsidRPr="0030081F" w:rsidRDefault="0076435D" w:rsidP="0076435D">
            <w:pPr>
              <w:ind w:right="-72"/>
              <w:jc w:val="right"/>
              <w:rPr>
                <w:rFonts w:ascii="Arial" w:hAnsi="Arial" w:cs="Arial"/>
                <w:sz w:val="18"/>
                <w:szCs w:val="18"/>
              </w:rPr>
            </w:pPr>
            <w:r w:rsidRPr="0030081F">
              <w:rPr>
                <w:rFonts w:ascii="Arial" w:hAnsi="Arial" w:cs="Arial"/>
                <w:sz w:val="18"/>
                <w:szCs w:val="18"/>
                <w:lang w:val="en-US"/>
              </w:rPr>
              <w:t>-</w:t>
            </w:r>
          </w:p>
        </w:tc>
        <w:tc>
          <w:tcPr>
            <w:tcW w:w="1152" w:type="dxa"/>
            <w:shd w:val="clear" w:color="auto" w:fill="auto"/>
          </w:tcPr>
          <w:p w14:paraId="4DC064A5" w14:textId="0448CBA2"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135</w:t>
            </w:r>
            <w:r w:rsidR="0076435D" w:rsidRPr="0030081F">
              <w:rPr>
                <w:rFonts w:ascii="Arial" w:hAnsi="Arial" w:cs="Arial"/>
                <w:sz w:val="18"/>
                <w:szCs w:val="18"/>
                <w:lang w:val="en-US"/>
              </w:rPr>
              <w:t>,</w:t>
            </w:r>
            <w:r w:rsidRPr="0030081F">
              <w:rPr>
                <w:rFonts w:ascii="Arial" w:hAnsi="Arial" w:cs="Arial"/>
                <w:sz w:val="18"/>
                <w:szCs w:val="18"/>
              </w:rPr>
              <w:t>047</w:t>
            </w:r>
          </w:p>
        </w:tc>
        <w:tc>
          <w:tcPr>
            <w:tcW w:w="1152" w:type="dxa"/>
            <w:shd w:val="clear" w:color="auto" w:fill="auto"/>
          </w:tcPr>
          <w:p w14:paraId="68E1E215" w14:textId="06459C92"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144</w:t>
            </w:r>
            <w:r w:rsidR="0076435D" w:rsidRPr="0030081F">
              <w:rPr>
                <w:rFonts w:ascii="Arial" w:hAnsi="Arial" w:cs="Arial"/>
                <w:sz w:val="18"/>
                <w:szCs w:val="18"/>
              </w:rPr>
              <w:t>,</w:t>
            </w:r>
            <w:r w:rsidRPr="0030081F">
              <w:rPr>
                <w:rFonts w:ascii="Arial" w:hAnsi="Arial" w:cs="Arial"/>
                <w:sz w:val="18"/>
                <w:szCs w:val="18"/>
              </w:rPr>
              <w:t>428</w:t>
            </w:r>
          </w:p>
        </w:tc>
        <w:tc>
          <w:tcPr>
            <w:tcW w:w="1152" w:type="dxa"/>
            <w:shd w:val="clear" w:color="auto" w:fill="auto"/>
          </w:tcPr>
          <w:p w14:paraId="3CAB3F28" w14:textId="10A21093" w:rsidR="0076435D" w:rsidRPr="0030081F" w:rsidRDefault="0076435D" w:rsidP="0076435D">
            <w:pPr>
              <w:ind w:right="-72"/>
              <w:jc w:val="right"/>
              <w:rPr>
                <w:rFonts w:ascii="Arial" w:hAnsi="Arial" w:cs="Arial"/>
                <w:sz w:val="18"/>
                <w:szCs w:val="18"/>
              </w:rPr>
            </w:pPr>
            <w:r w:rsidRPr="0030081F">
              <w:rPr>
                <w:rFonts w:ascii="Arial" w:hAnsi="Arial" w:cs="Arial"/>
                <w:sz w:val="18"/>
                <w:szCs w:val="18"/>
              </w:rPr>
              <w:t>-</w:t>
            </w:r>
          </w:p>
        </w:tc>
        <w:tc>
          <w:tcPr>
            <w:tcW w:w="1152" w:type="dxa"/>
            <w:shd w:val="clear" w:color="auto" w:fill="auto"/>
          </w:tcPr>
          <w:p w14:paraId="10A2C138" w14:textId="2F1C3F70"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279</w:t>
            </w:r>
            <w:r w:rsidR="0076435D" w:rsidRPr="0030081F">
              <w:rPr>
                <w:rFonts w:ascii="Arial" w:hAnsi="Arial" w:cs="Arial"/>
                <w:sz w:val="18"/>
                <w:szCs w:val="18"/>
              </w:rPr>
              <w:t>,</w:t>
            </w:r>
            <w:r w:rsidRPr="0030081F">
              <w:rPr>
                <w:rFonts w:ascii="Arial" w:hAnsi="Arial" w:cs="Arial"/>
                <w:sz w:val="18"/>
                <w:szCs w:val="18"/>
              </w:rPr>
              <w:t>475</w:t>
            </w:r>
          </w:p>
        </w:tc>
      </w:tr>
      <w:tr w:rsidR="0076435D" w:rsidRPr="0030081F" w14:paraId="5BCC0092" w14:textId="77777777" w:rsidTr="00795A94">
        <w:trPr>
          <w:trHeight w:val="20"/>
        </w:trPr>
        <w:tc>
          <w:tcPr>
            <w:tcW w:w="3557" w:type="dxa"/>
            <w:shd w:val="clear" w:color="auto" w:fill="auto"/>
            <w:vAlign w:val="bottom"/>
          </w:tcPr>
          <w:p w14:paraId="1F46F17B" w14:textId="3C3EBD20" w:rsidR="0076435D" w:rsidRPr="0030081F" w:rsidRDefault="0076435D" w:rsidP="0076435D">
            <w:pPr>
              <w:ind w:left="-109" w:right="-108"/>
              <w:jc w:val="left"/>
              <w:rPr>
                <w:rFonts w:ascii="Arial" w:hAnsi="Arial" w:cs="Arial"/>
                <w:sz w:val="18"/>
                <w:szCs w:val="18"/>
                <w:lang w:val="en-US"/>
              </w:rPr>
            </w:pPr>
            <w:r w:rsidRPr="0030081F">
              <w:rPr>
                <w:rFonts w:ascii="Arial" w:hAnsi="Arial" w:cs="Arial"/>
                <w:sz w:val="18"/>
                <w:szCs w:val="18"/>
                <w:lang w:val="en-US"/>
              </w:rPr>
              <w:t>Depreciation</w:t>
            </w:r>
          </w:p>
        </w:tc>
        <w:tc>
          <w:tcPr>
            <w:tcW w:w="1297" w:type="dxa"/>
            <w:tcBorders>
              <w:bottom w:val="single" w:sz="4" w:space="0" w:color="auto"/>
            </w:tcBorders>
            <w:shd w:val="clear" w:color="auto" w:fill="auto"/>
          </w:tcPr>
          <w:p w14:paraId="7FAAC7A8" w14:textId="4F75C2DD" w:rsidR="0076435D" w:rsidRPr="0030081F" w:rsidRDefault="0076435D" w:rsidP="0076435D">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258</w:t>
            </w:r>
            <w:r w:rsidRPr="0030081F">
              <w:rPr>
                <w:rFonts w:ascii="Arial" w:hAnsi="Arial" w:cs="Arial"/>
                <w:sz w:val="18"/>
                <w:szCs w:val="18"/>
                <w:lang w:val="en-US"/>
              </w:rPr>
              <w:t>,</w:t>
            </w:r>
            <w:r w:rsidR="004A5758" w:rsidRPr="0030081F">
              <w:rPr>
                <w:rFonts w:ascii="Arial" w:hAnsi="Arial" w:cs="Arial"/>
                <w:sz w:val="18"/>
                <w:szCs w:val="18"/>
              </w:rPr>
              <w:t>173</w:t>
            </w:r>
            <w:r w:rsidRPr="0030081F">
              <w:rPr>
                <w:rFonts w:ascii="Arial" w:hAnsi="Arial" w:cs="Arial"/>
                <w:sz w:val="18"/>
                <w:szCs w:val="18"/>
                <w:lang w:val="en-US"/>
              </w:rPr>
              <w:t>)</w:t>
            </w:r>
          </w:p>
        </w:tc>
        <w:tc>
          <w:tcPr>
            <w:tcW w:w="1152" w:type="dxa"/>
            <w:tcBorders>
              <w:bottom w:val="single" w:sz="4" w:space="0" w:color="auto"/>
            </w:tcBorders>
            <w:shd w:val="clear" w:color="auto" w:fill="auto"/>
          </w:tcPr>
          <w:p w14:paraId="55BA7F47" w14:textId="5FBCC1DD" w:rsidR="0076435D" w:rsidRPr="0030081F" w:rsidRDefault="0076435D" w:rsidP="0076435D">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85</w:t>
            </w:r>
            <w:r w:rsidRPr="0030081F">
              <w:rPr>
                <w:rFonts w:ascii="Arial" w:hAnsi="Arial" w:cs="Arial"/>
                <w:sz w:val="18"/>
                <w:szCs w:val="18"/>
                <w:lang w:val="en-US"/>
              </w:rPr>
              <w:t>,</w:t>
            </w:r>
            <w:r w:rsidR="004A5758" w:rsidRPr="0030081F">
              <w:rPr>
                <w:rFonts w:ascii="Arial" w:hAnsi="Arial" w:cs="Arial"/>
                <w:sz w:val="18"/>
                <w:szCs w:val="18"/>
              </w:rPr>
              <w:t>734</w:t>
            </w:r>
            <w:r w:rsidRPr="0030081F">
              <w:rPr>
                <w:rFonts w:ascii="Arial" w:hAnsi="Arial" w:cs="Arial"/>
                <w:sz w:val="18"/>
                <w:szCs w:val="18"/>
                <w:lang w:val="en-US"/>
              </w:rPr>
              <w:t>)</w:t>
            </w:r>
          </w:p>
        </w:tc>
        <w:tc>
          <w:tcPr>
            <w:tcW w:w="1152" w:type="dxa"/>
            <w:tcBorders>
              <w:bottom w:val="single" w:sz="4" w:space="0" w:color="auto"/>
            </w:tcBorders>
            <w:shd w:val="clear" w:color="auto" w:fill="auto"/>
          </w:tcPr>
          <w:p w14:paraId="6EB19B62" w14:textId="042730F4" w:rsidR="0076435D" w:rsidRPr="0030081F" w:rsidRDefault="0076435D" w:rsidP="0076435D">
            <w:pPr>
              <w:ind w:right="-72"/>
              <w:jc w:val="right"/>
              <w:rPr>
                <w:rFonts w:ascii="Arial" w:hAnsi="Arial" w:cs="Arial"/>
                <w:sz w:val="18"/>
                <w:szCs w:val="18"/>
              </w:rPr>
            </w:pPr>
            <w:r w:rsidRPr="0030081F">
              <w:rPr>
                <w:rFonts w:ascii="Arial" w:hAnsi="Arial" w:cs="Arial"/>
                <w:sz w:val="18"/>
                <w:szCs w:val="18"/>
                <w:lang w:val="en-US"/>
              </w:rPr>
              <w:t>(</w:t>
            </w:r>
            <w:r w:rsidR="004A5758" w:rsidRPr="0030081F">
              <w:rPr>
                <w:rFonts w:ascii="Arial" w:hAnsi="Arial" w:cs="Arial"/>
                <w:sz w:val="18"/>
                <w:szCs w:val="18"/>
              </w:rPr>
              <w:t>236</w:t>
            </w:r>
            <w:r w:rsidRPr="0030081F">
              <w:rPr>
                <w:rFonts w:ascii="Arial" w:hAnsi="Arial" w:cs="Arial"/>
                <w:sz w:val="18"/>
                <w:szCs w:val="18"/>
                <w:lang w:val="en-US"/>
              </w:rPr>
              <w:t>,</w:t>
            </w:r>
            <w:r w:rsidR="004A5758" w:rsidRPr="0030081F">
              <w:rPr>
                <w:rFonts w:ascii="Arial" w:hAnsi="Arial" w:cs="Arial"/>
                <w:sz w:val="18"/>
                <w:szCs w:val="18"/>
              </w:rPr>
              <w:t>677</w:t>
            </w:r>
            <w:r w:rsidRPr="0030081F">
              <w:rPr>
                <w:rFonts w:ascii="Arial" w:hAnsi="Arial" w:cs="Arial"/>
                <w:sz w:val="18"/>
                <w:szCs w:val="18"/>
                <w:lang w:val="en-US"/>
              </w:rPr>
              <w:t>)</w:t>
            </w:r>
          </w:p>
        </w:tc>
        <w:tc>
          <w:tcPr>
            <w:tcW w:w="1152" w:type="dxa"/>
            <w:tcBorders>
              <w:bottom w:val="single" w:sz="4" w:space="0" w:color="auto"/>
            </w:tcBorders>
            <w:shd w:val="clear" w:color="auto" w:fill="auto"/>
          </w:tcPr>
          <w:p w14:paraId="2EA30194" w14:textId="2EDCB358" w:rsidR="0076435D" w:rsidRPr="0030081F" w:rsidRDefault="0076435D" w:rsidP="0076435D">
            <w:pPr>
              <w:ind w:right="-72"/>
              <w:jc w:val="right"/>
              <w:rPr>
                <w:rFonts w:ascii="Arial" w:hAnsi="Arial" w:cs="Arial"/>
                <w:sz w:val="18"/>
                <w:szCs w:val="18"/>
              </w:rPr>
            </w:pPr>
            <w:r w:rsidRPr="0030081F">
              <w:rPr>
                <w:rFonts w:ascii="Arial" w:hAnsi="Arial" w:cs="Arial"/>
                <w:sz w:val="18"/>
                <w:szCs w:val="18"/>
                <w:lang w:val="en-US"/>
              </w:rPr>
              <w:t>(</w:t>
            </w:r>
            <w:r w:rsidR="004A5758" w:rsidRPr="0030081F">
              <w:rPr>
                <w:rFonts w:ascii="Arial" w:hAnsi="Arial" w:cs="Arial"/>
                <w:sz w:val="18"/>
                <w:szCs w:val="18"/>
              </w:rPr>
              <w:t>112</w:t>
            </w:r>
            <w:r w:rsidRPr="0030081F">
              <w:rPr>
                <w:rFonts w:ascii="Arial" w:hAnsi="Arial" w:cs="Arial"/>
                <w:sz w:val="18"/>
                <w:szCs w:val="18"/>
                <w:lang w:val="en-US"/>
              </w:rPr>
              <w:t>,</w:t>
            </w:r>
            <w:r w:rsidR="004A5758" w:rsidRPr="0030081F">
              <w:rPr>
                <w:rFonts w:ascii="Arial" w:hAnsi="Arial" w:cs="Arial"/>
                <w:sz w:val="18"/>
                <w:szCs w:val="18"/>
              </w:rPr>
              <w:t>142</w:t>
            </w:r>
            <w:r w:rsidRPr="0030081F">
              <w:rPr>
                <w:rFonts w:ascii="Arial" w:hAnsi="Arial" w:cs="Arial"/>
                <w:sz w:val="18"/>
                <w:szCs w:val="18"/>
                <w:lang w:val="en-US"/>
              </w:rPr>
              <w:t>)</w:t>
            </w:r>
          </w:p>
        </w:tc>
        <w:tc>
          <w:tcPr>
            <w:tcW w:w="1152" w:type="dxa"/>
            <w:tcBorders>
              <w:bottom w:val="single" w:sz="4" w:space="0" w:color="auto"/>
            </w:tcBorders>
            <w:shd w:val="clear" w:color="auto" w:fill="auto"/>
          </w:tcPr>
          <w:p w14:paraId="3E8051B9" w14:textId="3017E674" w:rsidR="0076435D" w:rsidRPr="0030081F" w:rsidRDefault="0076435D" w:rsidP="0076435D">
            <w:pPr>
              <w:ind w:right="-72"/>
              <w:jc w:val="right"/>
              <w:rPr>
                <w:rFonts w:ascii="Arial" w:hAnsi="Arial" w:cs="Arial"/>
                <w:sz w:val="18"/>
                <w:szCs w:val="18"/>
              </w:rPr>
            </w:pPr>
            <w:r w:rsidRPr="0030081F">
              <w:rPr>
                <w:rFonts w:ascii="Arial" w:hAnsi="Arial" w:cs="Arial"/>
                <w:sz w:val="18"/>
                <w:szCs w:val="18"/>
                <w:lang w:val="en-US"/>
              </w:rPr>
              <w:t>(</w:t>
            </w:r>
            <w:r w:rsidR="004A5758" w:rsidRPr="0030081F">
              <w:rPr>
                <w:rFonts w:ascii="Arial" w:hAnsi="Arial" w:cs="Arial"/>
                <w:sz w:val="18"/>
                <w:szCs w:val="18"/>
              </w:rPr>
              <w:t>692</w:t>
            </w:r>
            <w:r w:rsidRPr="0030081F">
              <w:rPr>
                <w:rFonts w:ascii="Arial" w:hAnsi="Arial" w:cs="Arial"/>
                <w:sz w:val="18"/>
                <w:szCs w:val="18"/>
                <w:lang w:val="en-US"/>
              </w:rPr>
              <w:t>,</w:t>
            </w:r>
            <w:r w:rsidR="004A5758" w:rsidRPr="0030081F">
              <w:rPr>
                <w:rFonts w:ascii="Arial" w:hAnsi="Arial" w:cs="Arial"/>
                <w:sz w:val="18"/>
                <w:szCs w:val="18"/>
              </w:rPr>
              <w:t>726</w:t>
            </w:r>
            <w:r w:rsidRPr="0030081F">
              <w:rPr>
                <w:rFonts w:ascii="Arial" w:hAnsi="Arial" w:cs="Arial"/>
                <w:sz w:val="18"/>
                <w:szCs w:val="18"/>
                <w:lang w:val="en-US"/>
              </w:rPr>
              <w:t>)</w:t>
            </w:r>
          </w:p>
        </w:tc>
      </w:tr>
      <w:tr w:rsidR="0076435D" w:rsidRPr="0030081F" w14:paraId="1F4B698D" w14:textId="77777777" w:rsidTr="00795A94">
        <w:trPr>
          <w:trHeight w:val="20"/>
        </w:trPr>
        <w:tc>
          <w:tcPr>
            <w:tcW w:w="3557" w:type="dxa"/>
            <w:shd w:val="clear" w:color="auto" w:fill="auto"/>
            <w:vAlign w:val="bottom"/>
          </w:tcPr>
          <w:p w14:paraId="29CAEBDD" w14:textId="77777777" w:rsidR="0076435D" w:rsidRPr="0030081F" w:rsidRDefault="0076435D" w:rsidP="0076435D">
            <w:pPr>
              <w:ind w:left="-109" w:right="-108"/>
              <w:jc w:val="left"/>
              <w:rPr>
                <w:rFonts w:ascii="Arial" w:hAnsi="Arial" w:cs="Arial"/>
                <w:sz w:val="18"/>
                <w:szCs w:val="18"/>
                <w:lang w:val="en-US"/>
              </w:rPr>
            </w:pPr>
          </w:p>
        </w:tc>
        <w:tc>
          <w:tcPr>
            <w:tcW w:w="1297" w:type="dxa"/>
            <w:tcBorders>
              <w:top w:val="single" w:sz="4" w:space="0" w:color="auto"/>
            </w:tcBorders>
            <w:shd w:val="clear" w:color="auto" w:fill="auto"/>
            <w:vAlign w:val="bottom"/>
          </w:tcPr>
          <w:p w14:paraId="68C74F2E" w14:textId="77777777" w:rsidR="0076435D" w:rsidRPr="0030081F" w:rsidRDefault="0076435D" w:rsidP="0076435D">
            <w:pPr>
              <w:ind w:right="-72"/>
              <w:jc w:val="right"/>
              <w:rPr>
                <w:rFonts w:ascii="Arial" w:hAnsi="Arial" w:cs="Arial"/>
                <w:sz w:val="18"/>
                <w:szCs w:val="18"/>
                <w:lang w:val="en-US"/>
              </w:rPr>
            </w:pPr>
          </w:p>
        </w:tc>
        <w:tc>
          <w:tcPr>
            <w:tcW w:w="1152" w:type="dxa"/>
            <w:tcBorders>
              <w:top w:val="single" w:sz="4" w:space="0" w:color="auto"/>
            </w:tcBorders>
            <w:shd w:val="clear" w:color="auto" w:fill="auto"/>
            <w:vAlign w:val="bottom"/>
          </w:tcPr>
          <w:p w14:paraId="41358601" w14:textId="77777777" w:rsidR="0076435D" w:rsidRPr="0030081F" w:rsidRDefault="0076435D" w:rsidP="0076435D">
            <w:pPr>
              <w:ind w:right="-72"/>
              <w:jc w:val="right"/>
              <w:rPr>
                <w:rFonts w:ascii="Arial" w:hAnsi="Arial" w:cs="Arial"/>
                <w:sz w:val="18"/>
                <w:szCs w:val="18"/>
                <w:lang w:val="en-US"/>
              </w:rPr>
            </w:pPr>
          </w:p>
        </w:tc>
        <w:tc>
          <w:tcPr>
            <w:tcW w:w="1152" w:type="dxa"/>
            <w:tcBorders>
              <w:top w:val="single" w:sz="4" w:space="0" w:color="auto"/>
            </w:tcBorders>
            <w:shd w:val="clear" w:color="auto" w:fill="auto"/>
            <w:vAlign w:val="bottom"/>
          </w:tcPr>
          <w:p w14:paraId="3D62BC97" w14:textId="77777777" w:rsidR="0076435D" w:rsidRPr="0030081F" w:rsidRDefault="0076435D" w:rsidP="0076435D">
            <w:pPr>
              <w:ind w:right="-72"/>
              <w:jc w:val="right"/>
              <w:rPr>
                <w:rFonts w:ascii="Arial" w:hAnsi="Arial" w:cs="Arial"/>
                <w:sz w:val="18"/>
                <w:szCs w:val="18"/>
                <w:lang w:val="en-US"/>
              </w:rPr>
            </w:pPr>
          </w:p>
        </w:tc>
        <w:tc>
          <w:tcPr>
            <w:tcW w:w="1152" w:type="dxa"/>
            <w:tcBorders>
              <w:top w:val="single" w:sz="4" w:space="0" w:color="auto"/>
            </w:tcBorders>
            <w:shd w:val="clear" w:color="auto" w:fill="auto"/>
            <w:vAlign w:val="bottom"/>
          </w:tcPr>
          <w:p w14:paraId="0FE9B9BC" w14:textId="77777777" w:rsidR="0076435D" w:rsidRPr="0030081F" w:rsidRDefault="0076435D" w:rsidP="0076435D">
            <w:pPr>
              <w:ind w:right="-72"/>
              <w:jc w:val="right"/>
              <w:rPr>
                <w:rFonts w:ascii="Arial" w:hAnsi="Arial" w:cs="Arial"/>
                <w:sz w:val="18"/>
                <w:szCs w:val="18"/>
                <w:lang w:val="en-US"/>
              </w:rPr>
            </w:pPr>
          </w:p>
        </w:tc>
        <w:tc>
          <w:tcPr>
            <w:tcW w:w="1152" w:type="dxa"/>
            <w:tcBorders>
              <w:top w:val="single" w:sz="4" w:space="0" w:color="auto"/>
            </w:tcBorders>
            <w:shd w:val="clear" w:color="auto" w:fill="auto"/>
          </w:tcPr>
          <w:p w14:paraId="148722B6" w14:textId="77777777" w:rsidR="0076435D" w:rsidRPr="0030081F" w:rsidRDefault="0076435D" w:rsidP="0076435D">
            <w:pPr>
              <w:ind w:right="-72"/>
              <w:jc w:val="right"/>
              <w:rPr>
                <w:rFonts w:ascii="Arial" w:hAnsi="Arial" w:cs="Arial"/>
                <w:sz w:val="18"/>
                <w:szCs w:val="18"/>
                <w:lang w:val="en-US"/>
              </w:rPr>
            </w:pPr>
          </w:p>
        </w:tc>
      </w:tr>
      <w:tr w:rsidR="0076435D" w:rsidRPr="0030081F" w14:paraId="650756E2" w14:textId="77777777" w:rsidTr="00795A94">
        <w:trPr>
          <w:trHeight w:val="20"/>
        </w:trPr>
        <w:tc>
          <w:tcPr>
            <w:tcW w:w="3557" w:type="dxa"/>
            <w:shd w:val="clear" w:color="auto" w:fill="auto"/>
            <w:vAlign w:val="bottom"/>
          </w:tcPr>
          <w:p w14:paraId="36DADB7F" w14:textId="659D000E" w:rsidR="0076435D" w:rsidRPr="0030081F" w:rsidRDefault="0076435D" w:rsidP="0076435D">
            <w:pPr>
              <w:ind w:left="-109" w:right="-108"/>
              <w:jc w:val="left"/>
              <w:rPr>
                <w:rFonts w:ascii="Arial" w:hAnsi="Arial" w:cs="Arial"/>
                <w:sz w:val="18"/>
                <w:szCs w:val="18"/>
                <w:lang w:val="en-US"/>
              </w:rPr>
            </w:pPr>
            <w:r w:rsidRPr="0030081F">
              <w:rPr>
                <w:rFonts w:ascii="Arial" w:hAnsi="Arial" w:cs="Arial"/>
                <w:sz w:val="18"/>
                <w:szCs w:val="18"/>
                <w:lang w:val="en-US"/>
              </w:rPr>
              <w:t>Closing net book amount</w:t>
            </w:r>
          </w:p>
        </w:tc>
        <w:tc>
          <w:tcPr>
            <w:tcW w:w="1297" w:type="dxa"/>
            <w:tcBorders>
              <w:bottom w:val="single" w:sz="4" w:space="0" w:color="auto"/>
            </w:tcBorders>
            <w:shd w:val="clear" w:color="auto" w:fill="auto"/>
            <w:vAlign w:val="bottom"/>
          </w:tcPr>
          <w:p w14:paraId="05235987" w14:textId="72819F5D" w:rsidR="0076435D" w:rsidRPr="0030081F" w:rsidRDefault="004A5758" w:rsidP="0076435D">
            <w:pPr>
              <w:ind w:right="-72"/>
              <w:jc w:val="right"/>
              <w:rPr>
                <w:rFonts w:ascii="Arial" w:hAnsi="Arial" w:cs="Arial"/>
                <w:sz w:val="18"/>
                <w:szCs w:val="18"/>
                <w:lang w:val="en-US"/>
              </w:rPr>
            </w:pPr>
            <w:r w:rsidRPr="0030081F">
              <w:rPr>
                <w:rFonts w:ascii="Arial" w:hAnsi="Arial" w:cs="Arial"/>
                <w:sz w:val="18"/>
                <w:szCs w:val="18"/>
              </w:rPr>
              <w:t>800</w:t>
            </w:r>
            <w:r w:rsidR="0076435D" w:rsidRPr="0030081F">
              <w:rPr>
                <w:rFonts w:ascii="Arial" w:hAnsi="Arial" w:cs="Arial"/>
                <w:sz w:val="18"/>
                <w:szCs w:val="18"/>
              </w:rPr>
              <w:t>,</w:t>
            </w:r>
            <w:r w:rsidRPr="0030081F">
              <w:rPr>
                <w:rFonts w:ascii="Arial" w:hAnsi="Arial" w:cs="Arial"/>
                <w:sz w:val="18"/>
                <w:szCs w:val="18"/>
              </w:rPr>
              <w:t>916</w:t>
            </w:r>
          </w:p>
        </w:tc>
        <w:tc>
          <w:tcPr>
            <w:tcW w:w="1152" w:type="dxa"/>
            <w:tcBorders>
              <w:bottom w:val="single" w:sz="4" w:space="0" w:color="auto"/>
            </w:tcBorders>
            <w:shd w:val="clear" w:color="auto" w:fill="auto"/>
            <w:vAlign w:val="bottom"/>
          </w:tcPr>
          <w:p w14:paraId="382E40F9" w14:textId="03ED4BF2" w:rsidR="0076435D" w:rsidRPr="0030081F" w:rsidRDefault="004A5758" w:rsidP="0076435D">
            <w:pPr>
              <w:ind w:right="-72"/>
              <w:jc w:val="right"/>
              <w:rPr>
                <w:rFonts w:ascii="Arial" w:hAnsi="Arial" w:cs="Arial"/>
                <w:sz w:val="18"/>
                <w:szCs w:val="18"/>
                <w:lang w:val="en-US"/>
              </w:rPr>
            </w:pPr>
            <w:r w:rsidRPr="0030081F">
              <w:rPr>
                <w:rFonts w:ascii="Arial" w:hAnsi="Arial" w:cs="Arial"/>
                <w:sz w:val="18"/>
                <w:szCs w:val="18"/>
              </w:rPr>
              <w:t>343</w:t>
            </w:r>
            <w:r w:rsidR="0076435D" w:rsidRPr="0030081F">
              <w:rPr>
                <w:rFonts w:ascii="Arial" w:hAnsi="Arial" w:cs="Arial"/>
                <w:sz w:val="18"/>
                <w:szCs w:val="18"/>
              </w:rPr>
              <w:t>,</w:t>
            </w:r>
            <w:r w:rsidRPr="0030081F">
              <w:rPr>
                <w:rFonts w:ascii="Arial" w:hAnsi="Arial" w:cs="Arial"/>
                <w:sz w:val="18"/>
                <w:szCs w:val="18"/>
              </w:rPr>
              <w:t>350</w:t>
            </w:r>
          </w:p>
        </w:tc>
        <w:tc>
          <w:tcPr>
            <w:tcW w:w="1152" w:type="dxa"/>
            <w:tcBorders>
              <w:bottom w:val="single" w:sz="4" w:space="0" w:color="auto"/>
            </w:tcBorders>
            <w:shd w:val="clear" w:color="auto" w:fill="auto"/>
            <w:vAlign w:val="bottom"/>
          </w:tcPr>
          <w:p w14:paraId="617F5B62" w14:textId="2C066375" w:rsidR="0076435D" w:rsidRPr="0030081F" w:rsidRDefault="004A5758" w:rsidP="0076435D">
            <w:pPr>
              <w:ind w:right="-72"/>
              <w:jc w:val="right"/>
              <w:rPr>
                <w:rFonts w:ascii="Arial" w:hAnsi="Arial" w:cs="Arial"/>
                <w:sz w:val="18"/>
                <w:szCs w:val="18"/>
                <w:lang w:val="en-US"/>
              </w:rPr>
            </w:pPr>
            <w:r w:rsidRPr="0030081F">
              <w:rPr>
                <w:rFonts w:ascii="Arial" w:hAnsi="Arial" w:cs="Arial"/>
                <w:sz w:val="18"/>
                <w:szCs w:val="18"/>
              </w:rPr>
              <w:t>577</w:t>
            </w:r>
            <w:r w:rsidR="0076435D" w:rsidRPr="0030081F">
              <w:rPr>
                <w:rFonts w:ascii="Arial" w:hAnsi="Arial" w:cs="Arial"/>
                <w:sz w:val="18"/>
                <w:szCs w:val="18"/>
              </w:rPr>
              <w:t>,</w:t>
            </w:r>
            <w:r w:rsidRPr="0030081F">
              <w:rPr>
                <w:rFonts w:ascii="Arial" w:hAnsi="Arial" w:cs="Arial"/>
                <w:sz w:val="18"/>
                <w:szCs w:val="18"/>
              </w:rPr>
              <w:t>195</w:t>
            </w:r>
          </w:p>
        </w:tc>
        <w:tc>
          <w:tcPr>
            <w:tcW w:w="1152" w:type="dxa"/>
            <w:tcBorders>
              <w:bottom w:val="single" w:sz="4" w:space="0" w:color="auto"/>
            </w:tcBorders>
            <w:shd w:val="clear" w:color="auto" w:fill="auto"/>
            <w:vAlign w:val="bottom"/>
          </w:tcPr>
          <w:p w14:paraId="6DE1B104" w14:textId="29C916B4" w:rsidR="0076435D" w:rsidRPr="0030081F" w:rsidRDefault="004A5758" w:rsidP="0076435D">
            <w:pPr>
              <w:ind w:right="-72"/>
              <w:jc w:val="right"/>
              <w:rPr>
                <w:rFonts w:ascii="Arial" w:hAnsi="Arial" w:cs="Arial"/>
                <w:sz w:val="18"/>
                <w:szCs w:val="18"/>
                <w:lang w:val="en-US"/>
              </w:rPr>
            </w:pPr>
            <w:r w:rsidRPr="0030081F">
              <w:rPr>
                <w:rFonts w:ascii="Arial" w:hAnsi="Arial" w:cs="Arial"/>
                <w:sz w:val="18"/>
                <w:szCs w:val="18"/>
              </w:rPr>
              <w:t>568</w:t>
            </w:r>
            <w:r w:rsidR="0076435D" w:rsidRPr="0030081F">
              <w:rPr>
                <w:rFonts w:ascii="Arial" w:hAnsi="Arial" w:cs="Arial"/>
                <w:sz w:val="18"/>
                <w:szCs w:val="18"/>
              </w:rPr>
              <w:t>,</w:t>
            </w:r>
            <w:r w:rsidRPr="0030081F">
              <w:rPr>
                <w:rFonts w:ascii="Arial" w:hAnsi="Arial" w:cs="Arial"/>
                <w:sz w:val="18"/>
                <w:szCs w:val="18"/>
              </w:rPr>
              <w:t>500</w:t>
            </w:r>
          </w:p>
        </w:tc>
        <w:tc>
          <w:tcPr>
            <w:tcW w:w="1152" w:type="dxa"/>
            <w:tcBorders>
              <w:bottom w:val="single" w:sz="4" w:space="0" w:color="auto"/>
            </w:tcBorders>
            <w:shd w:val="clear" w:color="auto" w:fill="auto"/>
            <w:vAlign w:val="bottom"/>
          </w:tcPr>
          <w:p w14:paraId="0650CE4F" w14:textId="625E660A" w:rsidR="0076435D" w:rsidRPr="0030081F" w:rsidRDefault="004A5758" w:rsidP="0076435D">
            <w:pPr>
              <w:ind w:right="-72"/>
              <w:jc w:val="right"/>
              <w:rPr>
                <w:rFonts w:ascii="Arial" w:hAnsi="Arial" w:cs="Arial"/>
                <w:sz w:val="18"/>
                <w:szCs w:val="18"/>
                <w:lang w:val="en-US"/>
              </w:rPr>
            </w:pPr>
            <w:r w:rsidRPr="0030081F">
              <w:rPr>
                <w:rFonts w:ascii="Arial" w:hAnsi="Arial" w:cs="Arial"/>
                <w:snapToGrid w:val="0"/>
                <w:sz w:val="18"/>
                <w:szCs w:val="18"/>
                <w:lang w:eastAsia="th-TH"/>
              </w:rPr>
              <w:t>2</w:t>
            </w:r>
            <w:r w:rsidR="0076435D"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289</w:t>
            </w:r>
            <w:r w:rsidR="0076435D"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961</w:t>
            </w:r>
          </w:p>
        </w:tc>
      </w:tr>
      <w:tr w:rsidR="0076435D" w:rsidRPr="0030081F" w14:paraId="18719111" w14:textId="77777777" w:rsidTr="00795A94">
        <w:trPr>
          <w:trHeight w:val="20"/>
        </w:trPr>
        <w:tc>
          <w:tcPr>
            <w:tcW w:w="3557" w:type="dxa"/>
            <w:shd w:val="clear" w:color="auto" w:fill="auto"/>
            <w:vAlign w:val="bottom"/>
          </w:tcPr>
          <w:p w14:paraId="715366BB" w14:textId="77777777" w:rsidR="0076435D" w:rsidRPr="0030081F" w:rsidRDefault="0076435D" w:rsidP="0076435D">
            <w:pPr>
              <w:ind w:left="-109" w:right="-108"/>
              <w:jc w:val="left"/>
              <w:rPr>
                <w:rFonts w:ascii="Arial" w:hAnsi="Arial" w:cs="Arial"/>
                <w:sz w:val="18"/>
                <w:szCs w:val="18"/>
                <w:lang w:val="en-US"/>
              </w:rPr>
            </w:pPr>
          </w:p>
        </w:tc>
        <w:tc>
          <w:tcPr>
            <w:tcW w:w="1297" w:type="dxa"/>
            <w:tcBorders>
              <w:top w:val="single" w:sz="4" w:space="0" w:color="auto"/>
            </w:tcBorders>
            <w:shd w:val="clear" w:color="auto" w:fill="auto"/>
            <w:vAlign w:val="bottom"/>
          </w:tcPr>
          <w:p w14:paraId="279911FF"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36543A2E"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5848C8AE"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7B47B078"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tcPr>
          <w:p w14:paraId="0849F611" w14:textId="77777777" w:rsidR="0076435D" w:rsidRPr="0030081F" w:rsidRDefault="0076435D" w:rsidP="0076435D">
            <w:pPr>
              <w:ind w:right="-72"/>
              <w:jc w:val="right"/>
              <w:rPr>
                <w:rFonts w:ascii="Arial" w:hAnsi="Arial" w:cs="Arial"/>
                <w:snapToGrid w:val="0"/>
                <w:sz w:val="18"/>
                <w:szCs w:val="18"/>
                <w:lang w:val="en-US" w:eastAsia="th-TH"/>
              </w:rPr>
            </w:pPr>
          </w:p>
        </w:tc>
      </w:tr>
      <w:tr w:rsidR="0076435D" w:rsidRPr="0030081F" w14:paraId="3C88A84C" w14:textId="77777777" w:rsidTr="00795A94">
        <w:trPr>
          <w:trHeight w:val="20"/>
        </w:trPr>
        <w:tc>
          <w:tcPr>
            <w:tcW w:w="3557" w:type="dxa"/>
            <w:shd w:val="clear" w:color="auto" w:fill="auto"/>
            <w:vAlign w:val="bottom"/>
          </w:tcPr>
          <w:p w14:paraId="3B1F2A19" w14:textId="036073D2" w:rsidR="0076435D" w:rsidRPr="0030081F" w:rsidRDefault="0076435D" w:rsidP="0076435D">
            <w:pPr>
              <w:ind w:left="-109" w:right="-108"/>
              <w:jc w:val="left"/>
              <w:rPr>
                <w:rFonts w:ascii="Arial" w:hAnsi="Arial" w:cs="Arial"/>
                <w:sz w:val="18"/>
                <w:szCs w:val="18"/>
                <w:lang w:val="en-US"/>
              </w:rPr>
            </w:pPr>
            <w:proofErr w:type="gramStart"/>
            <w:r w:rsidRPr="0030081F">
              <w:rPr>
                <w:rFonts w:ascii="Arial" w:hAnsi="Arial" w:cs="Arial"/>
                <w:b/>
                <w:bCs/>
                <w:sz w:val="18"/>
                <w:szCs w:val="18"/>
                <w:lang w:val="en-US"/>
              </w:rPr>
              <w:t>At</w:t>
            </w:r>
            <w:proofErr w:type="gramEnd"/>
            <w:r w:rsidRPr="0030081F">
              <w:rPr>
                <w:rFonts w:ascii="Arial" w:hAnsi="Arial" w:cs="Arial"/>
                <w:b/>
                <w:bCs/>
                <w:sz w:val="18"/>
                <w:szCs w:val="18"/>
                <w:lang w:val="en-US"/>
              </w:rPr>
              <w:t xml:space="preserve">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 </w:t>
            </w:r>
            <w:r w:rsidR="004A5758" w:rsidRPr="0030081F">
              <w:rPr>
                <w:rFonts w:ascii="Arial" w:hAnsi="Arial" w:cs="Arial"/>
                <w:b/>
                <w:bCs/>
                <w:sz w:val="18"/>
                <w:szCs w:val="18"/>
              </w:rPr>
              <w:t>2020</w:t>
            </w:r>
          </w:p>
        </w:tc>
        <w:tc>
          <w:tcPr>
            <w:tcW w:w="1297" w:type="dxa"/>
            <w:shd w:val="clear" w:color="auto" w:fill="auto"/>
            <w:vAlign w:val="bottom"/>
          </w:tcPr>
          <w:p w14:paraId="359EE44A" w14:textId="77777777" w:rsidR="0076435D" w:rsidRPr="0030081F" w:rsidRDefault="0076435D" w:rsidP="0076435D">
            <w:pPr>
              <w:ind w:right="-72"/>
              <w:jc w:val="right"/>
              <w:rPr>
                <w:rFonts w:ascii="Arial" w:hAnsi="Arial" w:cs="Arial"/>
                <w:sz w:val="18"/>
                <w:szCs w:val="18"/>
              </w:rPr>
            </w:pPr>
          </w:p>
        </w:tc>
        <w:tc>
          <w:tcPr>
            <w:tcW w:w="1152" w:type="dxa"/>
            <w:shd w:val="clear" w:color="auto" w:fill="auto"/>
            <w:vAlign w:val="bottom"/>
          </w:tcPr>
          <w:p w14:paraId="2BA8B13E" w14:textId="77777777" w:rsidR="0076435D" w:rsidRPr="0030081F" w:rsidRDefault="0076435D" w:rsidP="0076435D">
            <w:pPr>
              <w:ind w:right="-72"/>
              <w:jc w:val="right"/>
              <w:rPr>
                <w:rFonts w:ascii="Arial" w:hAnsi="Arial" w:cs="Arial"/>
                <w:sz w:val="18"/>
                <w:szCs w:val="18"/>
              </w:rPr>
            </w:pPr>
          </w:p>
        </w:tc>
        <w:tc>
          <w:tcPr>
            <w:tcW w:w="1152" w:type="dxa"/>
            <w:shd w:val="clear" w:color="auto" w:fill="auto"/>
            <w:vAlign w:val="bottom"/>
          </w:tcPr>
          <w:p w14:paraId="01A46082" w14:textId="77777777" w:rsidR="0076435D" w:rsidRPr="0030081F" w:rsidRDefault="0076435D" w:rsidP="0076435D">
            <w:pPr>
              <w:ind w:right="-72"/>
              <w:jc w:val="right"/>
              <w:rPr>
                <w:rFonts w:ascii="Arial" w:hAnsi="Arial" w:cs="Arial"/>
                <w:sz w:val="18"/>
                <w:szCs w:val="18"/>
              </w:rPr>
            </w:pPr>
          </w:p>
        </w:tc>
        <w:tc>
          <w:tcPr>
            <w:tcW w:w="1152" w:type="dxa"/>
            <w:shd w:val="clear" w:color="auto" w:fill="auto"/>
            <w:vAlign w:val="bottom"/>
          </w:tcPr>
          <w:p w14:paraId="1A170B8F" w14:textId="77777777" w:rsidR="0076435D" w:rsidRPr="0030081F" w:rsidRDefault="0076435D" w:rsidP="0076435D">
            <w:pPr>
              <w:ind w:right="-72"/>
              <w:jc w:val="right"/>
              <w:rPr>
                <w:rFonts w:ascii="Arial" w:hAnsi="Arial" w:cs="Arial"/>
                <w:sz w:val="18"/>
                <w:szCs w:val="18"/>
              </w:rPr>
            </w:pPr>
          </w:p>
        </w:tc>
        <w:tc>
          <w:tcPr>
            <w:tcW w:w="1152" w:type="dxa"/>
            <w:shd w:val="clear" w:color="auto" w:fill="auto"/>
          </w:tcPr>
          <w:p w14:paraId="01232680" w14:textId="77777777" w:rsidR="0076435D" w:rsidRPr="0030081F" w:rsidRDefault="0076435D" w:rsidP="0076435D">
            <w:pPr>
              <w:ind w:right="-72"/>
              <w:jc w:val="right"/>
              <w:rPr>
                <w:rFonts w:ascii="Arial" w:hAnsi="Arial" w:cs="Arial"/>
                <w:snapToGrid w:val="0"/>
                <w:sz w:val="18"/>
                <w:szCs w:val="18"/>
                <w:lang w:val="en-US" w:eastAsia="th-TH"/>
              </w:rPr>
            </w:pPr>
          </w:p>
        </w:tc>
      </w:tr>
      <w:tr w:rsidR="0076435D" w:rsidRPr="0030081F" w14:paraId="78450B64" w14:textId="77777777" w:rsidTr="00795A94">
        <w:trPr>
          <w:trHeight w:val="20"/>
        </w:trPr>
        <w:tc>
          <w:tcPr>
            <w:tcW w:w="3557" w:type="dxa"/>
            <w:shd w:val="clear" w:color="auto" w:fill="auto"/>
            <w:vAlign w:val="bottom"/>
          </w:tcPr>
          <w:p w14:paraId="18C7B34A" w14:textId="0BD2E535" w:rsidR="0076435D" w:rsidRPr="0030081F" w:rsidRDefault="0076435D" w:rsidP="0076435D">
            <w:pPr>
              <w:ind w:left="-109" w:right="-108"/>
              <w:jc w:val="left"/>
              <w:rPr>
                <w:rFonts w:ascii="Arial" w:hAnsi="Arial" w:cs="Arial"/>
                <w:b/>
                <w:bCs/>
                <w:sz w:val="18"/>
                <w:szCs w:val="18"/>
                <w:lang w:val="en-US"/>
              </w:rPr>
            </w:pPr>
            <w:r w:rsidRPr="0030081F">
              <w:rPr>
                <w:rFonts w:ascii="Arial" w:hAnsi="Arial" w:cs="Arial"/>
                <w:sz w:val="18"/>
                <w:szCs w:val="18"/>
                <w:lang w:val="en-US"/>
              </w:rPr>
              <w:t>Cost</w:t>
            </w:r>
          </w:p>
        </w:tc>
        <w:tc>
          <w:tcPr>
            <w:tcW w:w="1297" w:type="dxa"/>
            <w:shd w:val="clear" w:color="auto" w:fill="auto"/>
          </w:tcPr>
          <w:p w14:paraId="4035D1E2" w14:textId="1CA328D5"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1</w:t>
            </w:r>
            <w:r w:rsidR="0076435D" w:rsidRPr="0030081F">
              <w:rPr>
                <w:rFonts w:ascii="Arial" w:hAnsi="Arial" w:cs="Arial"/>
                <w:sz w:val="18"/>
                <w:szCs w:val="18"/>
              </w:rPr>
              <w:t>,</w:t>
            </w:r>
            <w:r w:rsidRPr="0030081F">
              <w:rPr>
                <w:rFonts w:ascii="Arial" w:hAnsi="Arial" w:cs="Arial"/>
                <w:sz w:val="18"/>
                <w:szCs w:val="18"/>
              </w:rPr>
              <w:t>290</w:t>
            </w:r>
            <w:r w:rsidR="0076435D" w:rsidRPr="0030081F">
              <w:rPr>
                <w:rFonts w:ascii="Arial" w:hAnsi="Arial" w:cs="Arial"/>
                <w:sz w:val="18"/>
                <w:szCs w:val="18"/>
              </w:rPr>
              <w:t>,</w:t>
            </w:r>
            <w:r w:rsidRPr="0030081F">
              <w:rPr>
                <w:rFonts w:ascii="Arial" w:hAnsi="Arial" w:cs="Arial"/>
                <w:sz w:val="18"/>
                <w:szCs w:val="18"/>
              </w:rPr>
              <w:t>872</w:t>
            </w:r>
          </w:p>
        </w:tc>
        <w:tc>
          <w:tcPr>
            <w:tcW w:w="1152" w:type="dxa"/>
            <w:shd w:val="clear" w:color="auto" w:fill="auto"/>
          </w:tcPr>
          <w:p w14:paraId="6BC1A730" w14:textId="64341D50"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510</w:t>
            </w:r>
            <w:r w:rsidR="0076435D" w:rsidRPr="0030081F">
              <w:rPr>
                <w:rFonts w:ascii="Arial" w:hAnsi="Arial" w:cs="Arial"/>
                <w:sz w:val="18"/>
                <w:szCs w:val="18"/>
              </w:rPr>
              <w:t>,</w:t>
            </w:r>
            <w:r w:rsidRPr="0030081F">
              <w:rPr>
                <w:rFonts w:ascii="Arial" w:hAnsi="Arial" w:cs="Arial"/>
                <w:sz w:val="18"/>
                <w:szCs w:val="18"/>
              </w:rPr>
              <w:t>933</w:t>
            </w:r>
          </w:p>
        </w:tc>
        <w:tc>
          <w:tcPr>
            <w:tcW w:w="1152" w:type="dxa"/>
            <w:shd w:val="clear" w:color="auto" w:fill="auto"/>
          </w:tcPr>
          <w:p w14:paraId="7F37BF57" w14:textId="5E18C421"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1</w:t>
            </w:r>
            <w:r w:rsidR="0076435D" w:rsidRPr="0030081F">
              <w:rPr>
                <w:rFonts w:ascii="Arial" w:hAnsi="Arial" w:cs="Arial"/>
                <w:sz w:val="18"/>
                <w:szCs w:val="18"/>
              </w:rPr>
              <w:t>,</w:t>
            </w:r>
            <w:r w:rsidRPr="0030081F">
              <w:rPr>
                <w:rFonts w:ascii="Arial" w:hAnsi="Arial" w:cs="Arial"/>
                <w:sz w:val="18"/>
                <w:szCs w:val="18"/>
              </w:rPr>
              <w:t>261</w:t>
            </w:r>
            <w:r w:rsidR="0076435D" w:rsidRPr="0030081F">
              <w:rPr>
                <w:rFonts w:ascii="Arial" w:hAnsi="Arial" w:cs="Arial"/>
                <w:sz w:val="18"/>
                <w:szCs w:val="18"/>
              </w:rPr>
              <w:t>,</w:t>
            </w:r>
            <w:r w:rsidRPr="0030081F">
              <w:rPr>
                <w:rFonts w:ascii="Arial" w:hAnsi="Arial" w:cs="Arial"/>
                <w:sz w:val="18"/>
                <w:szCs w:val="18"/>
              </w:rPr>
              <w:t>650</w:t>
            </w:r>
          </w:p>
        </w:tc>
        <w:tc>
          <w:tcPr>
            <w:tcW w:w="1152" w:type="dxa"/>
            <w:shd w:val="clear" w:color="auto" w:fill="auto"/>
          </w:tcPr>
          <w:p w14:paraId="18B463D2" w14:textId="5560894D"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2</w:t>
            </w:r>
            <w:r w:rsidR="0076435D" w:rsidRPr="0030081F">
              <w:rPr>
                <w:rFonts w:ascii="Arial" w:hAnsi="Arial" w:cs="Arial"/>
                <w:sz w:val="18"/>
                <w:szCs w:val="18"/>
              </w:rPr>
              <w:t>,</w:t>
            </w:r>
            <w:r w:rsidRPr="0030081F">
              <w:rPr>
                <w:rFonts w:ascii="Arial" w:hAnsi="Arial" w:cs="Arial"/>
                <w:sz w:val="18"/>
                <w:szCs w:val="18"/>
              </w:rPr>
              <w:t>842</w:t>
            </w:r>
            <w:r w:rsidR="0076435D" w:rsidRPr="0030081F">
              <w:rPr>
                <w:rFonts w:ascii="Arial" w:hAnsi="Arial" w:cs="Arial"/>
                <w:sz w:val="18"/>
                <w:szCs w:val="18"/>
              </w:rPr>
              <w:t>,</w:t>
            </w:r>
            <w:r w:rsidRPr="0030081F">
              <w:rPr>
                <w:rFonts w:ascii="Arial" w:hAnsi="Arial" w:cs="Arial"/>
                <w:sz w:val="18"/>
                <w:szCs w:val="18"/>
              </w:rPr>
              <w:t>500</w:t>
            </w:r>
          </w:p>
        </w:tc>
        <w:tc>
          <w:tcPr>
            <w:tcW w:w="1152" w:type="dxa"/>
            <w:shd w:val="clear" w:color="auto" w:fill="auto"/>
          </w:tcPr>
          <w:p w14:paraId="5B662277" w14:textId="1021016C" w:rsidR="0076435D" w:rsidRPr="0030081F" w:rsidRDefault="004A5758" w:rsidP="0076435D">
            <w:pPr>
              <w:ind w:right="-72"/>
              <w:jc w:val="right"/>
              <w:rPr>
                <w:rFonts w:ascii="Arial" w:hAnsi="Arial" w:cs="Arial"/>
                <w:snapToGrid w:val="0"/>
                <w:sz w:val="18"/>
                <w:szCs w:val="18"/>
                <w:lang w:val="en-US" w:eastAsia="th-TH"/>
              </w:rPr>
            </w:pPr>
            <w:r w:rsidRPr="0030081F">
              <w:rPr>
                <w:rFonts w:ascii="Arial" w:hAnsi="Arial" w:cs="Arial"/>
                <w:sz w:val="18"/>
                <w:szCs w:val="18"/>
              </w:rPr>
              <w:t>5</w:t>
            </w:r>
            <w:r w:rsidR="0076435D" w:rsidRPr="0030081F">
              <w:rPr>
                <w:rFonts w:ascii="Arial" w:hAnsi="Arial" w:cs="Arial"/>
                <w:sz w:val="18"/>
                <w:szCs w:val="18"/>
              </w:rPr>
              <w:t>,</w:t>
            </w:r>
            <w:r w:rsidRPr="0030081F">
              <w:rPr>
                <w:rFonts w:ascii="Arial" w:hAnsi="Arial" w:cs="Arial"/>
                <w:sz w:val="18"/>
                <w:szCs w:val="18"/>
              </w:rPr>
              <w:t>905</w:t>
            </w:r>
            <w:r w:rsidR="0076435D" w:rsidRPr="0030081F">
              <w:rPr>
                <w:rFonts w:ascii="Arial" w:hAnsi="Arial" w:cs="Arial"/>
                <w:sz w:val="18"/>
                <w:szCs w:val="18"/>
              </w:rPr>
              <w:t>,</w:t>
            </w:r>
            <w:r w:rsidRPr="0030081F">
              <w:rPr>
                <w:rFonts w:ascii="Arial" w:hAnsi="Arial" w:cs="Arial"/>
                <w:sz w:val="18"/>
                <w:szCs w:val="18"/>
              </w:rPr>
              <w:t>955</w:t>
            </w:r>
          </w:p>
        </w:tc>
      </w:tr>
      <w:tr w:rsidR="0076435D" w:rsidRPr="0030081F" w14:paraId="68DF9E25" w14:textId="77777777" w:rsidTr="00795A94">
        <w:trPr>
          <w:trHeight w:val="20"/>
        </w:trPr>
        <w:tc>
          <w:tcPr>
            <w:tcW w:w="3557" w:type="dxa"/>
            <w:shd w:val="clear" w:color="auto" w:fill="auto"/>
            <w:vAlign w:val="bottom"/>
          </w:tcPr>
          <w:p w14:paraId="6F4E263B" w14:textId="65C2E4FB" w:rsidR="0076435D" w:rsidRPr="0030081F" w:rsidRDefault="0076435D" w:rsidP="0076435D">
            <w:pPr>
              <w:ind w:left="-109" w:right="-108"/>
              <w:jc w:val="left"/>
              <w:rPr>
                <w:rFonts w:ascii="Arial" w:hAnsi="Arial" w:cs="Arial"/>
                <w:sz w:val="18"/>
                <w:szCs w:val="18"/>
                <w:lang w:val="en-US"/>
              </w:rPr>
            </w:pPr>
            <w:proofErr w:type="gramStart"/>
            <w:r w:rsidRPr="0030081F">
              <w:rPr>
                <w:rFonts w:ascii="Arial" w:hAnsi="Arial" w:cs="Arial"/>
                <w:sz w:val="18"/>
                <w:szCs w:val="18"/>
                <w:u w:val="single"/>
                <w:lang w:val="en-US"/>
              </w:rPr>
              <w:t>Less</w:t>
            </w:r>
            <w:r w:rsidRPr="0030081F">
              <w:rPr>
                <w:rFonts w:ascii="Arial" w:hAnsi="Arial" w:cs="Arial"/>
                <w:sz w:val="18"/>
                <w:szCs w:val="18"/>
                <w:lang w:val="en-US"/>
              </w:rPr>
              <w:t xml:space="preserve">  Accumulated</w:t>
            </w:r>
            <w:proofErr w:type="gramEnd"/>
            <w:r w:rsidRPr="0030081F">
              <w:rPr>
                <w:rFonts w:ascii="Arial" w:hAnsi="Arial" w:cs="Arial"/>
                <w:sz w:val="18"/>
                <w:szCs w:val="18"/>
                <w:lang w:val="en-US"/>
              </w:rPr>
              <w:t xml:space="preserve"> depreciation</w:t>
            </w:r>
          </w:p>
        </w:tc>
        <w:tc>
          <w:tcPr>
            <w:tcW w:w="1297" w:type="dxa"/>
            <w:tcBorders>
              <w:bottom w:val="single" w:sz="4" w:space="0" w:color="auto"/>
            </w:tcBorders>
            <w:shd w:val="clear" w:color="auto" w:fill="auto"/>
          </w:tcPr>
          <w:p w14:paraId="241DA424" w14:textId="22A02E32" w:rsidR="0076435D" w:rsidRPr="0030081F" w:rsidRDefault="0076435D"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489</w:t>
            </w:r>
            <w:r w:rsidRPr="0030081F">
              <w:rPr>
                <w:rFonts w:ascii="Arial" w:hAnsi="Arial" w:cs="Arial"/>
                <w:sz w:val="18"/>
                <w:szCs w:val="18"/>
              </w:rPr>
              <w:t>,</w:t>
            </w:r>
            <w:r w:rsidR="004A5758" w:rsidRPr="0030081F">
              <w:rPr>
                <w:rFonts w:ascii="Arial" w:hAnsi="Arial" w:cs="Arial"/>
                <w:sz w:val="18"/>
                <w:szCs w:val="18"/>
              </w:rPr>
              <w:t>956</w:t>
            </w:r>
            <w:r w:rsidRPr="0030081F">
              <w:rPr>
                <w:rFonts w:ascii="Arial" w:hAnsi="Arial" w:cs="Arial"/>
                <w:sz w:val="18"/>
                <w:szCs w:val="18"/>
              </w:rPr>
              <w:t>)</w:t>
            </w:r>
          </w:p>
        </w:tc>
        <w:tc>
          <w:tcPr>
            <w:tcW w:w="1152" w:type="dxa"/>
            <w:tcBorders>
              <w:bottom w:val="single" w:sz="4" w:space="0" w:color="auto"/>
            </w:tcBorders>
            <w:shd w:val="clear" w:color="auto" w:fill="auto"/>
          </w:tcPr>
          <w:p w14:paraId="202EB28D" w14:textId="638F6C1F" w:rsidR="0076435D" w:rsidRPr="0030081F" w:rsidRDefault="0076435D"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167</w:t>
            </w:r>
            <w:r w:rsidRPr="0030081F">
              <w:rPr>
                <w:rFonts w:ascii="Arial" w:hAnsi="Arial" w:cs="Arial"/>
                <w:sz w:val="18"/>
                <w:szCs w:val="18"/>
              </w:rPr>
              <w:t>,</w:t>
            </w:r>
            <w:r w:rsidR="004A5758" w:rsidRPr="0030081F">
              <w:rPr>
                <w:rFonts w:ascii="Arial" w:hAnsi="Arial" w:cs="Arial"/>
                <w:sz w:val="18"/>
                <w:szCs w:val="18"/>
              </w:rPr>
              <w:t>583</w:t>
            </w:r>
            <w:r w:rsidRPr="0030081F">
              <w:rPr>
                <w:rFonts w:ascii="Arial" w:hAnsi="Arial" w:cs="Arial"/>
                <w:sz w:val="18"/>
                <w:szCs w:val="18"/>
              </w:rPr>
              <w:t>)</w:t>
            </w:r>
          </w:p>
        </w:tc>
        <w:tc>
          <w:tcPr>
            <w:tcW w:w="1152" w:type="dxa"/>
            <w:tcBorders>
              <w:bottom w:val="single" w:sz="4" w:space="0" w:color="auto"/>
            </w:tcBorders>
            <w:shd w:val="clear" w:color="auto" w:fill="auto"/>
          </w:tcPr>
          <w:p w14:paraId="3A848AEA" w14:textId="2F243D83" w:rsidR="0076435D" w:rsidRPr="0030081F" w:rsidRDefault="0076435D"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684</w:t>
            </w:r>
            <w:r w:rsidRPr="0030081F">
              <w:rPr>
                <w:rFonts w:ascii="Arial" w:hAnsi="Arial" w:cs="Arial"/>
                <w:sz w:val="18"/>
                <w:szCs w:val="18"/>
              </w:rPr>
              <w:t>,</w:t>
            </w:r>
            <w:r w:rsidR="004A5758" w:rsidRPr="0030081F">
              <w:rPr>
                <w:rFonts w:ascii="Arial" w:hAnsi="Arial" w:cs="Arial"/>
                <w:sz w:val="18"/>
                <w:szCs w:val="18"/>
              </w:rPr>
              <w:t>455</w:t>
            </w:r>
            <w:r w:rsidRPr="0030081F">
              <w:rPr>
                <w:rFonts w:ascii="Arial" w:hAnsi="Arial" w:cs="Arial"/>
                <w:sz w:val="18"/>
                <w:szCs w:val="18"/>
              </w:rPr>
              <w:t>)</w:t>
            </w:r>
          </w:p>
        </w:tc>
        <w:tc>
          <w:tcPr>
            <w:tcW w:w="1152" w:type="dxa"/>
            <w:tcBorders>
              <w:bottom w:val="single" w:sz="4" w:space="0" w:color="auto"/>
            </w:tcBorders>
            <w:shd w:val="clear" w:color="auto" w:fill="auto"/>
          </w:tcPr>
          <w:p w14:paraId="09D1F59F" w14:textId="0A96C0E1" w:rsidR="0076435D" w:rsidRPr="0030081F" w:rsidRDefault="0076435D"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w:t>
            </w:r>
            <w:r w:rsidRPr="0030081F">
              <w:rPr>
                <w:rFonts w:ascii="Arial" w:hAnsi="Arial" w:cs="Arial"/>
                <w:sz w:val="18"/>
                <w:szCs w:val="18"/>
              </w:rPr>
              <w:t>,</w:t>
            </w:r>
            <w:r w:rsidR="004A5758" w:rsidRPr="0030081F">
              <w:rPr>
                <w:rFonts w:ascii="Arial" w:hAnsi="Arial" w:cs="Arial"/>
                <w:sz w:val="18"/>
                <w:szCs w:val="18"/>
              </w:rPr>
              <w:t>274</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w:t>
            </w:r>
          </w:p>
        </w:tc>
        <w:tc>
          <w:tcPr>
            <w:tcW w:w="1152" w:type="dxa"/>
            <w:tcBorders>
              <w:bottom w:val="single" w:sz="4" w:space="0" w:color="auto"/>
            </w:tcBorders>
            <w:shd w:val="clear" w:color="auto" w:fill="auto"/>
          </w:tcPr>
          <w:p w14:paraId="56C89A98" w14:textId="084496BF" w:rsidR="0076435D" w:rsidRPr="0030081F" w:rsidRDefault="0076435D"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w:t>
            </w:r>
            <w:r w:rsidRPr="0030081F">
              <w:rPr>
                <w:rFonts w:ascii="Arial" w:hAnsi="Arial" w:cs="Arial"/>
                <w:sz w:val="18"/>
                <w:szCs w:val="18"/>
              </w:rPr>
              <w:t>,</w:t>
            </w:r>
            <w:r w:rsidR="004A5758" w:rsidRPr="0030081F">
              <w:rPr>
                <w:rFonts w:ascii="Arial" w:hAnsi="Arial" w:cs="Arial"/>
                <w:sz w:val="18"/>
                <w:szCs w:val="18"/>
              </w:rPr>
              <w:t>615</w:t>
            </w:r>
            <w:r w:rsidRPr="0030081F">
              <w:rPr>
                <w:rFonts w:ascii="Arial" w:hAnsi="Arial" w:cs="Arial"/>
                <w:sz w:val="18"/>
                <w:szCs w:val="18"/>
              </w:rPr>
              <w:t>,</w:t>
            </w:r>
            <w:r w:rsidR="004A5758" w:rsidRPr="0030081F">
              <w:rPr>
                <w:rFonts w:ascii="Arial" w:hAnsi="Arial" w:cs="Arial"/>
                <w:sz w:val="18"/>
                <w:szCs w:val="18"/>
              </w:rPr>
              <w:t>994</w:t>
            </w:r>
            <w:r w:rsidRPr="0030081F">
              <w:rPr>
                <w:rFonts w:ascii="Arial" w:hAnsi="Arial" w:cs="Arial"/>
                <w:sz w:val="18"/>
                <w:szCs w:val="18"/>
              </w:rPr>
              <w:t>)</w:t>
            </w:r>
          </w:p>
        </w:tc>
      </w:tr>
      <w:tr w:rsidR="0076435D" w:rsidRPr="0030081F" w14:paraId="67E22961" w14:textId="77777777" w:rsidTr="00795A94">
        <w:trPr>
          <w:trHeight w:val="20"/>
        </w:trPr>
        <w:tc>
          <w:tcPr>
            <w:tcW w:w="3557" w:type="dxa"/>
            <w:shd w:val="clear" w:color="auto" w:fill="auto"/>
            <w:vAlign w:val="bottom"/>
          </w:tcPr>
          <w:p w14:paraId="71FB30E1" w14:textId="77777777" w:rsidR="0076435D" w:rsidRPr="0030081F" w:rsidRDefault="0076435D" w:rsidP="0076435D">
            <w:pPr>
              <w:ind w:left="-109" w:right="-108"/>
              <w:jc w:val="left"/>
              <w:rPr>
                <w:rFonts w:ascii="Arial" w:hAnsi="Arial" w:cs="Arial"/>
                <w:sz w:val="18"/>
                <w:szCs w:val="18"/>
                <w:u w:val="single"/>
                <w:lang w:val="en-US"/>
              </w:rPr>
            </w:pPr>
          </w:p>
        </w:tc>
        <w:tc>
          <w:tcPr>
            <w:tcW w:w="1297" w:type="dxa"/>
            <w:tcBorders>
              <w:top w:val="single" w:sz="4" w:space="0" w:color="auto"/>
            </w:tcBorders>
            <w:shd w:val="clear" w:color="auto" w:fill="auto"/>
            <w:vAlign w:val="bottom"/>
          </w:tcPr>
          <w:p w14:paraId="4C8F0C4B"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26D76A18"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310DF42F"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7F5D8444"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tcPr>
          <w:p w14:paraId="41A812B3" w14:textId="77777777" w:rsidR="0076435D" w:rsidRPr="0030081F" w:rsidRDefault="0076435D" w:rsidP="0076435D">
            <w:pPr>
              <w:ind w:right="-72"/>
              <w:jc w:val="right"/>
              <w:rPr>
                <w:rFonts w:ascii="Arial" w:hAnsi="Arial" w:cs="Arial"/>
                <w:sz w:val="18"/>
                <w:szCs w:val="18"/>
              </w:rPr>
            </w:pPr>
          </w:p>
        </w:tc>
      </w:tr>
      <w:tr w:rsidR="0076435D" w:rsidRPr="0030081F" w14:paraId="0E8D42B1" w14:textId="77777777" w:rsidTr="00795A94">
        <w:trPr>
          <w:trHeight w:val="20"/>
        </w:trPr>
        <w:tc>
          <w:tcPr>
            <w:tcW w:w="3557" w:type="dxa"/>
            <w:shd w:val="clear" w:color="auto" w:fill="auto"/>
            <w:vAlign w:val="bottom"/>
          </w:tcPr>
          <w:p w14:paraId="64679988" w14:textId="5C444AC7" w:rsidR="0076435D" w:rsidRPr="0030081F" w:rsidRDefault="0076435D" w:rsidP="0076435D">
            <w:pPr>
              <w:ind w:left="-109" w:right="-108"/>
              <w:jc w:val="left"/>
              <w:rPr>
                <w:rFonts w:ascii="Arial" w:hAnsi="Arial" w:cs="Arial"/>
                <w:sz w:val="18"/>
                <w:szCs w:val="18"/>
                <w:u w:val="single"/>
                <w:lang w:val="en-US"/>
              </w:rPr>
            </w:pPr>
            <w:r w:rsidRPr="0030081F">
              <w:rPr>
                <w:rFonts w:ascii="Arial" w:hAnsi="Arial" w:cs="Arial"/>
                <w:sz w:val="18"/>
                <w:szCs w:val="18"/>
                <w:lang w:val="en-US"/>
              </w:rPr>
              <w:t>Net book amount</w:t>
            </w:r>
          </w:p>
        </w:tc>
        <w:tc>
          <w:tcPr>
            <w:tcW w:w="1297" w:type="dxa"/>
            <w:tcBorders>
              <w:bottom w:val="single" w:sz="4" w:space="0" w:color="auto"/>
            </w:tcBorders>
            <w:shd w:val="clear" w:color="auto" w:fill="auto"/>
            <w:vAlign w:val="bottom"/>
          </w:tcPr>
          <w:p w14:paraId="7579E260" w14:textId="2747B0B3"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800</w:t>
            </w:r>
            <w:r w:rsidR="0076435D" w:rsidRPr="0030081F">
              <w:rPr>
                <w:rFonts w:ascii="Arial" w:hAnsi="Arial" w:cs="Arial"/>
                <w:sz w:val="18"/>
                <w:szCs w:val="18"/>
              </w:rPr>
              <w:t>,</w:t>
            </w:r>
            <w:r w:rsidRPr="0030081F">
              <w:rPr>
                <w:rFonts w:ascii="Arial" w:hAnsi="Arial" w:cs="Arial"/>
                <w:sz w:val="18"/>
                <w:szCs w:val="18"/>
              </w:rPr>
              <w:t>916</w:t>
            </w:r>
          </w:p>
        </w:tc>
        <w:tc>
          <w:tcPr>
            <w:tcW w:w="1152" w:type="dxa"/>
            <w:tcBorders>
              <w:bottom w:val="single" w:sz="4" w:space="0" w:color="auto"/>
            </w:tcBorders>
            <w:shd w:val="clear" w:color="auto" w:fill="auto"/>
            <w:vAlign w:val="bottom"/>
          </w:tcPr>
          <w:p w14:paraId="5FEE7343" w14:textId="25B0C565"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343</w:t>
            </w:r>
            <w:r w:rsidR="0076435D" w:rsidRPr="0030081F">
              <w:rPr>
                <w:rFonts w:ascii="Arial" w:hAnsi="Arial" w:cs="Arial"/>
                <w:sz w:val="18"/>
                <w:szCs w:val="18"/>
              </w:rPr>
              <w:t>,</w:t>
            </w:r>
            <w:r w:rsidRPr="0030081F">
              <w:rPr>
                <w:rFonts w:ascii="Arial" w:hAnsi="Arial" w:cs="Arial"/>
                <w:sz w:val="18"/>
                <w:szCs w:val="18"/>
              </w:rPr>
              <w:t>350</w:t>
            </w:r>
          </w:p>
        </w:tc>
        <w:tc>
          <w:tcPr>
            <w:tcW w:w="1152" w:type="dxa"/>
            <w:tcBorders>
              <w:bottom w:val="single" w:sz="4" w:space="0" w:color="auto"/>
            </w:tcBorders>
            <w:shd w:val="clear" w:color="auto" w:fill="auto"/>
            <w:vAlign w:val="bottom"/>
          </w:tcPr>
          <w:p w14:paraId="59C8AAE1" w14:textId="6C64EFD7"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577</w:t>
            </w:r>
            <w:r w:rsidR="0076435D" w:rsidRPr="0030081F">
              <w:rPr>
                <w:rFonts w:ascii="Arial" w:hAnsi="Arial" w:cs="Arial"/>
                <w:sz w:val="18"/>
                <w:szCs w:val="18"/>
              </w:rPr>
              <w:t>,</w:t>
            </w:r>
            <w:r w:rsidRPr="0030081F">
              <w:rPr>
                <w:rFonts w:ascii="Arial" w:hAnsi="Arial" w:cs="Arial"/>
                <w:sz w:val="18"/>
                <w:szCs w:val="18"/>
              </w:rPr>
              <w:t>195</w:t>
            </w:r>
          </w:p>
        </w:tc>
        <w:tc>
          <w:tcPr>
            <w:tcW w:w="1152" w:type="dxa"/>
            <w:tcBorders>
              <w:bottom w:val="single" w:sz="4" w:space="0" w:color="auto"/>
            </w:tcBorders>
            <w:shd w:val="clear" w:color="auto" w:fill="auto"/>
            <w:vAlign w:val="bottom"/>
          </w:tcPr>
          <w:p w14:paraId="025055E7" w14:textId="6DC154B2"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568</w:t>
            </w:r>
            <w:r w:rsidR="0076435D" w:rsidRPr="0030081F">
              <w:rPr>
                <w:rFonts w:ascii="Arial" w:hAnsi="Arial" w:cs="Arial"/>
                <w:sz w:val="18"/>
                <w:szCs w:val="18"/>
              </w:rPr>
              <w:t>,</w:t>
            </w:r>
            <w:r w:rsidRPr="0030081F">
              <w:rPr>
                <w:rFonts w:ascii="Arial" w:hAnsi="Arial" w:cs="Arial"/>
                <w:sz w:val="18"/>
                <w:szCs w:val="18"/>
              </w:rPr>
              <w:t>500</w:t>
            </w:r>
          </w:p>
        </w:tc>
        <w:tc>
          <w:tcPr>
            <w:tcW w:w="1152" w:type="dxa"/>
            <w:tcBorders>
              <w:bottom w:val="single" w:sz="4" w:space="0" w:color="auto"/>
            </w:tcBorders>
            <w:shd w:val="clear" w:color="auto" w:fill="auto"/>
            <w:vAlign w:val="bottom"/>
          </w:tcPr>
          <w:p w14:paraId="5EFC426D" w14:textId="679B8138" w:rsidR="0076435D" w:rsidRPr="0030081F" w:rsidRDefault="004A5758" w:rsidP="0076435D">
            <w:pPr>
              <w:ind w:right="-72"/>
              <w:jc w:val="right"/>
              <w:rPr>
                <w:rFonts w:ascii="Arial" w:hAnsi="Arial" w:cs="Arial"/>
                <w:sz w:val="18"/>
                <w:szCs w:val="18"/>
              </w:rPr>
            </w:pPr>
            <w:r w:rsidRPr="0030081F">
              <w:rPr>
                <w:rFonts w:ascii="Arial" w:hAnsi="Arial" w:cs="Arial"/>
                <w:snapToGrid w:val="0"/>
                <w:sz w:val="18"/>
                <w:szCs w:val="18"/>
                <w:lang w:eastAsia="th-TH"/>
              </w:rPr>
              <w:t>2</w:t>
            </w:r>
            <w:r w:rsidR="0076435D"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289</w:t>
            </w:r>
            <w:r w:rsidR="0076435D"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961</w:t>
            </w:r>
          </w:p>
        </w:tc>
      </w:tr>
      <w:tr w:rsidR="0076435D" w:rsidRPr="0030081F" w14:paraId="5A79A800" w14:textId="77777777" w:rsidTr="00795A94">
        <w:trPr>
          <w:trHeight w:val="20"/>
        </w:trPr>
        <w:tc>
          <w:tcPr>
            <w:tcW w:w="3557" w:type="dxa"/>
            <w:shd w:val="clear" w:color="auto" w:fill="auto"/>
            <w:vAlign w:val="bottom"/>
          </w:tcPr>
          <w:p w14:paraId="3958D7CF" w14:textId="77777777" w:rsidR="0076435D" w:rsidRPr="0030081F" w:rsidRDefault="0076435D" w:rsidP="0076435D">
            <w:pPr>
              <w:ind w:left="-109" w:right="-108"/>
              <w:jc w:val="left"/>
              <w:rPr>
                <w:rFonts w:ascii="Arial" w:hAnsi="Arial" w:cs="Arial"/>
                <w:sz w:val="18"/>
                <w:szCs w:val="18"/>
                <w:lang w:val="en-US"/>
              </w:rPr>
            </w:pPr>
          </w:p>
        </w:tc>
        <w:tc>
          <w:tcPr>
            <w:tcW w:w="1297" w:type="dxa"/>
            <w:tcBorders>
              <w:top w:val="single" w:sz="4" w:space="0" w:color="auto"/>
            </w:tcBorders>
            <w:shd w:val="clear" w:color="auto" w:fill="auto"/>
            <w:vAlign w:val="bottom"/>
          </w:tcPr>
          <w:p w14:paraId="205C0175"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04B0B681"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0A5633E8"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2811F1DF"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5378C064" w14:textId="77777777" w:rsidR="0076435D" w:rsidRPr="0030081F" w:rsidRDefault="0076435D" w:rsidP="0076435D">
            <w:pPr>
              <w:ind w:right="-72"/>
              <w:jc w:val="right"/>
              <w:rPr>
                <w:rFonts w:ascii="Arial" w:hAnsi="Arial" w:cs="Arial"/>
                <w:snapToGrid w:val="0"/>
                <w:sz w:val="18"/>
                <w:szCs w:val="18"/>
                <w:lang w:val="en-US" w:eastAsia="th-TH"/>
              </w:rPr>
            </w:pPr>
          </w:p>
        </w:tc>
      </w:tr>
      <w:tr w:rsidR="0076435D" w:rsidRPr="0030081F" w14:paraId="21F7AF85" w14:textId="77777777" w:rsidTr="00795A94">
        <w:trPr>
          <w:trHeight w:val="20"/>
        </w:trPr>
        <w:tc>
          <w:tcPr>
            <w:tcW w:w="3557" w:type="dxa"/>
            <w:vAlign w:val="bottom"/>
          </w:tcPr>
          <w:p w14:paraId="660A3E3C" w14:textId="45D3B992" w:rsidR="0076435D" w:rsidRPr="0030081F" w:rsidRDefault="0076435D" w:rsidP="0076435D">
            <w:pPr>
              <w:ind w:left="-109" w:right="-108"/>
              <w:jc w:val="left"/>
              <w:rPr>
                <w:rFonts w:ascii="Arial" w:hAnsi="Arial" w:cs="Arial"/>
                <w:sz w:val="18"/>
                <w:szCs w:val="18"/>
                <w:lang w:val="en-US"/>
              </w:rPr>
            </w:pPr>
            <w:r w:rsidRPr="0030081F">
              <w:rPr>
                <w:rFonts w:ascii="Arial" w:hAnsi="Arial" w:cs="Arial"/>
                <w:b/>
                <w:bCs/>
                <w:sz w:val="18"/>
                <w:szCs w:val="18"/>
                <w:lang w:val="en-US"/>
              </w:rPr>
              <w:t xml:space="preserve">For the year ended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 </w:t>
            </w:r>
            <w:r w:rsidR="004A5758" w:rsidRPr="0030081F">
              <w:rPr>
                <w:rFonts w:ascii="Arial" w:hAnsi="Arial" w:cs="Arial"/>
                <w:b/>
                <w:bCs/>
                <w:sz w:val="18"/>
                <w:szCs w:val="18"/>
              </w:rPr>
              <w:t>2021</w:t>
            </w:r>
          </w:p>
        </w:tc>
        <w:tc>
          <w:tcPr>
            <w:tcW w:w="1297" w:type="dxa"/>
            <w:shd w:val="clear" w:color="auto" w:fill="FAFAFA"/>
            <w:vAlign w:val="bottom"/>
          </w:tcPr>
          <w:p w14:paraId="3202705F" w14:textId="77777777" w:rsidR="0076435D" w:rsidRPr="0030081F" w:rsidRDefault="0076435D" w:rsidP="0076435D">
            <w:pPr>
              <w:ind w:right="-72"/>
              <w:jc w:val="right"/>
              <w:rPr>
                <w:rFonts w:ascii="Arial" w:hAnsi="Arial" w:cs="Arial"/>
                <w:sz w:val="18"/>
                <w:szCs w:val="18"/>
              </w:rPr>
            </w:pPr>
          </w:p>
        </w:tc>
        <w:tc>
          <w:tcPr>
            <w:tcW w:w="1152" w:type="dxa"/>
            <w:shd w:val="clear" w:color="auto" w:fill="FAFAFA"/>
            <w:vAlign w:val="bottom"/>
          </w:tcPr>
          <w:p w14:paraId="229DA78F" w14:textId="77777777" w:rsidR="0076435D" w:rsidRPr="0030081F" w:rsidRDefault="0076435D" w:rsidP="0076435D">
            <w:pPr>
              <w:ind w:right="-72"/>
              <w:jc w:val="right"/>
              <w:rPr>
                <w:rFonts w:ascii="Arial" w:hAnsi="Arial" w:cs="Arial"/>
                <w:sz w:val="18"/>
                <w:szCs w:val="18"/>
              </w:rPr>
            </w:pPr>
          </w:p>
        </w:tc>
        <w:tc>
          <w:tcPr>
            <w:tcW w:w="1152" w:type="dxa"/>
            <w:shd w:val="clear" w:color="auto" w:fill="FAFAFA"/>
            <w:vAlign w:val="bottom"/>
          </w:tcPr>
          <w:p w14:paraId="1531D186" w14:textId="77777777" w:rsidR="0076435D" w:rsidRPr="0030081F" w:rsidRDefault="0076435D" w:rsidP="0076435D">
            <w:pPr>
              <w:ind w:right="-72"/>
              <w:jc w:val="right"/>
              <w:rPr>
                <w:rFonts w:ascii="Arial" w:hAnsi="Arial" w:cs="Arial"/>
                <w:sz w:val="18"/>
                <w:szCs w:val="18"/>
              </w:rPr>
            </w:pPr>
          </w:p>
        </w:tc>
        <w:tc>
          <w:tcPr>
            <w:tcW w:w="1152" w:type="dxa"/>
            <w:shd w:val="clear" w:color="auto" w:fill="FAFAFA"/>
            <w:vAlign w:val="bottom"/>
          </w:tcPr>
          <w:p w14:paraId="333FBA7A" w14:textId="77777777" w:rsidR="0076435D" w:rsidRPr="0030081F" w:rsidRDefault="0076435D" w:rsidP="0076435D">
            <w:pPr>
              <w:ind w:right="-72"/>
              <w:jc w:val="right"/>
              <w:rPr>
                <w:rFonts w:ascii="Arial" w:hAnsi="Arial" w:cs="Arial"/>
                <w:sz w:val="18"/>
                <w:szCs w:val="18"/>
              </w:rPr>
            </w:pPr>
          </w:p>
        </w:tc>
        <w:tc>
          <w:tcPr>
            <w:tcW w:w="1152" w:type="dxa"/>
            <w:shd w:val="clear" w:color="auto" w:fill="FAFAFA"/>
          </w:tcPr>
          <w:p w14:paraId="2EE1A806" w14:textId="77777777" w:rsidR="0076435D" w:rsidRPr="0030081F" w:rsidRDefault="0076435D" w:rsidP="0076435D">
            <w:pPr>
              <w:ind w:right="-72"/>
              <w:jc w:val="right"/>
              <w:rPr>
                <w:rFonts w:ascii="Arial" w:hAnsi="Arial" w:cs="Arial"/>
                <w:snapToGrid w:val="0"/>
                <w:sz w:val="18"/>
                <w:szCs w:val="18"/>
                <w:lang w:val="en-US" w:eastAsia="th-TH"/>
              </w:rPr>
            </w:pPr>
          </w:p>
        </w:tc>
      </w:tr>
      <w:tr w:rsidR="0076435D" w:rsidRPr="0030081F" w14:paraId="79BD97AB" w14:textId="77777777" w:rsidTr="00795A94">
        <w:trPr>
          <w:trHeight w:val="20"/>
        </w:trPr>
        <w:tc>
          <w:tcPr>
            <w:tcW w:w="3557" w:type="dxa"/>
            <w:vAlign w:val="bottom"/>
          </w:tcPr>
          <w:p w14:paraId="61B73FC1" w14:textId="79708523" w:rsidR="0076435D" w:rsidRPr="0030081F" w:rsidRDefault="0076435D" w:rsidP="0076435D">
            <w:pPr>
              <w:ind w:left="-109" w:right="-108"/>
              <w:jc w:val="left"/>
              <w:rPr>
                <w:rFonts w:ascii="Arial" w:hAnsi="Arial" w:cs="Arial"/>
                <w:b/>
                <w:bCs/>
                <w:sz w:val="18"/>
                <w:szCs w:val="18"/>
                <w:lang w:val="en-US"/>
              </w:rPr>
            </w:pPr>
            <w:r w:rsidRPr="0030081F">
              <w:rPr>
                <w:rFonts w:ascii="Arial" w:hAnsi="Arial" w:cs="Arial"/>
                <w:sz w:val="18"/>
                <w:szCs w:val="18"/>
                <w:lang w:val="en-US"/>
              </w:rPr>
              <w:t xml:space="preserve">Opening net book amount </w:t>
            </w:r>
          </w:p>
        </w:tc>
        <w:tc>
          <w:tcPr>
            <w:tcW w:w="1297" w:type="dxa"/>
            <w:shd w:val="clear" w:color="auto" w:fill="FAFAFA"/>
            <w:vAlign w:val="bottom"/>
          </w:tcPr>
          <w:p w14:paraId="4E15A787" w14:textId="047EF043"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800</w:t>
            </w:r>
            <w:r w:rsidR="0076435D" w:rsidRPr="0030081F">
              <w:rPr>
                <w:rFonts w:ascii="Arial" w:hAnsi="Arial" w:cs="Arial"/>
                <w:sz w:val="18"/>
                <w:szCs w:val="18"/>
              </w:rPr>
              <w:t>,</w:t>
            </w:r>
            <w:r w:rsidRPr="0030081F">
              <w:rPr>
                <w:rFonts w:ascii="Arial" w:hAnsi="Arial" w:cs="Arial"/>
                <w:sz w:val="18"/>
                <w:szCs w:val="18"/>
              </w:rPr>
              <w:t>916</w:t>
            </w:r>
          </w:p>
        </w:tc>
        <w:tc>
          <w:tcPr>
            <w:tcW w:w="1152" w:type="dxa"/>
            <w:shd w:val="clear" w:color="auto" w:fill="FAFAFA"/>
            <w:vAlign w:val="bottom"/>
          </w:tcPr>
          <w:p w14:paraId="2FC8CCC5" w14:textId="4ECEF2FB"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343</w:t>
            </w:r>
            <w:r w:rsidR="0076435D" w:rsidRPr="0030081F">
              <w:rPr>
                <w:rFonts w:ascii="Arial" w:hAnsi="Arial" w:cs="Arial"/>
                <w:sz w:val="18"/>
                <w:szCs w:val="18"/>
              </w:rPr>
              <w:t>,</w:t>
            </w:r>
            <w:r w:rsidRPr="0030081F">
              <w:rPr>
                <w:rFonts w:ascii="Arial" w:hAnsi="Arial" w:cs="Arial"/>
                <w:sz w:val="18"/>
                <w:szCs w:val="18"/>
              </w:rPr>
              <w:t>350</w:t>
            </w:r>
          </w:p>
        </w:tc>
        <w:tc>
          <w:tcPr>
            <w:tcW w:w="1152" w:type="dxa"/>
            <w:shd w:val="clear" w:color="auto" w:fill="FAFAFA"/>
            <w:vAlign w:val="bottom"/>
          </w:tcPr>
          <w:p w14:paraId="45647C88" w14:textId="1EE498CB"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577</w:t>
            </w:r>
            <w:r w:rsidR="0076435D" w:rsidRPr="0030081F">
              <w:rPr>
                <w:rFonts w:ascii="Arial" w:hAnsi="Arial" w:cs="Arial"/>
                <w:sz w:val="18"/>
                <w:szCs w:val="18"/>
              </w:rPr>
              <w:t>,</w:t>
            </w:r>
            <w:r w:rsidRPr="0030081F">
              <w:rPr>
                <w:rFonts w:ascii="Arial" w:hAnsi="Arial" w:cs="Arial"/>
                <w:sz w:val="18"/>
                <w:szCs w:val="18"/>
              </w:rPr>
              <w:t>195</w:t>
            </w:r>
          </w:p>
        </w:tc>
        <w:tc>
          <w:tcPr>
            <w:tcW w:w="1152" w:type="dxa"/>
            <w:shd w:val="clear" w:color="auto" w:fill="FAFAFA"/>
            <w:vAlign w:val="bottom"/>
          </w:tcPr>
          <w:p w14:paraId="3B0A3484" w14:textId="312C14E2"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568</w:t>
            </w:r>
            <w:r w:rsidR="0076435D" w:rsidRPr="0030081F">
              <w:rPr>
                <w:rFonts w:ascii="Arial" w:hAnsi="Arial" w:cs="Arial"/>
                <w:sz w:val="18"/>
                <w:szCs w:val="18"/>
              </w:rPr>
              <w:t>,</w:t>
            </w:r>
            <w:r w:rsidRPr="0030081F">
              <w:rPr>
                <w:rFonts w:ascii="Arial" w:hAnsi="Arial" w:cs="Arial"/>
                <w:sz w:val="18"/>
                <w:szCs w:val="18"/>
              </w:rPr>
              <w:t>500</w:t>
            </w:r>
          </w:p>
        </w:tc>
        <w:tc>
          <w:tcPr>
            <w:tcW w:w="1152" w:type="dxa"/>
            <w:shd w:val="clear" w:color="auto" w:fill="FAFAFA"/>
            <w:vAlign w:val="bottom"/>
          </w:tcPr>
          <w:p w14:paraId="118D6DE5" w14:textId="562DA1E3" w:rsidR="0076435D" w:rsidRPr="0030081F" w:rsidRDefault="004A5758" w:rsidP="0076435D">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2</w:t>
            </w:r>
            <w:r w:rsidR="0076435D"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289</w:t>
            </w:r>
            <w:r w:rsidR="0076435D"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961</w:t>
            </w:r>
          </w:p>
        </w:tc>
      </w:tr>
      <w:tr w:rsidR="0076435D" w:rsidRPr="0030081F" w14:paraId="277A64D7" w14:textId="77777777" w:rsidTr="00795A94">
        <w:trPr>
          <w:trHeight w:val="20"/>
        </w:trPr>
        <w:tc>
          <w:tcPr>
            <w:tcW w:w="3557" w:type="dxa"/>
            <w:vAlign w:val="bottom"/>
          </w:tcPr>
          <w:p w14:paraId="4BEE996D" w14:textId="1D7B4C65" w:rsidR="0076435D" w:rsidRPr="0030081F" w:rsidRDefault="0076435D" w:rsidP="0076435D">
            <w:pPr>
              <w:ind w:left="-109" w:right="-108"/>
              <w:jc w:val="left"/>
              <w:rPr>
                <w:rFonts w:ascii="Arial" w:hAnsi="Arial" w:cs="Arial"/>
                <w:sz w:val="18"/>
                <w:szCs w:val="18"/>
                <w:lang w:val="en-US"/>
              </w:rPr>
            </w:pPr>
            <w:r w:rsidRPr="0030081F">
              <w:rPr>
                <w:rFonts w:ascii="Arial" w:hAnsi="Arial" w:cs="Arial"/>
                <w:sz w:val="18"/>
                <w:szCs w:val="18"/>
                <w:lang w:val="en-US"/>
              </w:rPr>
              <w:t>Additions</w:t>
            </w:r>
          </w:p>
        </w:tc>
        <w:tc>
          <w:tcPr>
            <w:tcW w:w="1297" w:type="dxa"/>
            <w:shd w:val="clear" w:color="auto" w:fill="FAFAFA"/>
          </w:tcPr>
          <w:p w14:paraId="1B80CEDB" w14:textId="1330A9BC" w:rsidR="0076435D" w:rsidRPr="0030081F" w:rsidRDefault="00F64F17" w:rsidP="0076435D">
            <w:pPr>
              <w:ind w:right="-72"/>
              <w:jc w:val="right"/>
              <w:rPr>
                <w:rFonts w:ascii="Arial" w:hAnsi="Arial" w:cs="Arial"/>
                <w:sz w:val="18"/>
                <w:szCs w:val="18"/>
              </w:rPr>
            </w:pPr>
            <w:r w:rsidRPr="0030081F">
              <w:rPr>
                <w:rFonts w:ascii="Arial" w:hAnsi="Arial" w:cs="Arial"/>
                <w:sz w:val="18"/>
                <w:szCs w:val="18"/>
              </w:rPr>
              <w:t>-</w:t>
            </w:r>
          </w:p>
        </w:tc>
        <w:tc>
          <w:tcPr>
            <w:tcW w:w="1152" w:type="dxa"/>
            <w:shd w:val="clear" w:color="auto" w:fill="FAFAFA"/>
          </w:tcPr>
          <w:p w14:paraId="378C5C62" w14:textId="4CEC4B11" w:rsidR="0076435D" w:rsidRPr="0030081F" w:rsidRDefault="00F64F17" w:rsidP="0076435D">
            <w:pPr>
              <w:ind w:right="-72"/>
              <w:jc w:val="right"/>
              <w:rPr>
                <w:rFonts w:ascii="Arial" w:hAnsi="Arial" w:cs="Arial"/>
                <w:sz w:val="18"/>
                <w:szCs w:val="18"/>
              </w:rPr>
            </w:pPr>
            <w:r w:rsidRPr="0030081F">
              <w:rPr>
                <w:rFonts w:ascii="Arial" w:hAnsi="Arial" w:cs="Arial"/>
                <w:sz w:val="18"/>
                <w:szCs w:val="18"/>
              </w:rPr>
              <w:t>-</w:t>
            </w:r>
          </w:p>
        </w:tc>
        <w:tc>
          <w:tcPr>
            <w:tcW w:w="1152" w:type="dxa"/>
            <w:shd w:val="clear" w:color="auto" w:fill="FAFAFA"/>
          </w:tcPr>
          <w:p w14:paraId="1EC0F79E" w14:textId="435C6C2A"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291</w:t>
            </w:r>
            <w:r w:rsidR="00F64F17" w:rsidRPr="0030081F">
              <w:rPr>
                <w:rFonts w:ascii="Arial" w:hAnsi="Arial" w:cs="Arial"/>
                <w:sz w:val="18"/>
                <w:szCs w:val="18"/>
              </w:rPr>
              <w:t>,</w:t>
            </w:r>
            <w:r w:rsidRPr="0030081F">
              <w:rPr>
                <w:rFonts w:ascii="Arial" w:hAnsi="Arial" w:cs="Arial"/>
                <w:sz w:val="18"/>
                <w:szCs w:val="18"/>
              </w:rPr>
              <w:t>690</w:t>
            </w:r>
          </w:p>
        </w:tc>
        <w:tc>
          <w:tcPr>
            <w:tcW w:w="1152" w:type="dxa"/>
            <w:shd w:val="clear" w:color="auto" w:fill="FAFAFA"/>
          </w:tcPr>
          <w:p w14:paraId="6BE81DF8" w14:textId="0D46CC2C" w:rsidR="0076435D" w:rsidRPr="0030081F" w:rsidRDefault="00F64F17" w:rsidP="0076435D">
            <w:pPr>
              <w:ind w:right="-72"/>
              <w:jc w:val="right"/>
              <w:rPr>
                <w:rFonts w:ascii="Arial" w:hAnsi="Arial" w:cs="Arial"/>
                <w:sz w:val="18"/>
                <w:szCs w:val="18"/>
              </w:rPr>
            </w:pPr>
            <w:r w:rsidRPr="0030081F">
              <w:rPr>
                <w:rFonts w:ascii="Arial" w:hAnsi="Arial" w:cs="Arial"/>
                <w:sz w:val="18"/>
                <w:szCs w:val="18"/>
              </w:rPr>
              <w:t>-</w:t>
            </w:r>
          </w:p>
        </w:tc>
        <w:tc>
          <w:tcPr>
            <w:tcW w:w="1152" w:type="dxa"/>
            <w:shd w:val="clear" w:color="auto" w:fill="FAFAFA"/>
          </w:tcPr>
          <w:p w14:paraId="42D2AE6D" w14:textId="4F740319" w:rsidR="0076435D" w:rsidRPr="0030081F" w:rsidRDefault="004A5758" w:rsidP="0076435D">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291</w:t>
            </w:r>
            <w:r w:rsidR="00F64F17"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690</w:t>
            </w:r>
          </w:p>
        </w:tc>
      </w:tr>
      <w:tr w:rsidR="0076435D" w:rsidRPr="0030081F" w14:paraId="045F2950" w14:textId="77777777" w:rsidTr="00795A94">
        <w:trPr>
          <w:trHeight w:val="20"/>
        </w:trPr>
        <w:tc>
          <w:tcPr>
            <w:tcW w:w="3557" w:type="dxa"/>
            <w:vAlign w:val="bottom"/>
          </w:tcPr>
          <w:p w14:paraId="1BF5F16D" w14:textId="51C08FFE" w:rsidR="0076435D" w:rsidRPr="0030081F" w:rsidRDefault="0076435D" w:rsidP="0076435D">
            <w:pPr>
              <w:ind w:left="-109" w:right="-108"/>
              <w:jc w:val="left"/>
              <w:rPr>
                <w:rFonts w:ascii="Arial" w:hAnsi="Arial" w:cs="Arial"/>
                <w:sz w:val="18"/>
                <w:szCs w:val="18"/>
                <w:lang w:val="en-US"/>
              </w:rPr>
            </w:pPr>
            <w:r w:rsidRPr="0030081F">
              <w:rPr>
                <w:rFonts w:ascii="Arial" w:hAnsi="Arial" w:cs="Arial"/>
                <w:sz w:val="18"/>
                <w:szCs w:val="18"/>
                <w:lang w:val="en-US"/>
              </w:rPr>
              <w:t>Depreciation</w:t>
            </w:r>
          </w:p>
        </w:tc>
        <w:tc>
          <w:tcPr>
            <w:tcW w:w="1297" w:type="dxa"/>
            <w:tcBorders>
              <w:bottom w:val="single" w:sz="4" w:space="0" w:color="auto"/>
            </w:tcBorders>
            <w:shd w:val="clear" w:color="auto" w:fill="FAFAFA"/>
          </w:tcPr>
          <w:p w14:paraId="453BA3B6" w14:textId="39CB685C" w:rsidR="0076435D" w:rsidRPr="0030081F" w:rsidRDefault="00F64F17"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258</w:t>
            </w:r>
            <w:r w:rsidRPr="0030081F">
              <w:rPr>
                <w:rFonts w:ascii="Arial" w:hAnsi="Arial" w:cs="Arial"/>
                <w:sz w:val="18"/>
                <w:szCs w:val="18"/>
              </w:rPr>
              <w:t>,</w:t>
            </w:r>
            <w:r w:rsidR="004A5758" w:rsidRPr="0030081F">
              <w:rPr>
                <w:rFonts w:ascii="Arial" w:hAnsi="Arial" w:cs="Arial"/>
                <w:sz w:val="18"/>
                <w:szCs w:val="18"/>
              </w:rPr>
              <w:t>172</w:t>
            </w:r>
            <w:r w:rsidRPr="0030081F">
              <w:rPr>
                <w:rFonts w:ascii="Arial" w:hAnsi="Arial" w:cs="Arial"/>
                <w:sz w:val="18"/>
                <w:szCs w:val="18"/>
              </w:rPr>
              <w:t>)</w:t>
            </w:r>
          </w:p>
        </w:tc>
        <w:tc>
          <w:tcPr>
            <w:tcW w:w="1152" w:type="dxa"/>
            <w:tcBorders>
              <w:bottom w:val="single" w:sz="4" w:space="0" w:color="auto"/>
            </w:tcBorders>
            <w:shd w:val="clear" w:color="auto" w:fill="FAFAFA"/>
          </w:tcPr>
          <w:p w14:paraId="1C04510A" w14:textId="0F607D0C" w:rsidR="0076435D" w:rsidRPr="0030081F" w:rsidRDefault="00F64F17"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102</w:t>
            </w:r>
            <w:r w:rsidRPr="0030081F">
              <w:rPr>
                <w:rFonts w:ascii="Arial" w:hAnsi="Arial" w:cs="Arial"/>
                <w:sz w:val="18"/>
                <w:szCs w:val="18"/>
              </w:rPr>
              <w:t>,</w:t>
            </w:r>
            <w:r w:rsidR="004A5758" w:rsidRPr="0030081F">
              <w:rPr>
                <w:rFonts w:ascii="Arial" w:hAnsi="Arial" w:cs="Arial"/>
                <w:sz w:val="18"/>
                <w:szCs w:val="18"/>
              </w:rPr>
              <w:t>175</w:t>
            </w:r>
            <w:r w:rsidRPr="0030081F">
              <w:rPr>
                <w:rFonts w:ascii="Arial" w:hAnsi="Arial" w:cs="Arial"/>
                <w:sz w:val="18"/>
                <w:szCs w:val="18"/>
              </w:rPr>
              <w:t>)</w:t>
            </w:r>
          </w:p>
        </w:tc>
        <w:tc>
          <w:tcPr>
            <w:tcW w:w="1152" w:type="dxa"/>
            <w:tcBorders>
              <w:bottom w:val="single" w:sz="4" w:space="0" w:color="auto"/>
            </w:tcBorders>
            <w:shd w:val="clear" w:color="auto" w:fill="FAFAFA"/>
          </w:tcPr>
          <w:p w14:paraId="6CA5B0E4" w14:textId="6483D42A" w:rsidR="0076435D" w:rsidRPr="0030081F" w:rsidRDefault="00F64F17"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277</w:t>
            </w:r>
            <w:r w:rsidRPr="0030081F">
              <w:rPr>
                <w:rFonts w:ascii="Arial" w:hAnsi="Arial" w:cs="Arial"/>
                <w:sz w:val="18"/>
                <w:szCs w:val="18"/>
              </w:rPr>
              <w:t>,</w:t>
            </w:r>
            <w:r w:rsidR="004A5758" w:rsidRPr="0030081F">
              <w:rPr>
                <w:rFonts w:ascii="Arial" w:hAnsi="Arial" w:cs="Arial"/>
                <w:sz w:val="18"/>
                <w:szCs w:val="18"/>
              </w:rPr>
              <w:t>041</w:t>
            </w:r>
            <w:r w:rsidRPr="0030081F">
              <w:rPr>
                <w:rFonts w:ascii="Arial" w:hAnsi="Arial" w:cs="Arial"/>
                <w:sz w:val="18"/>
                <w:szCs w:val="18"/>
              </w:rPr>
              <w:t>)</w:t>
            </w:r>
          </w:p>
        </w:tc>
        <w:tc>
          <w:tcPr>
            <w:tcW w:w="1152" w:type="dxa"/>
            <w:tcBorders>
              <w:bottom w:val="single" w:sz="4" w:space="0" w:color="auto"/>
            </w:tcBorders>
            <w:shd w:val="clear" w:color="auto" w:fill="FAFAFA"/>
          </w:tcPr>
          <w:p w14:paraId="2B8006E0" w14:textId="1FC3D5C9" w:rsidR="0076435D" w:rsidRPr="0030081F" w:rsidRDefault="00F64F17" w:rsidP="0076435D">
            <w:pPr>
              <w:ind w:right="-72"/>
              <w:jc w:val="right"/>
              <w:rPr>
                <w:rFonts w:ascii="Arial" w:hAnsi="Arial" w:cs="Arial"/>
                <w:sz w:val="18"/>
                <w:szCs w:val="18"/>
              </w:rPr>
            </w:pPr>
            <w:r w:rsidRPr="0030081F">
              <w:rPr>
                <w:rFonts w:ascii="Arial" w:hAnsi="Arial" w:cs="Arial"/>
                <w:sz w:val="18"/>
                <w:szCs w:val="18"/>
              </w:rPr>
              <w:t>-</w:t>
            </w:r>
          </w:p>
        </w:tc>
        <w:tc>
          <w:tcPr>
            <w:tcW w:w="1152" w:type="dxa"/>
            <w:tcBorders>
              <w:bottom w:val="single" w:sz="4" w:space="0" w:color="auto"/>
            </w:tcBorders>
            <w:shd w:val="clear" w:color="auto" w:fill="FAFAFA"/>
          </w:tcPr>
          <w:p w14:paraId="69949684" w14:textId="0D3DFF49" w:rsidR="0076435D" w:rsidRPr="0030081F" w:rsidRDefault="00F64F17" w:rsidP="0076435D">
            <w:pPr>
              <w:ind w:right="-72"/>
              <w:jc w:val="right"/>
              <w:rPr>
                <w:rFonts w:ascii="Arial" w:hAnsi="Arial" w:cs="Arial"/>
                <w:snapToGrid w:val="0"/>
                <w:sz w:val="18"/>
                <w:szCs w:val="18"/>
                <w:lang w:val="en-US" w:eastAsia="th-TH"/>
              </w:rPr>
            </w:pP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637</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388</w:t>
            </w:r>
            <w:r w:rsidRPr="0030081F">
              <w:rPr>
                <w:rFonts w:ascii="Arial" w:hAnsi="Arial" w:cs="Arial"/>
                <w:snapToGrid w:val="0"/>
                <w:sz w:val="18"/>
                <w:szCs w:val="18"/>
                <w:lang w:val="en-US" w:eastAsia="th-TH"/>
              </w:rPr>
              <w:t>)</w:t>
            </w:r>
          </w:p>
        </w:tc>
      </w:tr>
      <w:tr w:rsidR="0076435D" w:rsidRPr="0030081F" w14:paraId="0787DEA7" w14:textId="77777777" w:rsidTr="00795A94">
        <w:trPr>
          <w:trHeight w:val="20"/>
        </w:trPr>
        <w:tc>
          <w:tcPr>
            <w:tcW w:w="3557" w:type="dxa"/>
            <w:vAlign w:val="bottom"/>
          </w:tcPr>
          <w:p w14:paraId="295A0B6B" w14:textId="77777777" w:rsidR="0076435D" w:rsidRPr="0030081F" w:rsidRDefault="0076435D" w:rsidP="0076435D">
            <w:pPr>
              <w:ind w:left="-109" w:right="-108"/>
              <w:jc w:val="left"/>
              <w:rPr>
                <w:rFonts w:ascii="Arial" w:hAnsi="Arial" w:cs="Arial"/>
                <w:sz w:val="18"/>
                <w:szCs w:val="18"/>
                <w:lang w:val="en-US"/>
              </w:rPr>
            </w:pPr>
          </w:p>
        </w:tc>
        <w:tc>
          <w:tcPr>
            <w:tcW w:w="1297" w:type="dxa"/>
            <w:tcBorders>
              <w:top w:val="single" w:sz="4" w:space="0" w:color="auto"/>
            </w:tcBorders>
            <w:shd w:val="clear" w:color="auto" w:fill="FAFAFA"/>
            <w:vAlign w:val="bottom"/>
          </w:tcPr>
          <w:p w14:paraId="7E74D32C" w14:textId="0539F55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62D62DE0" w14:textId="5D0789AF"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4DAAE3FC" w14:textId="21A89FCF"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2FF90CD2" w14:textId="089044B6"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tcPr>
          <w:p w14:paraId="006D98B4" w14:textId="5BDB5672" w:rsidR="0076435D" w:rsidRPr="0030081F" w:rsidRDefault="0076435D" w:rsidP="0076435D">
            <w:pPr>
              <w:ind w:right="-72"/>
              <w:jc w:val="right"/>
              <w:rPr>
                <w:rFonts w:ascii="Arial" w:hAnsi="Arial" w:cs="Arial"/>
                <w:snapToGrid w:val="0"/>
                <w:sz w:val="18"/>
                <w:szCs w:val="18"/>
                <w:lang w:val="en-US" w:eastAsia="th-TH"/>
              </w:rPr>
            </w:pPr>
          </w:p>
        </w:tc>
      </w:tr>
      <w:tr w:rsidR="0076435D" w:rsidRPr="0030081F" w14:paraId="62F55CF8" w14:textId="77777777" w:rsidTr="00795A94">
        <w:trPr>
          <w:trHeight w:val="20"/>
        </w:trPr>
        <w:tc>
          <w:tcPr>
            <w:tcW w:w="3557" w:type="dxa"/>
            <w:vAlign w:val="bottom"/>
          </w:tcPr>
          <w:p w14:paraId="2AD0894A" w14:textId="79FC941F" w:rsidR="0076435D" w:rsidRPr="0030081F" w:rsidRDefault="0076435D" w:rsidP="0076435D">
            <w:pPr>
              <w:ind w:left="-109" w:right="-108"/>
              <w:jc w:val="left"/>
              <w:rPr>
                <w:rFonts w:ascii="Arial" w:hAnsi="Arial" w:cs="Arial"/>
                <w:sz w:val="18"/>
                <w:szCs w:val="18"/>
                <w:lang w:val="en-US"/>
              </w:rPr>
            </w:pPr>
            <w:r w:rsidRPr="0030081F">
              <w:rPr>
                <w:rFonts w:ascii="Arial" w:hAnsi="Arial" w:cs="Arial"/>
                <w:sz w:val="18"/>
                <w:szCs w:val="18"/>
                <w:lang w:val="en-US"/>
              </w:rPr>
              <w:t>Closing net book amount</w:t>
            </w:r>
          </w:p>
        </w:tc>
        <w:tc>
          <w:tcPr>
            <w:tcW w:w="1297" w:type="dxa"/>
            <w:tcBorders>
              <w:bottom w:val="single" w:sz="4" w:space="0" w:color="auto"/>
            </w:tcBorders>
            <w:shd w:val="clear" w:color="auto" w:fill="FAFAFA"/>
            <w:vAlign w:val="bottom"/>
          </w:tcPr>
          <w:p w14:paraId="1D2F9521" w14:textId="534CE232"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542</w:t>
            </w:r>
            <w:r w:rsidR="00F64F17" w:rsidRPr="0030081F">
              <w:rPr>
                <w:rFonts w:ascii="Arial" w:hAnsi="Arial" w:cs="Arial"/>
                <w:sz w:val="18"/>
                <w:szCs w:val="18"/>
              </w:rPr>
              <w:t>,</w:t>
            </w:r>
            <w:r w:rsidRPr="0030081F">
              <w:rPr>
                <w:rFonts w:ascii="Arial" w:hAnsi="Arial" w:cs="Arial"/>
                <w:sz w:val="18"/>
                <w:szCs w:val="18"/>
              </w:rPr>
              <w:t>744</w:t>
            </w:r>
          </w:p>
        </w:tc>
        <w:tc>
          <w:tcPr>
            <w:tcW w:w="1152" w:type="dxa"/>
            <w:tcBorders>
              <w:bottom w:val="single" w:sz="4" w:space="0" w:color="auto"/>
            </w:tcBorders>
            <w:shd w:val="clear" w:color="auto" w:fill="FAFAFA"/>
            <w:vAlign w:val="bottom"/>
          </w:tcPr>
          <w:p w14:paraId="4578E423" w14:textId="3E39E7BA"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241</w:t>
            </w:r>
            <w:r w:rsidR="00F64F17" w:rsidRPr="0030081F">
              <w:rPr>
                <w:rFonts w:ascii="Arial" w:hAnsi="Arial" w:cs="Arial"/>
                <w:sz w:val="18"/>
                <w:szCs w:val="18"/>
              </w:rPr>
              <w:t>,</w:t>
            </w:r>
            <w:r w:rsidRPr="0030081F">
              <w:rPr>
                <w:rFonts w:ascii="Arial" w:hAnsi="Arial" w:cs="Arial"/>
                <w:sz w:val="18"/>
                <w:szCs w:val="18"/>
              </w:rPr>
              <w:t>175</w:t>
            </w:r>
          </w:p>
        </w:tc>
        <w:tc>
          <w:tcPr>
            <w:tcW w:w="1152" w:type="dxa"/>
            <w:tcBorders>
              <w:bottom w:val="single" w:sz="4" w:space="0" w:color="auto"/>
            </w:tcBorders>
            <w:shd w:val="clear" w:color="auto" w:fill="FAFAFA"/>
            <w:vAlign w:val="bottom"/>
          </w:tcPr>
          <w:p w14:paraId="49D4E1B0" w14:textId="2EFD40EA"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591</w:t>
            </w:r>
            <w:r w:rsidR="00F64F17" w:rsidRPr="0030081F">
              <w:rPr>
                <w:rFonts w:ascii="Arial" w:hAnsi="Arial" w:cs="Arial"/>
                <w:sz w:val="18"/>
                <w:szCs w:val="18"/>
              </w:rPr>
              <w:t>,</w:t>
            </w:r>
            <w:r w:rsidRPr="0030081F">
              <w:rPr>
                <w:rFonts w:ascii="Arial" w:hAnsi="Arial" w:cs="Arial"/>
                <w:sz w:val="18"/>
                <w:szCs w:val="18"/>
              </w:rPr>
              <w:t>844</w:t>
            </w:r>
          </w:p>
        </w:tc>
        <w:tc>
          <w:tcPr>
            <w:tcW w:w="1152" w:type="dxa"/>
            <w:tcBorders>
              <w:bottom w:val="single" w:sz="4" w:space="0" w:color="auto"/>
            </w:tcBorders>
            <w:shd w:val="clear" w:color="auto" w:fill="FAFAFA"/>
            <w:vAlign w:val="bottom"/>
          </w:tcPr>
          <w:p w14:paraId="06E30804" w14:textId="1D5EAEE5"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568</w:t>
            </w:r>
            <w:r w:rsidR="003A7B10" w:rsidRPr="0030081F">
              <w:rPr>
                <w:rFonts w:ascii="Arial" w:hAnsi="Arial" w:cs="Arial"/>
                <w:sz w:val="18"/>
                <w:szCs w:val="18"/>
              </w:rPr>
              <w:t>,</w:t>
            </w:r>
            <w:r w:rsidRPr="0030081F">
              <w:rPr>
                <w:rFonts w:ascii="Arial" w:hAnsi="Arial" w:cs="Arial"/>
                <w:sz w:val="18"/>
                <w:szCs w:val="18"/>
              </w:rPr>
              <w:t>500</w:t>
            </w:r>
          </w:p>
        </w:tc>
        <w:tc>
          <w:tcPr>
            <w:tcW w:w="1152" w:type="dxa"/>
            <w:tcBorders>
              <w:bottom w:val="single" w:sz="4" w:space="0" w:color="auto"/>
            </w:tcBorders>
            <w:shd w:val="clear" w:color="auto" w:fill="FAFAFA"/>
            <w:vAlign w:val="bottom"/>
          </w:tcPr>
          <w:p w14:paraId="4EB72438" w14:textId="309D2FBA" w:rsidR="0076435D" w:rsidRPr="0030081F" w:rsidRDefault="004A5758" w:rsidP="0076435D">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1</w:t>
            </w:r>
            <w:r w:rsidR="003A7B1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944</w:t>
            </w:r>
            <w:r w:rsidR="003A7B1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263</w:t>
            </w:r>
          </w:p>
        </w:tc>
      </w:tr>
      <w:tr w:rsidR="0076435D" w:rsidRPr="0030081F" w14:paraId="149B9692" w14:textId="77777777" w:rsidTr="00795A94">
        <w:trPr>
          <w:trHeight w:val="20"/>
        </w:trPr>
        <w:tc>
          <w:tcPr>
            <w:tcW w:w="3557" w:type="dxa"/>
            <w:vAlign w:val="bottom"/>
          </w:tcPr>
          <w:p w14:paraId="67A9A1C6" w14:textId="77777777" w:rsidR="0076435D" w:rsidRPr="0030081F" w:rsidRDefault="0076435D" w:rsidP="0076435D">
            <w:pPr>
              <w:ind w:left="-109" w:right="-108"/>
              <w:jc w:val="left"/>
              <w:rPr>
                <w:rFonts w:ascii="Arial" w:hAnsi="Arial" w:cs="Arial"/>
                <w:sz w:val="18"/>
                <w:szCs w:val="18"/>
                <w:lang w:val="en-US"/>
              </w:rPr>
            </w:pPr>
          </w:p>
        </w:tc>
        <w:tc>
          <w:tcPr>
            <w:tcW w:w="1297" w:type="dxa"/>
            <w:tcBorders>
              <w:top w:val="single" w:sz="4" w:space="0" w:color="auto"/>
            </w:tcBorders>
            <w:shd w:val="clear" w:color="auto" w:fill="FAFAFA"/>
            <w:vAlign w:val="bottom"/>
          </w:tcPr>
          <w:p w14:paraId="71B0223C"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0D1E5AED"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6092E4C7"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7E5F8659"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tcPr>
          <w:p w14:paraId="31B1FF4A" w14:textId="77777777" w:rsidR="0076435D" w:rsidRPr="0030081F" w:rsidRDefault="0076435D" w:rsidP="0076435D">
            <w:pPr>
              <w:ind w:right="-72"/>
              <w:jc w:val="right"/>
              <w:rPr>
                <w:rFonts w:ascii="Arial" w:hAnsi="Arial" w:cs="Arial"/>
                <w:snapToGrid w:val="0"/>
                <w:sz w:val="18"/>
                <w:szCs w:val="18"/>
                <w:lang w:val="en-US" w:eastAsia="th-TH"/>
              </w:rPr>
            </w:pPr>
          </w:p>
        </w:tc>
      </w:tr>
      <w:tr w:rsidR="0076435D" w:rsidRPr="0030081F" w14:paraId="4858BC3A" w14:textId="77777777" w:rsidTr="00795A94">
        <w:trPr>
          <w:trHeight w:val="20"/>
        </w:trPr>
        <w:tc>
          <w:tcPr>
            <w:tcW w:w="3557" w:type="dxa"/>
            <w:vAlign w:val="bottom"/>
          </w:tcPr>
          <w:p w14:paraId="2F1D0DA9" w14:textId="34B007A1" w:rsidR="0076435D" w:rsidRPr="0030081F" w:rsidRDefault="0076435D" w:rsidP="0076435D">
            <w:pPr>
              <w:ind w:left="-109" w:right="-108"/>
              <w:jc w:val="left"/>
              <w:rPr>
                <w:rFonts w:ascii="Arial" w:hAnsi="Arial" w:cs="Arial"/>
                <w:sz w:val="18"/>
                <w:szCs w:val="18"/>
                <w:lang w:val="en-US"/>
              </w:rPr>
            </w:pPr>
            <w:proofErr w:type="gramStart"/>
            <w:r w:rsidRPr="0030081F">
              <w:rPr>
                <w:rFonts w:ascii="Arial" w:hAnsi="Arial" w:cs="Arial"/>
                <w:b/>
                <w:bCs/>
                <w:sz w:val="18"/>
                <w:szCs w:val="18"/>
                <w:lang w:val="en-US"/>
              </w:rPr>
              <w:t>At</w:t>
            </w:r>
            <w:proofErr w:type="gramEnd"/>
            <w:r w:rsidRPr="0030081F">
              <w:rPr>
                <w:rFonts w:ascii="Arial" w:hAnsi="Arial" w:cs="Arial"/>
                <w:b/>
                <w:bCs/>
                <w:sz w:val="18"/>
                <w:szCs w:val="18"/>
                <w:lang w:val="en-US"/>
              </w:rPr>
              <w:t xml:space="preserve">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 </w:t>
            </w:r>
            <w:r w:rsidR="004A5758" w:rsidRPr="0030081F">
              <w:rPr>
                <w:rFonts w:ascii="Arial" w:hAnsi="Arial" w:cs="Arial"/>
                <w:b/>
                <w:bCs/>
                <w:sz w:val="18"/>
                <w:szCs w:val="18"/>
              </w:rPr>
              <w:t>2021</w:t>
            </w:r>
          </w:p>
        </w:tc>
        <w:tc>
          <w:tcPr>
            <w:tcW w:w="1297" w:type="dxa"/>
            <w:shd w:val="clear" w:color="auto" w:fill="FAFAFA"/>
            <w:vAlign w:val="bottom"/>
          </w:tcPr>
          <w:p w14:paraId="08A1E018" w14:textId="77777777" w:rsidR="0076435D" w:rsidRPr="0030081F" w:rsidRDefault="0076435D" w:rsidP="0076435D">
            <w:pPr>
              <w:ind w:right="-72"/>
              <w:jc w:val="right"/>
              <w:rPr>
                <w:rFonts w:ascii="Arial" w:hAnsi="Arial" w:cs="Arial"/>
                <w:sz w:val="18"/>
                <w:szCs w:val="18"/>
              </w:rPr>
            </w:pPr>
          </w:p>
        </w:tc>
        <w:tc>
          <w:tcPr>
            <w:tcW w:w="1152" w:type="dxa"/>
            <w:shd w:val="clear" w:color="auto" w:fill="FAFAFA"/>
            <w:vAlign w:val="bottom"/>
          </w:tcPr>
          <w:p w14:paraId="451EA813" w14:textId="77777777" w:rsidR="0076435D" w:rsidRPr="0030081F" w:rsidRDefault="0076435D" w:rsidP="0076435D">
            <w:pPr>
              <w:ind w:right="-72"/>
              <w:jc w:val="right"/>
              <w:rPr>
                <w:rFonts w:ascii="Arial" w:hAnsi="Arial" w:cs="Arial"/>
                <w:sz w:val="18"/>
                <w:szCs w:val="18"/>
              </w:rPr>
            </w:pPr>
          </w:p>
        </w:tc>
        <w:tc>
          <w:tcPr>
            <w:tcW w:w="1152" w:type="dxa"/>
            <w:shd w:val="clear" w:color="auto" w:fill="FAFAFA"/>
            <w:vAlign w:val="bottom"/>
          </w:tcPr>
          <w:p w14:paraId="4422B2F3" w14:textId="77777777" w:rsidR="0076435D" w:rsidRPr="0030081F" w:rsidRDefault="0076435D" w:rsidP="0076435D">
            <w:pPr>
              <w:ind w:right="-72"/>
              <w:jc w:val="right"/>
              <w:rPr>
                <w:rFonts w:ascii="Arial" w:hAnsi="Arial" w:cs="Arial"/>
                <w:sz w:val="18"/>
                <w:szCs w:val="18"/>
              </w:rPr>
            </w:pPr>
          </w:p>
        </w:tc>
        <w:tc>
          <w:tcPr>
            <w:tcW w:w="1152" w:type="dxa"/>
            <w:shd w:val="clear" w:color="auto" w:fill="FAFAFA"/>
            <w:vAlign w:val="bottom"/>
          </w:tcPr>
          <w:p w14:paraId="0237EA26" w14:textId="77777777" w:rsidR="0076435D" w:rsidRPr="0030081F" w:rsidRDefault="0076435D" w:rsidP="0076435D">
            <w:pPr>
              <w:ind w:right="-72"/>
              <w:jc w:val="right"/>
              <w:rPr>
                <w:rFonts w:ascii="Arial" w:hAnsi="Arial" w:cs="Arial"/>
                <w:sz w:val="18"/>
                <w:szCs w:val="18"/>
              </w:rPr>
            </w:pPr>
          </w:p>
        </w:tc>
        <w:tc>
          <w:tcPr>
            <w:tcW w:w="1152" w:type="dxa"/>
            <w:shd w:val="clear" w:color="auto" w:fill="FAFAFA"/>
          </w:tcPr>
          <w:p w14:paraId="361E6D6D" w14:textId="77777777" w:rsidR="0076435D" w:rsidRPr="0030081F" w:rsidRDefault="0076435D" w:rsidP="0076435D">
            <w:pPr>
              <w:ind w:right="-72"/>
              <w:jc w:val="right"/>
              <w:rPr>
                <w:rFonts w:ascii="Arial" w:hAnsi="Arial" w:cs="Arial"/>
                <w:snapToGrid w:val="0"/>
                <w:sz w:val="18"/>
                <w:szCs w:val="18"/>
                <w:lang w:val="en-US" w:eastAsia="th-TH"/>
              </w:rPr>
            </w:pPr>
          </w:p>
        </w:tc>
      </w:tr>
      <w:tr w:rsidR="0076435D" w:rsidRPr="0030081F" w14:paraId="6E05F8E4" w14:textId="77777777" w:rsidTr="00795A94">
        <w:trPr>
          <w:trHeight w:val="20"/>
        </w:trPr>
        <w:tc>
          <w:tcPr>
            <w:tcW w:w="3557" w:type="dxa"/>
            <w:vAlign w:val="bottom"/>
          </w:tcPr>
          <w:p w14:paraId="732234FD" w14:textId="762A3025" w:rsidR="0076435D" w:rsidRPr="0030081F" w:rsidRDefault="0076435D" w:rsidP="0076435D">
            <w:pPr>
              <w:ind w:left="-109" w:right="-108"/>
              <w:jc w:val="left"/>
              <w:rPr>
                <w:rFonts w:ascii="Arial" w:hAnsi="Arial" w:cs="Arial"/>
                <w:b/>
                <w:bCs/>
                <w:sz w:val="18"/>
                <w:szCs w:val="18"/>
                <w:lang w:val="en-US"/>
              </w:rPr>
            </w:pPr>
            <w:r w:rsidRPr="0030081F">
              <w:rPr>
                <w:rFonts w:ascii="Arial" w:hAnsi="Arial" w:cs="Arial"/>
                <w:sz w:val="18"/>
                <w:szCs w:val="18"/>
                <w:lang w:val="en-US"/>
              </w:rPr>
              <w:t>Cost</w:t>
            </w:r>
          </w:p>
        </w:tc>
        <w:tc>
          <w:tcPr>
            <w:tcW w:w="1297" w:type="dxa"/>
            <w:shd w:val="clear" w:color="auto" w:fill="FAFAFA"/>
          </w:tcPr>
          <w:p w14:paraId="0257B637" w14:textId="4BA8D342"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1</w:t>
            </w:r>
            <w:r w:rsidR="003A7B10" w:rsidRPr="0030081F">
              <w:rPr>
                <w:rFonts w:ascii="Arial" w:hAnsi="Arial" w:cs="Arial"/>
                <w:sz w:val="18"/>
                <w:szCs w:val="18"/>
              </w:rPr>
              <w:t>,</w:t>
            </w:r>
            <w:r w:rsidRPr="0030081F">
              <w:rPr>
                <w:rFonts w:ascii="Arial" w:hAnsi="Arial" w:cs="Arial"/>
                <w:sz w:val="18"/>
                <w:szCs w:val="18"/>
              </w:rPr>
              <w:t>290</w:t>
            </w:r>
            <w:r w:rsidR="003A7B10" w:rsidRPr="0030081F">
              <w:rPr>
                <w:rFonts w:ascii="Arial" w:hAnsi="Arial" w:cs="Arial"/>
                <w:sz w:val="18"/>
                <w:szCs w:val="18"/>
              </w:rPr>
              <w:t>,</w:t>
            </w:r>
            <w:r w:rsidRPr="0030081F">
              <w:rPr>
                <w:rFonts w:ascii="Arial" w:hAnsi="Arial" w:cs="Arial"/>
                <w:sz w:val="18"/>
                <w:szCs w:val="18"/>
              </w:rPr>
              <w:t>872</w:t>
            </w:r>
          </w:p>
        </w:tc>
        <w:tc>
          <w:tcPr>
            <w:tcW w:w="1152" w:type="dxa"/>
            <w:shd w:val="clear" w:color="auto" w:fill="FAFAFA"/>
          </w:tcPr>
          <w:p w14:paraId="79F60975" w14:textId="49D762D9"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510</w:t>
            </w:r>
            <w:r w:rsidR="003A7B10" w:rsidRPr="0030081F">
              <w:rPr>
                <w:rFonts w:ascii="Arial" w:hAnsi="Arial" w:cs="Arial"/>
                <w:sz w:val="18"/>
                <w:szCs w:val="18"/>
              </w:rPr>
              <w:t>,</w:t>
            </w:r>
            <w:r w:rsidRPr="0030081F">
              <w:rPr>
                <w:rFonts w:ascii="Arial" w:hAnsi="Arial" w:cs="Arial"/>
                <w:sz w:val="18"/>
                <w:szCs w:val="18"/>
              </w:rPr>
              <w:t>933</w:t>
            </w:r>
          </w:p>
        </w:tc>
        <w:tc>
          <w:tcPr>
            <w:tcW w:w="1152" w:type="dxa"/>
            <w:shd w:val="clear" w:color="auto" w:fill="FAFAFA"/>
          </w:tcPr>
          <w:p w14:paraId="6ED5D786" w14:textId="7F155FF3"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1</w:t>
            </w:r>
            <w:r w:rsidR="003A7B10" w:rsidRPr="0030081F">
              <w:rPr>
                <w:rFonts w:ascii="Arial" w:hAnsi="Arial" w:cs="Arial"/>
                <w:sz w:val="18"/>
                <w:szCs w:val="18"/>
              </w:rPr>
              <w:t>,</w:t>
            </w:r>
            <w:r w:rsidRPr="0030081F">
              <w:rPr>
                <w:rFonts w:ascii="Arial" w:hAnsi="Arial" w:cs="Arial"/>
                <w:sz w:val="18"/>
                <w:szCs w:val="18"/>
              </w:rPr>
              <w:t>553</w:t>
            </w:r>
            <w:r w:rsidR="003A7B10" w:rsidRPr="0030081F">
              <w:rPr>
                <w:rFonts w:ascii="Arial" w:hAnsi="Arial" w:cs="Arial"/>
                <w:sz w:val="18"/>
                <w:szCs w:val="18"/>
              </w:rPr>
              <w:t>,</w:t>
            </w:r>
            <w:r w:rsidRPr="0030081F">
              <w:rPr>
                <w:rFonts w:ascii="Arial" w:hAnsi="Arial" w:cs="Arial"/>
                <w:sz w:val="18"/>
                <w:szCs w:val="18"/>
              </w:rPr>
              <w:t>340</w:t>
            </w:r>
          </w:p>
        </w:tc>
        <w:tc>
          <w:tcPr>
            <w:tcW w:w="1152" w:type="dxa"/>
            <w:shd w:val="clear" w:color="auto" w:fill="FAFAFA"/>
          </w:tcPr>
          <w:p w14:paraId="1CBA1091" w14:textId="07F0B361"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2</w:t>
            </w:r>
            <w:r w:rsidR="003A7B10" w:rsidRPr="0030081F">
              <w:rPr>
                <w:rFonts w:ascii="Arial" w:hAnsi="Arial" w:cs="Arial"/>
                <w:sz w:val="18"/>
                <w:szCs w:val="18"/>
              </w:rPr>
              <w:t>,</w:t>
            </w:r>
            <w:r w:rsidRPr="0030081F">
              <w:rPr>
                <w:rFonts w:ascii="Arial" w:hAnsi="Arial" w:cs="Arial"/>
                <w:sz w:val="18"/>
                <w:szCs w:val="18"/>
              </w:rPr>
              <w:t>842</w:t>
            </w:r>
            <w:r w:rsidR="003A7B10" w:rsidRPr="0030081F">
              <w:rPr>
                <w:rFonts w:ascii="Arial" w:hAnsi="Arial" w:cs="Arial"/>
                <w:sz w:val="18"/>
                <w:szCs w:val="18"/>
              </w:rPr>
              <w:t>,</w:t>
            </w:r>
            <w:r w:rsidRPr="0030081F">
              <w:rPr>
                <w:rFonts w:ascii="Arial" w:hAnsi="Arial" w:cs="Arial"/>
                <w:sz w:val="18"/>
                <w:szCs w:val="18"/>
              </w:rPr>
              <w:t>500</w:t>
            </w:r>
          </w:p>
        </w:tc>
        <w:tc>
          <w:tcPr>
            <w:tcW w:w="1152" w:type="dxa"/>
            <w:shd w:val="clear" w:color="auto" w:fill="FAFAFA"/>
          </w:tcPr>
          <w:p w14:paraId="291A38E9" w14:textId="53F73A0A" w:rsidR="0076435D" w:rsidRPr="0030081F" w:rsidRDefault="004A5758" w:rsidP="0076435D">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6</w:t>
            </w:r>
            <w:r w:rsidR="003A7B1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197</w:t>
            </w:r>
            <w:r w:rsidR="003A7B1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645</w:t>
            </w:r>
          </w:p>
        </w:tc>
      </w:tr>
      <w:tr w:rsidR="0076435D" w:rsidRPr="0030081F" w14:paraId="75C849E1" w14:textId="77777777" w:rsidTr="00795A94">
        <w:trPr>
          <w:trHeight w:val="20"/>
        </w:trPr>
        <w:tc>
          <w:tcPr>
            <w:tcW w:w="3557" w:type="dxa"/>
            <w:vAlign w:val="bottom"/>
          </w:tcPr>
          <w:p w14:paraId="3702F9CC" w14:textId="1FC73513" w:rsidR="0076435D" w:rsidRPr="0030081F" w:rsidRDefault="0076435D" w:rsidP="0076435D">
            <w:pPr>
              <w:ind w:left="-109" w:right="-108"/>
              <w:jc w:val="left"/>
              <w:rPr>
                <w:rFonts w:ascii="Arial" w:hAnsi="Arial" w:cs="Arial"/>
                <w:sz w:val="18"/>
                <w:szCs w:val="18"/>
                <w:lang w:val="en-US"/>
              </w:rPr>
            </w:pPr>
            <w:proofErr w:type="gramStart"/>
            <w:r w:rsidRPr="0030081F">
              <w:rPr>
                <w:rFonts w:ascii="Arial" w:hAnsi="Arial" w:cs="Arial"/>
                <w:sz w:val="18"/>
                <w:szCs w:val="18"/>
                <w:u w:val="single"/>
                <w:lang w:val="en-US"/>
              </w:rPr>
              <w:t>Less</w:t>
            </w:r>
            <w:r w:rsidRPr="0030081F">
              <w:rPr>
                <w:rFonts w:ascii="Arial" w:hAnsi="Arial" w:cs="Arial"/>
                <w:sz w:val="18"/>
                <w:szCs w:val="18"/>
                <w:lang w:val="en-US"/>
              </w:rPr>
              <w:t xml:space="preserve">  Accumulated</w:t>
            </w:r>
            <w:proofErr w:type="gramEnd"/>
            <w:r w:rsidRPr="0030081F">
              <w:rPr>
                <w:rFonts w:ascii="Arial" w:hAnsi="Arial" w:cs="Arial"/>
                <w:sz w:val="18"/>
                <w:szCs w:val="18"/>
                <w:lang w:val="en-US"/>
              </w:rPr>
              <w:t xml:space="preserve"> depreciation</w:t>
            </w:r>
          </w:p>
        </w:tc>
        <w:tc>
          <w:tcPr>
            <w:tcW w:w="1297" w:type="dxa"/>
            <w:tcBorders>
              <w:bottom w:val="single" w:sz="4" w:space="0" w:color="auto"/>
            </w:tcBorders>
            <w:shd w:val="clear" w:color="auto" w:fill="FAFAFA"/>
          </w:tcPr>
          <w:p w14:paraId="0835E36D" w14:textId="6E670636" w:rsidR="0076435D" w:rsidRPr="0030081F" w:rsidRDefault="003A7B10"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748</w:t>
            </w:r>
            <w:r w:rsidRPr="0030081F">
              <w:rPr>
                <w:rFonts w:ascii="Arial" w:hAnsi="Arial" w:cs="Arial"/>
                <w:sz w:val="18"/>
                <w:szCs w:val="18"/>
              </w:rPr>
              <w:t>,</w:t>
            </w:r>
            <w:r w:rsidR="004A5758" w:rsidRPr="0030081F">
              <w:rPr>
                <w:rFonts w:ascii="Arial" w:hAnsi="Arial" w:cs="Arial"/>
                <w:sz w:val="18"/>
                <w:szCs w:val="18"/>
              </w:rPr>
              <w:t>128</w:t>
            </w:r>
            <w:r w:rsidRPr="0030081F">
              <w:rPr>
                <w:rFonts w:ascii="Arial" w:hAnsi="Arial" w:cs="Arial"/>
                <w:sz w:val="18"/>
                <w:szCs w:val="18"/>
              </w:rPr>
              <w:t>)</w:t>
            </w:r>
          </w:p>
        </w:tc>
        <w:tc>
          <w:tcPr>
            <w:tcW w:w="1152" w:type="dxa"/>
            <w:tcBorders>
              <w:bottom w:val="single" w:sz="4" w:space="0" w:color="auto"/>
            </w:tcBorders>
            <w:shd w:val="clear" w:color="auto" w:fill="FAFAFA"/>
          </w:tcPr>
          <w:p w14:paraId="166277AF" w14:textId="4D0909A2" w:rsidR="0076435D" w:rsidRPr="0030081F" w:rsidRDefault="003A7B10"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269</w:t>
            </w:r>
            <w:r w:rsidRPr="0030081F">
              <w:rPr>
                <w:rFonts w:ascii="Arial" w:hAnsi="Arial" w:cs="Arial"/>
                <w:sz w:val="18"/>
                <w:szCs w:val="18"/>
              </w:rPr>
              <w:t>,</w:t>
            </w:r>
            <w:r w:rsidR="004A5758" w:rsidRPr="0030081F">
              <w:rPr>
                <w:rFonts w:ascii="Arial" w:hAnsi="Arial" w:cs="Arial"/>
                <w:sz w:val="18"/>
                <w:szCs w:val="18"/>
              </w:rPr>
              <w:t>758</w:t>
            </w:r>
            <w:r w:rsidRPr="0030081F">
              <w:rPr>
                <w:rFonts w:ascii="Arial" w:hAnsi="Arial" w:cs="Arial"/>
                <w:sz w:val="18"/>
                <w:szCs w:val="18"/>
              </w:rPr>
              <w:t>)</w:t>
            </w:r>
          </w:p>
        </w:tc>
        <w:tc>
          <w:tcPr>
            <w:tcW w:w="1152" w:type="dxa"/>
            <w:tcBorders>
              <w:bottom w:val="single" w:sz="4" w:space="0" w:color="auto"/>
            </w:tcBorders>
            <w:shd w:val="clear" w:color="auto" w:fill="FAFAFA"/>
          </w:tcPr>
          <w:p w14:paraId="5A96390F" w14:textId="5780093C" w:rsidR="0076435D" w:rsidRPr="0030081F" w:rsidRDefault="003A7B10"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941</w:t>
            </w:r>
            <w:r w:rsidRPr="0030081F">
              <w:rPr>
                <w:rFonts w:ascii="Arial" w:hAnsi="Arial" w:cs="Arial"/>
                <w:sz w:val="18"/>
                <w:szCs w:val="18"/>
              </w:rPr>
              <w:t>,</w:t>
            </w:r>
            <w:r w:rsidR="004A5758" w:rsidRPr="0030081F">
              <w:rPr>
                <w:rFonts w:ascii="Arial" w:hAnsi="Arial" w:cs="Arial"/>
                <w:sz w:val="18"/>
                <w:szCs w:val="18"/>
              </w:rPr>
              <w:t>496</w:t>
            </w:r>
            <w:r w:rsidRPr="0030081F">
              <w:rPr>
                <w:rFonts w:ascii="Arial" w:hAnsi="Arial" w:cs="Arial"/>
                <w:sz w:val="18"/>
                <w:szCs w:val="18"/>
              </w:rPr>
              <w:t>)</w:t>
            </w:r>
          </w:p>
        </w:tc>
        <w:tc>
          <w:tcPr>
            <w:tcW w:w="1152" w:type="dxa"/>
            <w:tcBorders>
              <w:bottom w:val="single" w:sz="4" w:space="0" w:color="auto"/>
            </w:tcBorders>
            <w:shd w:val="clear" w:color="auto" w:fill="FAFAFA"/>
          </w:tcPr>
          <w:p w14:paraId="5017CF09" w14:textId="321916B1" w:rsidR="0076435D" w:rsidRPr="0030081F" w:rsidRDefault="003A7B10" w:rsidP="0076435D">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w:t>
            </w:r>
            <w:r w:rsidRPr="0030081F">
              <w:rPr>
                <w:rFonts w:ascii="Arial" w:hAnsi="Arial" w:cs="Arial"/>
                <w:sz w:val="18"/>
                <w:szCs w:val="18"/>
              </w:rPr>
              <w:t>,</w:t>
            </w:r>
            <w:r w:rsidR="004A5758" w:rsidRPr="0030081F">
              <w:rPr>
                <w:rFonts w:ascii="Arial" w:hAnsi="Arial" w:cs="Arial"/>
                <w:sz w:val="18"/>
                <w:szCs w:val="18"/>
              </w:rPr>
              <w:t>274</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w:t>
            </w:r>
          </w:p>
        </w:tc>
        <w:tc>
          <w:tcPr>
            <w:tcW w:w="1152" w:type="dxa"/>
            <w:tcBorders>
              <w:bottom w:val="single" w:sz="4" w:space="0" w:color="auto"/>
            </w:tcBorders>
            <w:shd w:val="clear" w:color="auto" w:fill="FAFAFA"/>
          </w:tcPr>
          <w:p w14:paraId="3C6E7D43" w14:textId="0552312F" w:rsidR="0076435D" w:rsidRPr="0030081F" w:rsidRDefault="003A7B10" w:rsidP="0076435D">
            <w:pPr>
              <w:ind w:right="-72"/>
              <w:jc w:val="right"/>
              <w:rPr>
                <w:rFonts w:ascii="Arial" w:hAnsi="Arial" w:cs="Arial"/>
                <w:snapToGrid w:val="0"/>
                <w:sz w:val="18"/>
                <w:szCs w:val="18"/>
                <w:lang w:val="en-US" w:eastAsia="th-TH"/>
              </w:rPr>
            </w:pP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4</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253</w:t>
            </w:r>
            <w:r w:rsidRPr="0030081F">
              <w:rPr>
                <w:rFonts w:ascii="Arial" w:hAnsi="Arial" w:cs="Arial"/>
                <w:snapToGrid w:val="0"/>
                <w:sz w:val="18"/>
                <w:szCs w:val="18"/>
                <w:lang w:val="en-US" w:eastAsia="th-TH"/>
              </w:rPr>
              <w:t>,</w:t>
            </w:r>
            <w:r w:rsidR="004A5758" w:rsidRPr="0030081F">
              <w:rPr>
                <w:rFonts w:ascii="Arial" w:hAnsi="Arial" w:cs="Arial"/>
                <w:snapToGrid w:val="0"/>
                <w:sz w:val="18"/>
                <w:szCs w:val="18"/>
                <w:lang w:eastAsia="th-TH"/>
              </w:rPr>
              <w:t>382</w:t>
            </w:r>
            <w:r w:rsidRPr="0030081F">
              <w:rPr>
                <w:rFonts w:ascii="Arial" w:hAnsi="Arial" w:cs="Arial"/>
                <w:snapToGrid w:val="0"/>
                <w:sz w:val="18"/>
                <w:szCs w:val="18"/>
                <w:lang w:val="en-US" w:eastAsia="th-TH"/>
              </w:rPr>
              <w:t>)</w:t>
            </w:r>
          </w:p>
        </w:tc>
      </w:tr>
      <w:tr w:rsidR="0076435D" w:rsidRPr="0030081F" w14:paraId="66CE73F6" w14:textId="77777777" w:rsidTr="00795A94">
        <w:trPr>
          <w:trHeight w:val="20"/>
        </w:trPr>
        <w:tc>
          <w:tcPr>
            <w:tcW w:w="3557" w:type="dxa"/>
            <w:vAlign w:val="bottom"/>
          </w:tcPr>
          <w:p w14:paraId="2F521F8F" w14:textId="77777777" w:rsidR="0076435D" w:rsidRPr="0030081F" w:rsidRDefault="0076435D" w:rsidP="0076435D">
            <w:pPr>
              <w:ind w:left="-109" w:right="-108"/>
              <w:jc w:val="left"/>
              <w:rPr>
                <w:rFonts w:ascii="Arial" w:hAnsi="Arial" w:cs="Arial"/>
                <w:sz w:val="18"/>
                <w:szCs w:val="18"/>
                <w:u w:val="single"/>
                <w:lang w:val="en-US"/>
              </w:rPr>
            </w:pPr>
          </w:p>
        </w:tc>
        <w:tc>
          <w:tcPr>
            <w:tcW w:w="1297" w:type="dxa"/>
            <w:tcBorders>
              <w:top w:val="single" w:sz="4" w:space="0" w:color="auto"/>
            </w:tcBorders>
            <w:shd w:val="clear" w:color="auto" w:fill="FAFAFA"/>
            <w:vAlign w:val="bottom"/>
          </w:tcPr>
          <w:p w14:paraId="7C918923"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7646FBE6"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1C3A8DE2"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0D61DD2A" w14:textId="77777777" w:rsidR="0076435D" w:rsidRPr="0030081F" w:rsidRDefault="0076435D" w:rsidP="0076435D">
            <w:pPr>
              <w:ind w:right="-72"/>
              <w:jc w:val="right"/>
              <w:rPr>
                <w:rFonts w:ascii="Arial" w:hAnsi="Arial" w:cs="Arial"/>
                <w:sz w:val="18"/>
                <w:szCs w:val="18"/>
              </w:rPr>
            </w:pPr>
          </w:p>
        </w:tc>
        <w:tc>
          <w:tcPr>
            <w:tcW w:w="1152" w:type="dxa"/>
            <w:tcBorders>
              <w:top w:val="single" w:sz="4" w:space="0" w:color="auto"/>
            </w:tcBorders>
            <w:shd w:val="clear" w:color="auto" w:fill="FAFAFA"/>
          </w:tcPr>
          <w:p w14:paraId="7E6E415C" w14:textId="77777777" w:rsidR="0076435D" w:rsidRPr="0030081F" w:rsidRDefault="0076435D" w:rsidP="0076435D">
            <w:pPr>
              <w:ind w:right="-72"/>
              <w:jc w:val="right"/>
              <w:rPr>
                <w:rFonts w:ascii="Arial" w:hAnsi="Arial" w:cs="Arial"/>
                <w:snapToGrid w:val="0"/>
                <w:sz w:val="18"/>
                <w:szCs w:val="18"/>
                <w:lang w:val="en-US" w:eastAsia="th-TH"/>
              </w:rPr>
            </w:pPr>
          </w:p>
        </w:tc>
      </w:tr>
      <w:tr w:rsidR="0076435D" w:rsidRPr="0030081F" w14:paraId="4093BB95" w14:textId="77777777" w:rsidTr="00795A94">
        <w:trPr>
          <w:trHeight w:val="20"/>
        </w:trPr>
        <w:tc>
          <w:tcPr>
            <w:tcW w:w="3557" w:type="dxa"/>
            <w:vAlign w:val="bottom"/>
          </w:tcPr>
          <w:p w14:paraId="1684F500" w14:textId="7E902821" w:rsidR="0076435D" w:rsidRPr="0030081F" w:rsidRDefault="0076435D" w:rsidP="0076435D">
            <w:pPr>
              <w:ind w:left="-109" w:right="-108"/>
              <w:jc w:val="left"/>
              <w:rPr>
                <w:rFonts w:ascii="Arial" w:hAnsi="Arial" w:cs="Arial"/>
                <w:sz w:val="18"/>
                <w:szCs w:val="18"/>
                <w:u w:val="single"/>
                <w:lang w:val="en-US"/>
              </w:rPr>
            </w:pPr>
            <w:r w:rsidRPr="0030081F">
              <w:rPr>
                <w:rFonts w:ascii="Arial" w:hAnsi="Arial" w:cs="Arial"/>
                <w:sz w:val="18"/>
                <w:szCs w:val="18"/>
                <w:lang w:val="en-US"/>
              </w:rPr>
              <w:t>Net book amount</w:t>
            </w:r>
          </w:p>
        </w:tc>
        <w:tc>
          <w:tcPr>
            <w:tcW w:w="1297" w:type="dxa"/>
            <w:tcBorders>
              <w:bottom w:val="single" w:sz="4" w:space="0" w:color="auto"/>
            </w:tcBorders>
            <w:shd w:val="clear" w:color="auto" w:fill="FAFAFA"/>
            <w:vAlign w:val="bottom"/>
          </w:tcPr>
          <w:p w14:paraId="05B7C3FD" w14:textId="1348D702"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542</w:t>
            </w:r>
            <w:r w:rsidR="003A7B10" w:rsidRPr="0030081F">
              <w:rPr>
                <w:rFonts w:ascii="Arial" w:hAnsi="Arial" w:cs="Arial"/>
                <w:sz w:val="18"/>
                <w:szCs w:val="18"/>
              </w:rPr>
              <w:t>,</w:t>
            </w:r>
            <w:r w:rsidRPr="0030081F">
              <w:rPr>
                <w:rFonts w:ascii="Arial" w:hAnsi="Arial" w:cs="Arial"/>
                <w:sz w:val="18"/>
                <w:szCs w:val="18"/>
              </w:rPr>
              <w:t>744</w:t>
            </w:r>
          </w:p>
        </w:tc>
        <w:tc>
          <w:tcPr>
            <w:tcW w:w="1152" w:type="dxa"/>
            <w:tcBorders>
              <w:bottom w:val="single" w:sz="4" w:space="0" w:color="auto"/>
            </w:tcBorders>
            <w:shd w:val="clear" w:color="auto" w:fill="FAFAFA"/>
            <w:vAlign w:val="bottom"/>
          </w:tcPr>
          <w:p w14:paraId="75E68338" w14:textId="2F8B9925"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241</w:t>
            </w:r>
            <w:r w:rsidR="003A7B10" w:rsidRPr="0030081F">
              <w:rPr>
                <w:rFonts w:ascii="Arial" w:hAnsi="Arial" w:cs="Arial"/>
                <w:sz w:val="18"/>
                <w:szCs w:val="18"/>
              </w:rPr>
              <w:t>,</w:t>
            </w:r>
            <w:r w:rsidRPr="0030081F">
              <w:rPr>
                <w:rFonts w:ascii="Arial" w:hAnsi="Arial" w:cs="Arial"/>
                <w:sz w:val="18"/>
                <w:szCs w:val="18"/>
              </w:rPr>
              <w:t>175</w:t>
            </w:r>
          </w:p>
        </w:tc>
        <w:tc>
          <w:tcPr>
            <w:tcW w:w="1152" w:type="dxa"/>
            <w:tcBorders>
              <w:bottom w:val="single" w:sz="4" w:space="0" w:color="auto"/>
            </w:tcBorders>
            <w:shd w:val="clear" w:color="auto" w:fill="FAFAFA"/>
            <w:vAlign w:val="bottom"/>
          </w:tcPr>
          <w:p w14:paraId="2744F208" w14:textId="245AC629"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591</w:t>
            </w:r>
            <w:r w:rsidR="003A7B10" w:rsidRPr="0030081F">
              <w:rPr>
                <w:rFonts w:ascii="Arial" w:hAnsi="Arial" w:cs="Arial"/>
                <w:sz w:val="18"/>
                <w:szCs w:val="18"/>
              </w:rPr>
              <w:t>,</w:t>
            </w:r>
            <w:r w:rsidRPr="0030081F">
              <w:rPr>
                <w:rFonts w:ascii="Arial" w:hAnsi="Arial" w:cs="Arial"/>
                <w:sz w:val="18"/>
                <w:szCs w:val="18"/>
              </w:rPr>
              <w:t>844</w:t>
            </w:r>
          </w:p>
        </w:tc>
        <w:tc>
          <w:tcPr>
            <w:tcW w:w="1152" w:type="dxa"/>
            <w:tcBorders>
              <w:bottom w:val="single" w:sz="4" w:space="0" w:color="auto"/>
            </w:tcBorders>
            <w:shd w:val="clear" w:color="auto" w:fill="FAFAFA"/>
            <w:vAlign w:val="bottom"/>
          </w:tcPr>
          <w:p w14:paraId="1B05EBF5" w14:textId="29CB2F3C" w:rsidR="0076435D" w:rsidRPr="0030081F" w:rsidRDefault="004A5758" w:rsidP="0076435D">
            <w:pPr>
              <w:ind w:right="-72"/>
              <w:jc w:val="right"/>
              <w:rPr>
                <w:rFonts w:ascii="Arial" w:hAnsi="Arial" w:cs="Arial"/>
                <w:sz w:val="18"/>
                <w:szCs w:val="18"/>
              </w:rPr>
            </w:pPr>
            <w:r w:rsidRPr="0030081F">
              <w:rPr>
                <w:rFonts w:ascii="Arial" w:hAnsi="Arial" w:cs="Arial"/>
                <w:sz w:val="18"/>
                <w:szCs w:val="18"/>
              </w:rPr>
              <w:t>568</w:t>
            </w:r>
            <w:r w:rsidR="003A7B10" w:rsidRPr="0030081F">
              <w:rPr>
                <w:rFonts w:ascii="Arial" w:hAnsi="Arial" w:cs="Arial"/>
                <w:sz w:val="18"/>
                <w:szCs w:val="18"/>
              </w:rPr>
              <w:t>,</w:t>
            </w:r>
            <w:r w:rsidRPr="0030081F">
              <w:rPr>
                <w:rFonts w:ascii="Arial" w:hAnsi="Arial" w:cs="Arial"/>
                <w:sz w:val="18"/>
                <w:szCs w:val="18"/>
              </w:rPr>
              <w:t>5000</w:t>
            </w:r>
          </w:p>
        </w:tc>
        <w:tc>
          <w:tcPr>
            <w:tcW w:w="1152" w:type="dxa"/>
            <w:tcBorders>
              <w:bottom w:val="single" w:sz="4" w:space="0" w:color="auto"/>
            </w:tcBorders>
            <w:shd w:val="clear" w:color="auto" w:fill="FAFAFA"/>
            <w:vAlign w:val="bottom"/>
          </w:tcPr>
          <w:p w14:paraId="4D39E1AE" w14:textId="093A1C60" w:rsidR="0076435D" w:rsidRPr="0030081F" w:rsidRDefault="004A5758" w:rsidP="0076435D">
            <w:pPr>
              <w:ind w:right="-72"/>
              <w:jc w:val="right"/>
              <w:rPr>
                <w:rFonts w:ascii="Arial" w:hAnsi="Arial" w:cs="Arial"/>
                <w:snapToGrid w:val="0"/>
                <w:sz w:val="18"/>
                <w:szCs w:val="18"/>
                <w:lang w:val="en-US" w:eastAsia="th-TH"/>
              </w:rPr>
            </w:pPr>
            <w:r w:rsidRPr="0030081F">
              <w:rPr>
                <w:rFonts w:ascii="Arial" w:hAnsi="Arial" w:cs="Arial"/>
                <w:snapToGrid w:val="0"/>
                <w:sz w:val="18"/>
                <w:szCs w:val="18"/>
                <w:lang w:eastAsia="th-TH"/>
              </w:rPr>
              <w:t>1</w:t>
            </w:r>
            <w:r w:rsidR="003A7B1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944</w:t>
            </w:r>
            <w:r w:rsidR="003A7B10" w:rsidRPr="0030081F">
              <w:rPr>
                <w:rFonts w:ascii="Arial" w:hAnsi="Arial" w:cs="Arial"/>
                <w:snapToGrid w:val="0"/>
                <w:sz w:val="18"/>
                <w:szCs w:val="18"/>
                <w:lang w:val="en-US" w:eastAsia="th-TH"/>
              </w:rPr>
              <w:t>,</w:t>
            </w:r>
            <w:r w:rsidRPr="0030081F">
              <w:rPr>
                <w:rFonts w:ascii="Arial" w:hAnsi="Arial" w:cs="Arial"/>
                <w:snapToGrid w:val="0"/>
                <w:sz w:val="18"/>
                <w:szCs w:val="18"/>
                <w:lang w:eastAsia="th-TH"/>
              </w:rPr>
              <w:t>263</w:t>
            </w:r>
          </w:p>
        </w:tc>
      </w:tr>
    </w:tbl>
    <w:p w14:paraId="3E620560" w14:textId="77777777" w:rsidR="0076435D" w:rsidRPr="0030081F" w:rsidRDefault="0076435D" w:rsidP="0076435D">
      <w:pPr>
        <w:rPr>
          <w:rFonts w:ascii="Arial" w:hAnsi="Arial" w:cs="Arial"/>
          <w:spacing w:val="-4"/>
          <w:sz w:val="18"/>
          <w:szCs w:val="18"/>
        </w:rPr>
      </w:pPr>
    </w:p>
    <w:p w14:paraId="1EF497B7" w14:textId="7B60747E" w:rsidR="003861F2" w:rsidRPr="0030081F" w:rsidRDefault="003861F2" w:rsidP="0076435D">
      <w:pPr>
        <w:rPr>
          <w:rFonts w:ascii="Arial" w:hAnsi="Arial" w:cs="Arial"/>
          <w:spacing w:val="-2"/>
          <w:sz w:val="18"/>
          <w:szCs w:val="18"/>
        </w:rPr>
      </w:pPr>
      <w:r w:rsidRPr="0030081F">
        <w:rPr>
          <w:rFonts w:ascii="Arial" w:hAnsi="Arial" w:cs="Arial"/>
          <w:spacing w:val="-2"/>
          <w:sz w:val="18"/>
          <w:szCs w:val="18"/>
        </w:rPr>
        <w:t xml:space="preserve">Detail of </w:t>
      </w:r>
      <w:r w:rsidR="00F64278" w:rsidRPr="0030081F">
        <w:rPr>
          <w:rFonts w:ascii="Arial" w:hAnsi="Arial" w:cs="Arial"/>
          <w:spacing w:val="-2"/>
          <w:sz w:val="18"/>
          <w:szCs w:val="18"/>
        </w:rPr>
        <w:t>b</w:t>
      </w:r>
      <w:r w:rsidRPr="0030081F">
        <w:rPr>
          <w:rFonts w:ascii="Arial" w:hAnsi="Arial" w:cs="Arial"/>
          <w:spacing w:val="-2"/>
          <w:sz w:val="18"/>
          <w:szCs w:val="18"/>
        </w:rPr>
        <w:t xml:space="preserve">uilding improvement, equipment and vehicles depreciation recognised in profit or loss are as </w:t>
      </w:r>
      <w:proofErr w:type="gramStart"/>
      <w:r w:rsidRPr="0030081F">
        <w:rPr>
          <w:rFonts w:ascii="Arial" w:hAnsi="Arial" w:cs="Arial"/>
          <w:spacing w:val="-2"/>
          <w:sz w:val="18"/>
          <w:szCs w:val="18"/>
        </w:rPr>
        <w:t>follows;</w:t>
      </w:r>
      <w:proofErr w:type="gramEnd"/>
    </w:p>
    <w:p w14:paraId="286D023A" w14:textId="77777777" w:rsidR="003861F2" w:rsidRPr="0030081F" w:rsidRDefault="003861F2" w:rsidP="0076435D">
      <w:pPr>
        <w:rPr>
          <w:rFonts w:ascii="Arial" w:hAnsi="Arial" w:cs="Arial"/>
          <w:spacing w:val="-4"/>
          <w:sz w:val="18"/>
          <w:szCs w:val="18"/>
        </w:rPr>
      </w:pPr>
    </w:p>
    <w:tbl>
      <w:tblPr>
        <w:tblW w:w="9461" w:type="dxa"/>
        <w:tblInd w:w="108" w:type="dxa"/>
        <w:tblLook w:val="0000" w:firstRow="0" w:lastRow="0" w:firstColumn="0" w:lastColumn="0" w:noHBand="0" w:noVBand="0"/>
      </w:tblPr>
      <w:tblGrid>
        <w:gridCol w:w="3989"/>
        <w:gridCol w:w="1368"/>
        <w:gridCol w:w="1368"/>
        <w:gridCol w:w="1368"/>
        <w:gridCol w:w="1368"/>
      </w:tblGrid>
      <w:tr w:rsidR="002844DE" w:rsidRPr="0030081F" w14:paraId="711D098E" w14:textId="77777777" w:rsidTr="00795A94">
        <w:trPr>
          <w:trHeight w:val="20"/>
        </w:trPr>
        <w:tc>
          <w:tcPr>
            <w:tcW w:w="3989" w:type="dxa"/>
            <w:vAlign w:val="bottom"/>
          </w:tcPr>
          <w:p w14:paraId="78FB2E21" w14:textId="77777777" w:rsidR="003861F2" w:rsidRPr="0030081F" w:rsidRDefault="003861F2" w:rsidP="00E07521">
            <w:pPr>
              <w:ind w:left="-109" w:right="-72"/>
              <w:rPr>
                <w:rFonts w:ascii="Arial" w:hAnsi="Arial" w:cs="Arial"/>
                <w:sz w:val="18"/>
                <w:szCs w:val="18"/>
              </w:rPr>
            </w:pPr>
          </w:p>
        </w:tc>
        <w:tc>
          <w:tcPr>
            <w:tcW w:w="2736" w:type="dxa"/>
            <w:gridSpan w:val="2"/>
            <w:tcBorders>
              <w:top w:val="single" w:sz="4" w:space="0" w:color="auto"/>
              <w:bottom w:val="single" w:sz="4" w:space="0" w:color="auto"/>
            </w:tcBorders>
            <w:vAlign w:val="bottom"/>
          </w:tcPr>
          <w:p w14:paraId="572597A1" w14:textId="77777777" w:rsidR="003861F2" w:rsidRPr="0030081F" w:rsidRDefault="003861F2" w:rsidP="00E07521">
            <w:pPr>
              <w:pStyle w:val="Heading2"/>
              <w:keepNext w:val="0"/>
              <w:spacing w:before="0" w:after="0"/>
              <w:ind w:right="-72"/>
              <w:jc w:val="center"/>
              <w:rPr>
                <w:rFonts w:ascii="Arial" w:hAnsi="Arial" w:cs="Arial"/>
                <w:i w:val="0"/>
                <w:iCs w:val="0"/>
                <w:sz w:val="18"/>
                <w:szCs w:val="18"/>
              </w:rPr>
            </w:pPr>
            <w:r w:rsidRPr="0030081F">
              <w:rPr>
                <w:rFonts w:ascii="Arial" w:hAnsi="Arial" w:cs="Arial"/>
                <w:i w:val="0"/>
                <w:iCs w:val="0"/>
                <w:sz w:val="18"/>
                <w:szCs w:val="18"/>
              </w:rPr>
              <w:t xml:space="preserve">Consolidated </w:t>
            </w:r>
          </w:p>
          <w:p w14:paraId="5836EE34" w14:textId="77777777" w:rsidR="003861F2" w:rsidRPr="0030081F" w:rsidRDefault="003861F2" w:rsidP="00E07521">
            <w:pPr>
              <w:pStyle w:val="Heading2"/>
              <w:keepNext w:val="0"/>
              <w:spacing w:before="0" w:after="0"/>
              <w:ind w:right="-72"/>
              <w:jc w:val="center"/>
              <w:rPr>
                <w:rFonts w:ascii="Arial" w:hAnsi="Arial" w:cs="Arial"/>
                <w:i w:val="0"/>
                <w:iCs w:val="0"/>
                <w:sz w:val="18"/>
                <w:szCs w:val="18"/>
                <w:cs/>
              </w:rPr>
            </w:pPr>
            <w:r w:rsidRPr="0030081F">
              <w:rPr>
                <w:rFonts w:ascii="Arial" w:hAnsi="Arial" w:cs="Arial"/>
                <w:i w:val="0"/>
                <w:iCs w:val="0"/>
                <w:sz w:val="18"/>
                <w:szCs w:val="18"/>
              </w:rPr>
              <w:t>financial statements</w:t>
            </w:r>
          </w:p>
        </w:tc>
        <w:tc>
          <w:tcPr>
            <w:tcW w:w="2736" w:type="dxa"/>
            <w:gridSpan w:val="2"/>
            <w:tcBorders>
              <w:top w:val="single" w:sz="4" w:space="0" w:color="auto"/>
              <w:bottom w:val="single" w:sz="4" w:space="0" w:color="auto"/>
            </w:tcBorders>
            <w:vAlign w:val="bottom"/>
          </w:tcPr>
          <w:p w14:paraId="4E5D1E40" w14:textId="77777777" w:rsidR="003861F2" w:rsidRPr="0030081F" w:rsidRDefault="003861F2" w:rsidP="00E07521">
            <w:pPr>
              <w:pStyle w:val="Heading2"/>
              <w:keepNext w:val="0"/>
              <w:spacing w:before="0" w:after="0"/>
              <w:ind w:right="-72"/>
              <w:jc w:val="center"/>
              <w:rPr>
                <w:rFonts w:ascii="Arial" w:hAnsi="Arial" w:cs="Arial"/>
                <w:i w:val="0"/>
                <w:iCs w:val="0"/>
                <w:sz w:val="18"/>
                <w:szCs w:val="18"/>
              </w:rPr>
            </w:pPr>
            <w:r w:rsidRPr="0030081F">
              <w:rPr>
                <w:rFonts w:ascii="Arial" w:hAnsi="Arial" w:cs="Arial"/>
                <w:i w:val="0"/>
                <w:iCs w:val="0"/>
                <w:sz w:val="18"/>
                <w:szCs w:val="18"/>
              </w:rPr>
              <w:t>Separate</w:t>
            </w:r>
          </w:p>
          <w:p w14:paraId="655E6386" w14:textId="77777777" w:rsidR="003861F2" w:rsidRPr="0030081F" w:rsidRDefault="003861F2" w:rsidP="00E07521">
            <w:pPr>
              <w:pStyle w:val="Heading2"/>
              <w:keepNext w:val="0"/>
              <w:spacing w:before="0" w:after="0"/>
              <w:ind w:right="-72"/>
              <w:jc w:val="center"/>
              <w:rPr>
                <w:rFonts w:ascii="Arial" w:hAnsi="Arial" w:cs="Arial"/>
                <w:i w:val="0"/>
                <w:iCs w:val="0"/>
                <w:sz w:val="18"/>
                <w:szCs w:val="18"/>
                <w:cs/>
                <w:lang w:val="th-TH"/>
              </w:rPr>
            </w:pPr>
            <w:r w:rsidRPr="0030081F">
              <w:rPr>
                <w:rFonts w:ascii="Arial" w:hAnsi="Arial" w:cs="Arial"/>
                <w:i w:val="0"/>
                <w:iCs w:val="0"/>
                <w:sz w:val="18"/>
                <w:szCs w:val="18"/>
              </w:rPr>
              <w:t xml:space="preserve"> financial statements</w:t>
            </w:r>
          </w:p>
        </w:tc>
      </w:tr>
      <w:tr w:rsidR="002844DE" w:rsidRPr="0030081F" w14:paraId="657F7F24" w14:textId="77777777" w:rsidTr="00795A94">
        <w:trPr>
          <w:trHeight w:val="20"/>
        </w:trPr>
        <w:tc>
          <w:tcPr>
            <w:tcW w:w="3989" w:type="dxa"/>
            <w:vAlign w:val="bottom"/>
          </w:tcPr>
          <w:p w14:paraId="020492C9" w14:textId="77777777" w:rsidR="003861F2" w:rsidRPr="0030081F" w:rsidRDefault="003861F2" w:rsidP="00E07521">
            <w:pPr>
              <w:ind w:left="-109" w:right="-72"/>
              <w:rPr>
                <w:rFonts w:ascii="Arial" w:hAnsi="Arial" w:cs="Arial"/>
                <w:sz w:val="18"/>
                <w:szCs w:val="18"/>
              </w:rPr>
            </w:pPr>
          </w:p>
        </w:tc>
        <w:tc>
          <w:tcPr>
            <w:tcW w:w="1368" w:type="dxa"/>
            <w:tcBorders>
              <w:top w:val="single" w:sz="4" w:space="0" w:color="auto"/>
            </w:tcBorders>
            <w:vAlign w:val="bottom"/>
          </w:tcPr>
          <w:p w14:paraId="047FE8CA" w14:textId="42E8DED9" w:rsidR="003861F2" w:rsidRPr="0030081F" w:rsidRDefault="004A5758" w:rsidP="00E07521">
            <w:pPr>
              <w:ind w:right="-72"/>
              <w:jc w:val="right"/>
              <w:rPr>
                <w:rFonts w:ascii="Arial" w:hAnsi="Arial" w:cs="Arial"/>
                <w:b/>
                <w:bCs/>
                <w:sz w:val="18"/>
                <w:szCs w:val="18"/>
                <w:cs/>
              </w:rPr>
            </w:pPr>
            <w:r w:rsidRPr="0030081F">
              <w:rPr>
                <w:rFonts w:ascii="Arial" w:hAnsi="Arial" w:cs="Arial"/>
                <w:b/>
                <w:bCs/>
                <w:snapToGrid w:val="0"/>
                <w:sz w:val="18"/>
                <w:szCs w:val="18"/>
                <w:lang w:eastAsia="th-TH"/>
              </w:rPr>
              <w:t>2021</w:t>
            </w:r>
          </w:p>
        </w:tc>
        <w:tc>
          <w:tcPr>
            <w:tcW w:w="1368" w:type="dxa"/>
            <w:tcBorders>
              <w:top w:val="single" w:sz="4" w:space="0" w:color="auto"/>
            </w:tcBorders>
            <w:vAlign w:val="bottom"/>
          </w:tcPr>
          <w:p w14:paraId="3A12309A" w14:textId="4517C77E" w:rsidR="003861F2" w:rsidRPr="0030081F" w:rsidRDefault="004A5758" w:rsidP="00E07521">
            <w:pPr>
              <w:ind w:right="-72"/>
              <w:jc w:val="right"/>
              <w:rPr>
                <w:rFonts w:ascii="Arial" w:hAnsi="Arial" w:cs="Arial"/>
                <w:b/>
                <w:bCs/>
                <w:sz w:val="18"/>
                <w:szCs w:val="18"/>
                <w:cs/>
              </w:rPr>
            </w:pPr>
            <w:r w:rsidRPr="0030081F">
              <w:rPr>
                <w:rFonts w:ascii="Arial" w:hAnsi="Arial" w:cs="Arial"/>
                <w:b/>
                <w:bCs/>
                <w:snapToGrid w:val="0"/>
                <w:sz w:val="18"/>
                <w:szCs w:val="18"/>
                <w:lang w:eastAsia="th-TH"/>
              </w:rPr>
              <w:t>2020</w:t>
            </w:r>
          </w:p>
        </w:tc>
        <w:tc>
          <w:tcPr>
            <w:tcW w:w="1368" w:type="dxa"/>
            <w:tcBorders>
              <w:top w:val="single" w:sz="4" w:space="0" w:color="auto"/>
            </w:tcBorders>
            <w:vAlign w:val="bottom"/>
          </w:tcPr>
          <w:p w14:paraId="66DF5CA6" w14:textId="3B726FBB" w:rsidR="003861F2" w:rsidRPr="0030081F" w:rsidRDefault="004A5758" w:rsidP="00E07521">
            <w:pPr>
              <w:ind w:right="-72"/>
              <w:jc w:val="right"/>
              <w:rPr>
                <w:rFonts w:ascii="Arial" w:hAnsi="Arial" w:cs="Arial"/>
                <w:b/>
                <w:bCs/>
                <w:sz w:val="18"/>
                <w:szCs w:val="18"/>
                <w:cs/>
              </w:rPr>
            </w:pPr>
            <w:r w:rsidRPr="0030081F">
              <w:rPr>
                <w:rFonts w:ascii="Arial" w:hAnsi="Arial" w:cs="Arial"/>
                <w:b/>
                <w:bCs/>
                <w:snapToGrid w:val="0"/>
                <w:sz w:val="18"/>
                <w:szCs w:val="18"/>
                <w:lang w:eastAsia="th-TH"/>
              </w:rPr>
              <w:t>2021</w:t>
            </w:r>
          </w:p>
        </w:tc>
        <w:tc>
          <w:tcPr>
            <w:tcW w:w="1368" w:type="dxa"/>
            <w:tcBorders>
              <w:top w:val="single" w:sz="4" w:space="0" w:color="auto"/>
            </w:tcBorders>
            <w:vAlign w:val="bottom"/>
          </w:tcPr>
          <w:p w14:paraId="21F23F9F" w14:textId="3468365B" w:rsidR="003861F2" w:rsidRPr="0030081F" w:rsidRDefault="004A5758" w:rsidP="00E07521">
            <w:pPr>
              <w:ind w:right="-72"/>
              <w:jc w:val="right"/>
              <w:rPr>
                <w:rFonts w:ascii="Arial" w:hAnsi="Arial" w:cs="Arial"/>
                <w:b/>
                <w:bCs/>
                <w:sz w:val="18"/>
                <w:szCs w:val="18"/>
                <w:cs/>
              </w:rPr>
            </w:pPr>
            <w:r w:rsidRPr="0030081F">
              <w:rPr>
                <w:rFonts w:ascii="Arial" w:hAnsi="Arial" w:cs="Arial"/>
                <w:b/>
                <w:bCs/>
                <w:snapToGrid w:val="0"/>
                <w:sz w:val="18"/>
                <w:szCs w:val="18"/>
                <w:lang w:eastAsia="th-TH"/>
              </w:rPr>
              <w:t>2020</w:t>
            </w:r>
          </w:p>
        </w:tc>
      </w:tr>
      <w:tr w:rsidR="002844DE" w:rsidRPr="0030081F" w14:paraId="0CE4634D" w14:textId="77777777" w:rsidTr="00795A94">
        <w:trPr>
          <w:trHeight w:val="20"/>
        </w:trPr>
        <w:tc>
          <w:tcPr>
            <w:tcW w:w="3989" w:type="dxa"/>
            <w:vAlign w:val="bottom"/>
          </w:tcPr>
          <w:p w14:paraId="673D73BF" w14:textId="77777777" w:rsidR="003861F2" w:rsidRPr="0030081F" w:rsidRDefault="003861F2" w:rsidP="00E07521">
            <w:pPr>
              <w:ind w:left="-109" w:right="-72"/>
              <w:rPr>
                <w:rFonts w:ascii="Arial" w:hAnsi="Arial" w:cs="Arial"/>
                <w:sz w:val="18"/>
                <w:szCs w:val="18"/>
              </w:rPr>
            </w:pPr>
          </w:p>
        </w:tc>
        <w:tc>
          <w:tcPr>
            <w:tcW w:w="1368" w:type="dxa"/>
            <w:tcBorders>
              <w:bottom w:val="single" w:sz="4" w:space="0" w:color="auto"/>
            </w:tcBorders>
            <w:vAlign w:val="bottom"/>
          </w:tcPr>
          <w:p w14:paraId="3B8E6744" w14:textId="77777777" w:rsidR="003861F2" w:rsidRPr="0030081F" w:rsidRDefault="003861F2" w:rsidP="00E07521">
            <w:pPr>
              <w:ind w:right="-72"/>
              <w:jc w:val="right"/>
              <w:rPr>
                <w:rFonts w:ascii="Arial" w:hAnsi="Arial" w:cs="Arial"/>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611C5F5D" w14:textId="77777777" w:rsidR="003861F2" w:rsidRPr="0030081F" w:rsidRDefault="003861F2" w:rsidP="00E07521">
            <w:pPr>
              <w:ind w:right="-72"/>
              <w:jc w:val="right"/>
              <w:rPr>
                <w:rFonts w:ascii="Arial" w:hAnsi="Arial" w:cs="Arial"/>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18834D73" w14:textId="77777777" w:rsidR="003861F2" w:rsidRPr="0030081F" w:rsidRDefault="003861F2" w:rsidP="00E07521">
            <w:pPr>
              <w:ind w:right="-72"/>
              <w:jc w:val="right"/>
              <w:rPr>
                <w:rFonts w:ascii="Arial" w:hAnsi="Arial" w:cs="Arial"/>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003F0661" w14:textId="77777777" w:rsidR="003861F2" w:rsidRPr="0030081F" w:rsidRDefault="003861F2" w:rsidP="00E07521">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2844DE" w:rsidRPr="0030081F" w14:paraId="191B3AB7" w14:textId="77777777" w:rsidTr="00795A94">
        <w:trPr>
          <w:trHeight w:val="20"/>
        </w:trPr>
        <w:tc>
          <w:tcPr>
            <w:tcW w:w="3989" w:type="dxa"/>
            <w:vAlign w:val="bottom"/>
          </w:tcPr>
          <w:p w14:paraId="30C22CF5" w14:textId="77777777" w:rsidR="003861F2" w:rsidRPr="0030081F" w:rsidRDefault="003861F2" w:rsidP="00E07521">
            <w:pPr>
              <w:tabs>
                <w:tab w:val="left" w:pos="540"/>
              </w:tabs>
              <w:ind w:left="-109"/>
              <w:rPr>
                <w:rFonts w:ascii="Arial" w:hAnsi="Arial" w:cs="Arial"/>
                <w:spacing w:val="-4"/>
                <w:sz w:val="18"/>
                <w:szCs w:val="18"/>
              </w:rPr>
            </w:pPr>
          </w:p>
        </w:tc>
        <w:tc>
          <w:tcPr>
            <w:tcW w:w="1368" w:type="dxa"/>
            <w:tcBorders>
              <w:top w:val="single" w:sz="4" w:space="0" w:color="auto"/>
            </w:tcBorders>
            <w:shd w:val="clear" w:color="auto" w:fill="FAFAFA"/>
            <w:vAlign w:val="bottom"/>
          </w:tcPr>
          <w:p w14:paraId="24438CC3" w14:textId="77777777" w:rsidR="003861F2" w:rsidRPr="0030081F" w:rsidRDefault="003861F2" w:rsidP="00E07521">
            <w:pPr>
              <w:tabs>
                <w:tab w:val="left" w:pos="540"/>
              </w:tabs>
              <w:ind w:left="547"/>
              <w:jc w:val="right"/>
              <w:rPr>
                <w:rFonts w:ascii="Arial" w:hAnsi="Arial" w:cs="Arial"/>
                <w:spacing w:val="-4"/>
                <w:sz w:val="18"/>
                <w:szCs w:val="18"/>
              </w:rPr>
            </w:pPr>
          </w:p>
        </w:tc>
        <w:tc>
          <w:tcPr>
            <w:tcW w:w="1368" w:type="dxa"/>
            <w:tcBorders>
              <w:top w:val="single" w:sz="4" w:space="0" w:color="auto"/>
            </w:tcBorders>
            <w:vAlign w:val="bottom"/>
          </w:tcPr>
          <w:p w14:paraId="4E7BD04B" w14:textId="77777777" w:rsidR="003861F2" w:rsidRPr="0030081F" w:rsidRDefault="003861F2" w:rsidP="00E07521">
            <w:pPr>
              <w:tabs>
                <w:tab w:val="left" w:pos="540"/>
              </w:tabs>
              <w:ind w:left="547"/>
              <w:jc w:val="right"/>
              <w:rPr>
                <w:rFonts w:ascii="Arial" w:hAnsi="Arial" w:cs="Arial"/>
                <w:spacing w:val="-4"/>
                <w:sz w:val="18"/>
                <w:szCs w:val="18"/>
              </w:rPr>
            </w:pPr>
          </w:p>
        </w:tc>
        <w:tc>
          <w:tcPr>
            <w:tcW w:w="1368" w:type="dxa"/>
            <w:tcBorders>
              <w:top w:val="single" w:sz="4" w:space="0" w:color="auto"/>
            </w:tcBorders>
            <w:shd w:val="clear" w:color="auto" w:fill="FAFAFA"/>
            <w:vAlign w:val="bottom"/>
          </w:tcPr>
          <w:p w14:paraId="7EF2BF52" w14:textId="77777777" w:rsidR="003861F2" w:rsidRPr="0030081F" w:rsidRDefault="003861F2" w:rsidP="00E07521">
            <w:pPr>
              <w:tabs>
                <w:tab w:val="left" w:pos="540"/>
              </w:tabs>
              <w:ind w:left="547"/>
              <w:jc w:val="right"/>
              <w:rPr>
                <w:rFonts w:ascii="Arial" w:hAnsi="Arial" w:cs="Arial"/>
                <w:spacing w:val="-4"/>
                <w:sz w:val="18"/>
                <w:szCs w:val="18"/>
              </w:rPr>
            </w:pPr>
          </w:p>
        </w:tc>
        <w:tc>
          <w:tcPr>
            <w:tcW w:w="1368" w:type="dxa"/>
            <w:tcBorders>
              <w:top w:val="single" w:sz="4" w:space="0" w:color="auto"/>
            </w:tcBorders>
            <w:vAlign w:val="bottom"/>
          </w:tcPr>
          <w:p w14:paraId="41A2AEDD" w14:textId="77777777" w:rsidR="003861F2" w:rsidRPr="0030081F" w:rsidRDefault="003861F2" w:rsidP="00E07521">
            <w:pPr>
              <w:tabs>
                <w:tab w:val="left" w:pos="540"/>
              </w:tabs>
              <w:ind w:left="547"/>
              <w:jc w:val="right"/>
              <w:rPr>
                <w:rFonts w:ascii="Arial" w:hAnsi="Arial" w:cs="Arial"/>
                <w:spacing w:val="-4"/>
                <w:sz w:val="18"/>
                <w:szCs w:val="18"/>
              </w:rPr>
            </w:pPr>
          </w:p>
        </w:tc>
      </w:tr>
      <w:tr w:rsidR="00815E51" w:rsidRPr="0030081F" w14:paraId="7132A351" w14:textId="77777777" w:rsidTr="00795A94">
        <w:trPr>
          <w:trHeight w:val="20"/>
        </w:trPr>
        <w:tc>
          <w:tcPr>
            <w:tcW w:w="3989" w:type="dxa"/>
            <w:vAlign w:val="bottom"/>
          </w:tcPr>
          <w:p w14:paraId="44A83D92" w14:textId="77777777" w:rsidR="00815E51" w:rsidRPr="0030081F" w:rsidRDefault="00815E51" w:rsidP="00E07521">
            <w:pPr>
              <w:pStyle w:val="Header"/>
              <w:tabs>
                <w:tab w:val="left" w:pos="1985"/>
              </w:tabs>
              <w:ind w:left="-109" w:right="-72"/>
              <w:jc w:val="thaiDistribute"/>
              <w:rPr>
                <w:rFonts w:ascii="Arial" w:hAnsi="Arial" w:cs="Arial"/>
                <w:sz w:val="18"/>
                <w:szCs w:val="18"/>
                <w:cs/>
              </w:rPr>
            </w:pPr>
            <w:r w:rsidRPr="0030081F">
              <w:rPr>
                <w:rFonts w:ascii="Arial" w:hAnsi="Arial" w:cs="Arial"/>
                <w:sz w:val="18"/>
                <w:szCs w:val="18"/>
              </w:rPr>
              <w:t>Cost of services provided</w:t>
            </w:r>
          </w:p>
        </w:tc>
        <w:tc>
          <w:tcPr>
            <w:tcW w:w="1368" w:type="dxa"/>
            <w:shd w:val="clear" w:color="auto" w:fill="FAFAFA"/>
            <w:vAlign w:val="bottom"/>
          </w:tcPr>
          <w:p w14:paraId="054EE1A2" w14:textId="7FFD6555" w:rsidR="00815E51" w:rsidRPr="0030081F" w:rsidRDefault="004A5758" w:rsidP="00E07521">
            <w:pPr>
              <w:ind w:right="-72"/>
              <w:jc w:val="right"/>
              <w:rPr>
                <w:rFonts w:ascii="Arial" w:hAnsi="Arial" w:cs="Arial"/>
                <w:sz w:val="18"/>
                <w:szCs w:val="18"/>
                <w:lang w:val="en-US"/>
              </w:rPr>
            </w:pPr>
            <w:r w:rsidRPr="0030081F">
              <w:rPr>
                <w:rFonts w:ascii="Arial" w:hAnsi="Arial" w:cs="Arial"/>
                <w:sz w:val="18"/>
                <w:szCs w:val="18"/>
              </w:rPr>
              <w:t>460</w:t>
            </w:r>
            <w:r w:rsidR="003A7B10" w:rsidRPr="0030081F">
              <w:rPr>
                <w:rFonts w:ascii="Arial" w:hAnsi="Arial" w:cs="Arial"/>
                <w:sz w:val="18"/>
                <w:szCs w:val="18"/>
                <w:lang w:val="en-US"/>
              </w:rPr>
              <w:t>,</w:t>
            </w:r>
            <w:r w:rsidRPr="0030081F">
              <w:rPr>
                <w:rFonts w:ascii="Arial" w:hAnsi="Arial" w:cs="Arial"/>
                <w:sz w:val="18"/>
                <w:szCs w:val="18"/>
              </w:rPr>
              <w:t>937</w:t>
            </w:r>
          </w:p>
        </w:tc>
        <w:tc>
          <w:tcPr>
            <w:tcW w:w="1368" w:type="dxa"/>
            <w:vAlign w:val="bottom"/>
          </w:tcPr>
          <w:p w14:paraId="3E32C44A" w14:textId="1383FD87" w:rsidR="00815E51" w:rsidRPr="0030081F" w:rsidRDefault="004A5758" w:rsidP="00E07521">
            <w:pPr>
              <w:ind w:right="-72"/>
              <w:jc w:val="right"/>
              <w:rPr>
                <w:rFonts w:ascii="Arial" w:hAnsi="Arial" w:cs="Arial"/>
                <w:sz w:val="18"/>
                <w:szCs w:val="18"/>
              </w:rPr>
            </w:pPr>
            <w:r w:rsidRPr="0030081F">
              <w:rPr>
                <w:rFonts w:ascii="Arial" w:hAnsi="Arial" w:cs="Arial"/>
                <w:sz w:val="18"/>
                <w:szCs w:val="18"/>
              </w:rPr>
              <w:t>415</w:t>
            </w:r>
            <w:r w:rsidR="00815E51" w:rsidRPr="0030081F">
              <w:rPr>
                <w:rFonts w:ascii="Arial" w:hAnsi="Arial" w:cs="Arial"/>
                <w:sz w:val="18"/>
                <w:szCs w:val="18"/>
                <w:lang w:val="en-US"/>
              </w:rPr>
              <w:t>,</w:t>
            </w:r>
            <w:r w:rsidRPr="0030081F">
              <w:rPr>
                <w:rFonts w:ascii="Arial" w:hAnsi="Arial" w:cs="Arial"/>
                <w:sz w:val="18"/>
                <w:szCs w:val="18"/>
              </w:rPr>
              <w:t>856</w:t>
            </w:r>
          </w:p>
        </w:tc>
        <w:tc>
          <w:tcPr>
            <w:tcW w:w="1368" w:type="dxa"/>
            <w:shd w:val="clear" w:color="auto" w:fill="FAFAFA"/>
            <w:vAlign w:val="bottom"/>
          </w:tcPr>
          <w:p w14:paraId="3CA12CD1" w14:textId="233E592D" w:rsidR="00815E51" w:rsidRPr="0030081F" w:rsidRDefault="004A5758" w:rsidP="00E07521">
            <w:pPr>
              <w:ind w:right="-72"/>
              <w:jc w:val="right"/>
              <w:rPr>
                <w:rFonts w:ascii="Arial" w:hAnsi="Arial" w:cs="Arial"/>
                <w:sz w:val="18"/>
                <w:szCs w:val="18"/>
                <w:lang w:val="en-US"/>
              </w:rPr>
            </w:pPr>
            <w:r w:rsidRPr="0030081F">
              <w:rPr>
                <w:rFonts w:ascii="Arial" w:hAnsi="Arial" w:cs="Arial"/>
                <w:sz w:val="18"/>
                <w:szCs w:val="18"/>
              </w:rPr>
              <w:t>196</w:t>
            </w:r>
            <w:r w:rsidR="003A7B10" w:rsidRPr="0030081F">
              <w:rPr>
                <w:rFonts w:ascii="Arial" w:hAnsi="Arial" w:cs="Arial"/>
                <w:sz w:val="18"/>
                <w:szCs w:val="18"/>
                <w:lang w:val="en-US"/>
              </w:rPr>
              <w:t>,</w:t>
            </w:r>
            <w:r w:rsidRPr="0030081F">
              <w:rPr>
                <w:rFonts w:ascii="Arial" w:hAnsi="Arial" w:cs="Arial"/>
                <w:sz w:val="18"/>
                <w:szCs w:val="18"/>
              </w:rPr>
              <w:t>898</w:t>
            </w:r>
          </w:p>
        </w:tc>
        <w:tc>
          <w:tcPr>
            <w:tcW w:w="1368" w:type="dxa"/>
            <w:vAlign w:val="bottom"/>
          </w:tcPr>
          <w:p w14:paraId="0E4110EA" w14:textId="6BCE49C6" w:rsidR="00815E51" w:rsidRPr="0030081F" w:rsidRDefault="004A5758" w:rsidP="00E07521">
            <w:pPr>
              <w:ind w:right="-72"/>
              <w:jc w:val="right"/>
              <w:rPr>
                <w:rFonts w:ascii="Arial" w:hAnsi="Arial" w:cs="Arial"/>
                <w:sz w:val="18"/>
                <w:szCs w:val="18"/>
                <w:lang w:val="en-US"/>
              </w:rPr>
            </w:pPr>
            <w:r w:rsidRPr="0030081F">
              <w:rPr>
                <w:rFonts w:ascii="Arial" w:hAnsi="Arial" w:cs="Arial"/>
                <w:sz w:val="18"/>
                <w:szCs w:val="18"/>
              </w:rPr>
              <w:t>162</w:t>
            </w:r>
            <w:r w:rsidR="00815E51" w:rsidRPr="0030081F">
              <w:rPr>
                <w:rFonts w:ascii="Arial" w:hAnsi="Arial" w:cs="Arial"/>
                <w:sz w:val="18"/>
                <w:szCs w:val="18"/>
                <w:lang w:val="en-US"/>
              </w:rPr>
              <w:t>,</w:t>
            </w:r>
            <w:r w:rsidRPr="0030081F">
              <w:rPr>
                <w:rFonts w:ascii="Arial" w:hAnsi="Arial" w:cs="Arial"/>
                <w:sz w:val="18"/>
                <w:szCs w:val="18"/>
              </w:rPr>
              <w:t>803</w:t>
            </w:r>
          </w:p>
        </w:tc>
      </w:tr>
      <w:tr w:rsidR="00815E51" w:rsidRPr="0030081F" w14:paraId="78E0E6EF" w14:textId="77777777" w:rsidTr="00795A94">
        <w:trPr>
          <w:trHeight w:val="20"/>
        </w:trPr>
        <w:tc>
          <w:tcPr>
            <w:tcW w:w="3989" w:type="dxa"/>
            <w:vAlign w:val="bottom"/>
          </w:tcPr>
          <w:p w14:paraId="3EB0511D" w14:textId="77777777" w:rsidR="00815E51" w:rsidRPr="0030081F" w:rsidRDefault="00815E51" w:rsidP="00E07521">
            <w:pPr>
              <w:pStyle w:val="Header"/>
              <w:tabs>
                <w:tab w:val="left" w:pos="1985"/>
              </w:tabs>
              <w:ind w:left="-109" w:right="-72"/>
              <w:jc w:val="thaiDistribute"/>
              <w:rPr>
                <w:rFonts w:ascii="Arial" w:hAnsi="Arial" w:cs="Arial"/>
                <w:sz w:val="18"/>
                <w:szCs w:val="18"/>
                <w:cs/>
              </w:rPr>
            </w:pPr>
            <w:r w:rsidRPr="0030081F">
              <w:rPr>
                <w:rFonts w:ascii="Arial" w:hAnsi="Arial" w:cs="Arial"/>
                <w:sz w:val="18"/>
                <w:szCs w:val="18"/>
              </w:rPr>
              <w:t>Administrative expenses</w:t>
            </w:r>
          </w:p>
        </w:tc>
        <w:tc>
          <w:tcPr>
            <w:tcW w:w="1368" w:type="dxa"/>
            <w:tcBorders>
              <w:bottom w:val="single" w:sz="4" w:space="0" w:color="auto"/>
            </w:tcBorders>
            <w:shd w:val="clear" w:color="auto" w:fill="FAFAFA"/>
            <w:vAlign w:val="bottom"/>
          </w:tcPr>
          <w:p w14:paraId="0D249497" w14:textId="70240462" w:rsidR="00815E51" w:rsidRPr="0030081F" w:rsidRDefault="004A5758" w:rsidP="00E07521">
            <w:pPr>
              <w:ind w:right="-72"/>
              <w:jc w:val="right"/>
              <w:rPr>
                <w:rFonts w:ascii="Arial" w:hAnsi="Arial" w:cs="Arial"/>
                <w:sz w:val="18"/>
                <w:szCs w:val="18"/>
                <w:lang w:val="en-US"/>
              </w:rPr>
            </w:pPr>
            <w:r w:rsidRPr="0030081F">
              <w:rPr>
                <w:rFonts w:ascii="Arial" w:hAnsi="Arial" w:cs="Arial"/>
                <w:sz w:val="18"/>
                <w:szCs w:val="18"/>
              </w:rPr>
              <w:t>577</w:t>
            </w:r>
            <w:r w:rsidR="003A7B10" w:rsidRPr="0030081F">
              <w:rPr>
                <w:rFonts w:ascii="Arial" w:hAnsi="Arial" w:cs="Arial"/>
                <w:sz w:val="18"/>
                <w:szCs w:val="18"/>
                <w:lang w:val="en-US"/>
              </w:rPr>
              <w:t>,</w:t>
            </w:r>
            <w:r w:rsidRPr="0030081F">
              <w:rPr>
                <w:rFonts w:ascii="Arial" w:hAnsi="Arial" w:cs="Arial"/>
                <w:sz w:val="18"/>
                <w:szCs w:val="18"/>
              </w:rPr>
              <w:t>491</w:t>
            </w:r>
          </w:p>
        </w:tc>
        <w:tc>
          <w:tcPr>
            <w:tcW w:w="1368" w:type="dxa"/>
            <w:tcBorders>
              <w:bottom w:val="single" w:sz="4" w:space="0" w:color="auto"/>
            </w:tcBorders>
            <w:vAlign w:val="bottom"/>
          </w:tcPr>
          <w:p w14:paraId="4F650A2B" w14:textId="23B04C13" w:rsidR="00815E51" w:rsidRPr="0030081F" w:rsidRDefault="004A5758" w:rsidP="00E07521">
            <w:pPr>
              <w:ind w:right="-72"/>
              <w:jc w:val="right"/>
              <w:rPr>
                <w:rFonts w:ascii="Arial" w:hAnsi="Arial" w:cs="Arial"/>
                <w:sz w:val="18"/>
                <w:szCs w:val="18"/>
              </w:rPr>
            </w:pPr>
            <w:r w:rsidRPr="0030081F">
              <w:rPr>
                <w:rFonts w:ascii="Arial" w:hAnsi="Arial" w:cs="Arial"/>
                <w:sz w:val="18"/>
                <w:szCs w:val="18"/>
              </w:rPr>
              <w:t>705</w:t>
            </w:r>
            <w:r w:rsidR="00815E51" w:rsidRPr="0030081F">
              <w:rPr>
                <w:rFonts w:ascii="Arial" w:hAnsi="Arial" w:cs="Arial"/>
                <w:sz w:val="18"/>
                <w:szCs w:val="18"/>
                <w:lang w:val="en-US"/>
              </w:rPr>
              <w:t>,</w:t>
            </w:r>
            <w:r w:rsidRPr="0030081F">
              <w:rPr>
                <w:rFonts w:ascii="Arial" w:hAnsi="Arial" w:cs="Arial"/>
                <w:sz w:val="18"/>
                <w:szCs w:val="18"/>
              </w:rPr>
              <w:t>546</w:t>
            </w:r>
          </w:p>
        </w:tc>
        <w:tc>
          <w:tcPr>
            <w:tcW w:w="1368" w:type="dxa"/>
            <w:tcBorders>
              <w:bottom w:val="single" w:sz="4" w:space="0" w:color="auto"/>
            </w:tcBorders>
            <w:shd w:val="clear" w:color="auto" w:fill="FAFAFA"/>
            <w:vAlign w:val="bottom"/>
          </w:tcPr>
          <w:p w14:paraId="7243FEFE" w14:textId="2D97FCCB" w:rsidR="00815E51" w:rsidRPr="0030081F" w:rsidRDefault="004A5758" w:rsidP="00E07521">
            <w:pPr>
              <w:ind w:right="-72"/>
              <w:jc w:val="right"/>
              <w:rPr>
                <w:rFonts w:ascii="Arial" w:hAnsi="Arial" w:cs="Arial"/>
                <w:sz w:val="18"/>
                <w:szCs w:val="18"/>
                <w:lang w:val="en-US"/>
              </w:rPr>
            </w:pPr>
            <w:r w:rsidRPr="0030081F">
              <w:rPr>
                <w:rFonts w:ascii="Arial" w:hAnsi="Arial" w:cs="Arial"/>
                <w:sz w:val="18"/>
                <w:szCs w:val="18"/>
              </w:rPr>
              <w:t>440</w:t>
            </w:r>
            <w:r w:rsidR="003A7B10" w:rsidRPr="0030081F">
              <w:rPr>
                <w:rFonts w:ascii="Arial" w:hAnsi="Arial" w:cs="Arial"/>
                <w:sz w:val="18"/>
                <w:szCs w:val="18"/>
                <w:lang w:val="en-US"/>
              </w:rPr>
              <w:t>,</w:t>
            </w:r>
            <w:r w:rsidRPr="0030081F">
              <w:rPr>
                <w:rFonts w:ascii="Arial" w:hAnsi="Arial" w:cs="Arial"/>
                <w:sz w:val="18"/>
                <w:szCs w:val="18"/>
              </w:rPr>
              <w:t>490</w:t>
            </w:r>
          </w:p>
        </w:tc>
        <w:tc>
          <w:tcPr>
            <w:tcW w:w="1368" w:type="dxa"/>
            <w:tcBorders>
              <w:bottom w:val="single" w:sz="4" w:space="0" w:color="auto"/>
            </w:tcBorders>
            <w:vAlign w:val="bottom"/>
          </w:tcPr>
          <w:p w14:paraId="359A3B47" w14:textId="06FF5D6F" w:rsidR="00815E51" w:rsidRPr="0030081F" w:rsidRDefault="004A5758" w:rsidP="00E07521">
            <w:pPr>
              <w:ind w:right="-72"/>
              <w:jc w:val="right"/>
              <w:rPr>
                <w:rFonts w:ascii="Arial" w:hAnsi="Arial" w:cs="Arial"/>
                <w:sz w:val="18"/>
                <w:szCs w:val="18"/>
              </w:rPr>
            </w:pPr>
            <w:r w:rsidRPr="0030081F">
              <w:rPr>
                <w:rFonts w:ascii="Arial" w:hAnsi="Arial" w:cs="Arial"/>
                <w:sz w:val="18"/>
                <w:szCs w:val="18"/>
              </w:rPr>
              <w:t>529</w:t>
            </w:r>
            <w:r w:rsidR="00815E51" w:rsidRPr="0030081F">
              <w:rPr>
                <w:rFonts w:ascii="Arial" w:hAnsi="Arial" w:cs="Arial"/>
                <w:sz w:val="18"/>
                <w:szCs w:val="18"/>
                <w:lang w:val="en-US"/>
              </w:rPr>
              <w:t>,</w:t>
            </w:r>
            <w:r w:rsidRPr="0030081F">
              <w:rPr>
                <w:rFonts w:ascii="Arial" w:hAnsi="Arial" w:cs="Arial"/>
                <w:sz w:val="18"/>
                <w:szCs w:val="18"/>
              </w:rPr>
              <w:t>923</w:t>
            </w:r>
          </w:p>
        </w:tc>
      </w:tr>
      <w:tr w:rsidR="00815E51" w:rsidRPr="0030081F" w14:paraId="45506711" w14:textId="77777777" w:rsidTr="00795A94">
        <w:trPr>
          <w:trHeight w:val="20"/>
        </w:trPr>
        <w:tc>
          <w:tcPr>
            <w:tcW w:w="3989" w:type="dxa"/>
            <w:vAlign w:val="bottom"/>
          </w:tcPr>
          <w:p w14:paraId="67085E5A" w14:textId="77777777" w:rsidR="00815E51" w:rsidRPr="0030081F" w:rsidRDefault="00815E51" w:rsidP="00E07521">
            <w:pPr>
              <w:tabs>
                <w:tab w:val="left" w:pos="540"/>
              </w:tabs>
              <w:ind w:left="-109"/>
              <w:rPr>
                <w:rFonts w:ascii="Arial" w:hAnsi="Arial" w:cs="Arial"/>
                <w:spacing w:val="-4"/>
                <w:sz w:val="18"/>
                <w:szCs w:val="18"/>
              </w:rPr>
            </w:pPr>
          </w:p>
        </w:tc>
        <w:tc>
          <w:tcPr>
            <w:tcW w:w="1368" w:type="dxa"/>
            <w:tcBorders>
              <w:top w:val="single" w:sz="4" w:space="0" w:color="auto"/>
            </w:tcBorders>
            <w:shd w:val="clear" w:color="auto" w:fill="FAFAFA"/>
            <w:vAlign w:val="bottom"/>
          </w:tcPr>
          <w:p w14:paraId="47188287" w14:textId="77777777" w:rsidR="00815E51" w:rsidRPr="0030081F" w:rsidRDefault="00815E51" w:rsidP="00E07521">
            <w:pPr>
              <w:ind w:right="-72"/>
              <w:jc w:val="right"/>
              <w:rPr>
                <w:rFonts w:ascii="Arial" w:hAnsi="Arial" w:cs="Arial"/>
                <w:sz w:val="18"/>
                <w:szCs w:val="18"/>
                <w:lang w:val="en-US"/>
              </w:rPr>
            </w:pPr>
          </w:p>
        </w:tc>
        <w:tc>
          <w:tcPr>
            <w:tcW w:w="1368" w:type="dxa"/>
            <w:tcBorders>
              <w:top w:val="single" w:sz="4" w:space="0" w:color="auto"/>
            </w:tcBorders>
            <w:vAlign w:val="bottom"/>
          </w:tcPr>
          <w:p w14:paraId="12545B19" w14:textId="77777777" w:rsidR="00815E51" w:rsidRPr="0030081F" w:rsidRDefault="00815E51" w:rsidP="00E07521">
            <w:pPr>
              <w:tabs>
                <w:tab w:val="left" w:pos="540"/>
              </w:tabs>
              <w:ind w:left="547"/>
              <w:jc w:val="right"/>
              <w:rPr>
                <w:rFonts w:ascii="Arial" w:hAnsi="Arial" w:cs="Arial"/>
                <w:spacing w:val="-4"/>
                <w:sz w:val="18"/>
                <w:szCs w:val="18"/>
              </w:rPr>
            </w:pPr>
          </w:p>
        </w:tc>
        <w:tc>
          <w:tcPr>
            <w:tcW w:w="1368" w:type="dxa"/>
            <w:tcBorders>
              <w:top w:val="single" w:sz="4" w:space="0" w:color="auto"/>
            </w:tcBorders>
            <w:shd w:val="clear" w:color="auto" w:fill="FAFAFA"/>
            <w:vAlign w:val="bottom"/>
          </w:tcPr>
          <w:p w14:paraId="493790B1" w14:textId="77777777" w:rsidR="00815E51" w:rsidRPr="0030081F" w:rsidRDefault="00815E51" w:rsidP="00E07521">
            <w:pPr>
              <w:ind w:right="-72"/>
              <w:jc w:val="right"/>
              <w:rPr>
                <w:rFonts w:ascii="Arial" w:hAnsi="Arial" w:cs="Arial"/>
                <w:sz w:val="18"/>
                <w:szCs w:val="18"/>
                <w:lang w:val="en-US"/>
              </w:rPr>
            </w:pPr>
          </w:p>
        </w:tc>
        <w:tc>
          <w:tcPr>
            <w:tcW w:w="1368" w:type="dxa"/>
            <w:tcBorders>
              <w:top w:val="single" w:sz="4" w:space="0" w:color="auto"/>
            </w:tcBorders>
            <w:vAlign w:val="bottom"/>
          </w:tcPr>
          <w:p w14:paraId="73B6C27F" w14:textId="77777777" w:rsidR="00815E51" w:rsidRPr="0030081F" w:rsidRDefault="00815E51" w:rsidP="00E07521">
            <w:pPr>
              <w:tabs>
                <w:tab w:val="left" w:pos="540"/>
              </w:tabs>
              <w:ind w:left="547"/>
              <w:jc w:val="right"/>
              <w:rPr>
                <w:rFonts w:ascii="Arial" w:hAnsi="Arial" w:cs="Arial"/>
                <w:spacing w:val="-4"/>
                <w:sz w:val="18"/>
                <w:szCs w:val="18"/>
              </w:rPr>
            </w:pPr>
          </w:p>
        </w:tc>
      </w:tr>
      <w:tr w:rsidR="00815E51" w:rsidRPr="0030081F" w14:paraId="2CAE7D6D" w14:textId="77777777" w:rsidTr="00795A94">
        <w:trPr>
          <w:trHeight w:val="20"/>
        </w:trPr>
        <w:tc>
          <w:tcPr>
            <w:tcW w:w="3989" w:type="dxa"/>
            <w:vAlign w:val="bottom"/>
          </w:tcPr>
          <w:p w14:paraId="388EC46D" w14:textId="77777777" w:rsidR="00815E51" w:rsidRPr="0030081F" w:rsidRDefault="00815E51" w:rsidP="00E07521">
            <w:pPr>
              <w:pStyle w:val="Header"/>
              <w:tabs>
                <w:tab w:val="left" w:pos="1985"/>
              </w:tabs>
              <w:ind w:left="-109" w:right="-72"/>
              <w:jc w:val="thaiDistribute"/>
              <w:rPr>
                <w:rFonts w:ascii="Arial" w:hAnsi="Arial" w:cs="Arial"/>
                <w:sz w:val="18"/>
                <w:szCs w:val="18"/>
              </w:rPr>
            </w:pPr>
            <w:r w:rsidRPr="0030081F">
              <w:rPr>
                <w:rFonts w:ascii="Arial" w:hAnsi="Arial" w:cs="Arial"/>
                <w:sz w:val="18"/>
                <w:szCs w:val="18"/>
              </w:rPr>
              <w:t>Total</w:t>
            </w:r>
          </w:p>
        </w:tc>
        <w:tc>
          <w:tcPr>
            <w:tcW w:w="1368" w:type="dxa"/>
            <w:tcBorders>
              <w:bottom w:val="single" w:sz="4" w:space="0" w:color="auto"/>
            </w:tcBorders>
            <w:shd w:val="clear" w:color="auto" w:fill="FAFAFA"/>
            <w:vAlign w:val="bottom"/>
          </w:tcPr>
          <w:p w14:paraId="58126DDA" w14:textId="2DB4D20D" w:rsidR="00815E51" w:rsidRPr="0030081F" w:rsidRDefault="004A5758" w:rsidP="00E07521">
            <w:pPr>
              <w:ind w:right="-72"/>
              <w:jc w:val="right"/>
              <w:rPr>
                <w:rFonts w:ascii="Arial" w:hAnsi="Arial" w:cs="Arial"/>
                <w:sz w:val="18"/>
                <w:szCs w:val="18"/>
                <w:lang w:val="en-US"/>
              </w:rPr>
            </w:pPr>
            <w:r w:rsidRPr="0030081F">
              <w:rPr>
                <w:rFonts w:ascii="Arial" w:hAnsi="Arial" w:cs="Arial"/>
                <w:sz w:val="18"/>
                <w:szCs w:val="18"/>
              </w:rPr>
              <w:t>1</w:t>
            </w:r>
            <w:r w:rsidR="003A7B10" w:rsidRPr="0030081F">
              <w:rPr>
                <w:rFonts w:ascii="Arial" w:hAnsi="Arial" w:cs="Arial"/>
                <w:sz w:val="18"/>
                <w:szCs w:val="18"/>
                <w:lang w:val="en-US"/>
              </w:rPr>
              <w:t>,</w:t>
            </w:r>
            <w:r w:rsidRPr="0030081F">
              <w:rPr>
                <w:rFonts w:ascii="Arial" w:hAnsi="Arial" w:cs="Arial"/>
                <w:sz w:val="18"/>
                <w:szCs w:val="18"/>
              </w:rPr>
              <w:t>038</w:t>
            </w:r>
            <w:r w:rsidR="003A7B10" w:rsidRPr="0030081F">
              <w:rPr>
                <w:rFonts w:ascii="Arial" w:hAnsi="Arial" w:cs="Arial"/>
                <w:sz w:val="18"/>
                <w:szCs w:val="18"/>
                <w:lang w:val="en-US"/>
              </w:rPr>
              <w:t>,</w:t>
            </w:r>
            <w:r w:rsidRPr="0030081F">
              <w:rPr>
                <w:rFonts w:ascii="Arial" w:hAnsi="Arial" w:cs="Arial"/>
                <w:sz w:val="18"/>
                <w:szCs w:val="18"/>
              </w:rPr>
              <w:t>428</w:t>
            </w:r>
          </w:p>
        </w:tc>
        <w:tc>
          <w:tcPr>
            <w:tcW w:w="1368" w:type="dxa"/>
            <w:tcBorders>
              <w:bottom w:val="single" w:sz="4" w:space="0" w:color="auto"/>
            </w:tcBorders>
            <w:vAlign w:val="bottom"/>
          </w:tcPr>
          <w:p w14:paraId="560D1F62" w14:textId="56C5A333" w:rsidR="00815E51" w:rsidRPr="0030081F" w:rsidRDefault="004A5758" w:rsidP="00E07521">
            <w:pPr>
              <w:ind w:right="-72"/>
              <w:jc w:val="right"/>
              <w:rPr>
                <w:rFonts w:ascii="Arial" w:hAnsi="Arial" w:cs="Arial"/>
                <w:sz w:val="18"/>
                <w:szCs w:val="18"/>
              </w:rPr>
            </w:pPr>
            <w:r w:rsidRPr="0030081F">
              <w:rPr>
                <w:rFonts w:ascii="Arial" w:hAnsi="Arial" w:cs="Arial"/>
                <w:sz w:val="18"/>
                <w:szCs w:val="18"/>
              </w:rPr>
              <w:t>1</w:t>
            </w:r>
            <w:r w:rsidR="00815E51" w:rsidRPr="0030081F">
              <w:rPr>
                <w:rFonts w:ascii="Arial" w:hAnsi="Arial" w:cs="Arial"/>
                <w:sz w:val="18"/>
                <w:szCs w:val="18"/>
                <w:lang w:val="en-US"/>
              </w:rPr>
              <w:t>,</w:t>
            </w:r>
            <w:r w:rsidRPr="0030081F">
              <w:rPr>
                <w:rFonts w:ascii="Arial" w:hAnsi="Arial" w:cs="Arial"/>
                <w:sz w:val="18"/>
                <w:szCs w:val="18"/>
              </w:rPr>
              <w:t>121</w:t>
            </w:r>
            <w:r w:rsidR="00815E51" w:rsidRPr="0030081F">
              <w:rPr>
                <w:rFonts w:ascii="Arial" w:hAnsi="Arial" w:cs="Arial"/>
                <w:sz w:val="18"/>
                <w:szCs w:val="18"/>
                <w:lang w:val="en-US"/>
              </w:rPr>
              <w:t>,</w:t>
            </w:r>
            <w:r w:rsidRPr="0030081F">
              <w:rPr>
                <w:rFonts w:ascii="Arial" w:hAnsi="Arial" w:cs="Arial"/>
                <w:sz w:val="18"/>
                <w:szCs w:val="18"/>
              </w:rPr>
              <w:t>402</w:t>
            </w:r>
          </w:p>
        </w:tc>
        <w:tc>
          <w:tcPr>
            <w:tcW w:w="1368" w:type="dxa"/>
            <w:tcBorders>
              <w:bottom w:val="single" w:sz="4" w:space="0" w:color="auto"/>
            </w:tcBorders>
            <w:shd w:val="clear" w:color="auto" w:fill="FAFAFA"/>
            <w:vAlign w:val="bottom"/>
          </w:tcPr>
          <w:p w14:paraId="5079CE9D" w14:textId="710C6ABB" w:rsidR="00815E51" w:rsidRPr="0030081F" w:rsidRDefault="004A5758" w:rsidP="00E07521">
            <w:pPr>
              <w:ind w:right="-72"/>
              <w:jc w:val="right"/>
              <w:rPr>
                <w:rFonts w:ascii="Arial" w:hAnsi="Arial" w:cs="Arial"/>
                <w:sz w:val="18"/>
                <w:szCs w:val="18"/>
                <w:lang w:val="en-US"/>
              </w:rPr>
            </w:pPr>
            <w:r w:rsidRPr="0030081F">
              <w:rPr>
                <w:rFonts w:ascii="Arial" w:hAnsi="Arial" w:cs="Arial"/>
                <w:sz w:val="18"/>
                <w:szCs w:val="18"/>
              </w:rPr>
              <w:t>637</w:t>
            </w:r>
            <w:r w:rsidR="003A7B10" w:rsidRPr="0030081F">
              <w:rPr>
                <w:rFonts w:ascii="Arial" w:hAnsi="Arial" w:cs="Arial"/>
                <w:sz w:val="18"/>
                <w:szCs w:val="18"/>
                <w:lang w:val="en-US"/>
              </w:rPr>
              <w:t>,</w:t>
            </w:r>
            <w:r w:rsidRPr="0030081F">
              <w:rPr>
                <w:rFonts w:ascii="Arial" w:hAnsi="Arial" w:cs="Arial"/>
                <w:sz w:val="18"/>
                <w:szCs w:val="18"/>
              </w:rPr>
              <w:t>388</w:t>
            </w:r>
          </w:p>
        </w:tc>
        <w:tc>
          <w:tcPr>
            <w:tcW w:w="1368" w:type="dxa"/>
            <w:tcBorders>
              <w:bottom w:val="single" w:sz="4" w:space="0" w:color="auto"/>
            </w:tcBorders>
            <w:vAlign w:val="bottom"/>
          </w:tcPr>
          <w:p w14:paraId="6BF838F8" w14:textId="3686A812" w:rsidR="00815E51" w:rsidRPr="0030081F" w:rsidRDefault="004A5758" w:rsidP="00E07521">
            <w:pPr>
              <w:ind w:right="-72"/>
              <w:jc w:val="right"/>
              <w:rPr>
                <w:rFonts w:ascii="Arial" w:hAnsi="Arial" w:cs="Arial"/>
                <w:sz w:val="18"/>
                <w:szCs w:val="18"/>
              </w:rPr>
            </w:pPr>
            <w:r w:rsidRPr="0030081F">
              <w:rPr>
                <w:rFonts w:ascii="Arial" w:hAnsi="Arial" w:cs="Arial"/>
                <w:sz w:val="18"/>
                <w:szCs w:val="18"/>
              </w:rPr>
              <w:t>692</w:t>
            </w:r>
            <w:r w:rsidR="00815E51" w:rsidRPr="0030081F">
              <w:rPr>
                <w:rFonts w:ascii="Arial" w:hAnsi="Arial" w:cs="Arial"/>
                <w:sz w:val="18"/>
                <w:szCs w:val="18"/>
                <w:lang w:val="en-US"/>
              </w:rPr>
              <w:t>,</w:t>
            </w:r>
            <w:r w:rsidRPr="0030081F">
              <w:rPr>
                <w:rFonts w:ascii="Arial" w:hAnsi="Arial" w:cs="Arial"/>
                <w:sz w:val="18"/>
                <w:szCs w:val="18"/>
              </w:rPr>
              <w:t>726</w:t>
            </w:r>
          </w:p>
        </w:tc>
      </w:tr>
    </w:tbl>
    <w:p w14:paraId="6C686F9C" w14:textId="33706CE6" w:rsidR="00E07521" w:rsidRPr="0030081F" w:rsidRDefault="00E07521" w:rsidP="00582126">
      <w:pPr>
        <w:ind w:left="540"/>
        <w:rPr>
          <w:rFonts w:ascii="Arial" w:eastAsia="Arial Unicode MS" w:hAnsi="Arial" w:cs="Arial"/>
          <w:sz w:val="18"/>
          <w:szCs w:val="18"/>
        </w:rPr>
      </w:pPr>
    </w:p>
    <w:p w14:paraId="7B0E7F61" w14:textId="77777777" w:rsidR="00E07521" w:rsidRPr="0030081F" w:rsidRDefault="00E07521">
      <w:pPr>
        <w:jc w:val="left"/>
        <w:rPr>
          <w:rFonts w:ascii="Arial" w:eastAsia="Arial Unicode MS" w:hAnsi="Arial" w:cs="Arial"/>
          <w:sz w:val="18"/>
          <w:szCs w:val="18"/>
        </w:rPr>
      </w:pPr>
      <w:r w:rsidRPr="0030081F">
        <w:rPr>
          <w:rFonts w:ascii="Arial" w:eastAsia="Arial Unicode MS" w:hAnsi="Arial" w:cs="Arial"/>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E07521" w:rsidRPr="0030081F" w14:paraId="6A989CEB" w14:textId="77777777" w:rsidTr="006F36E6">
        <w:trPr>
          <w:trHeight w:val="378"/>
        </w:trPr>
        <w:tc>
          <w:tcPr>
            <w:tcW w:w="9461" w:type="dxa"/>
            <w:shd w:val="clear" w:color="auto" w:fill="FFA543"/>
            <w:vAlign w:val="center"/>
            <w:hideMark/>
          </w:tcPr>
          <w:p w14:paraId="1F285D86" w14:textId="71DC40F5" w:rsidR="00E07521" w:rsidRPr="0030081F" w:rsidRDefault="004A5758" w:rsidP="00AE6EC7">
            <w:pPr>
              <w:ind w:left="432" w:hanging="432"/>
              <w:jc w:val="left"/>
              <w:rPr>
                <w:rFonts w:ascii="Arial" w:hAnsi="Arial" w:cs="Arial"/>
                <w:b/>
                <w:sz w:val="18"/>
                <w:szCs w:val="18"/>
                <w:lang w:val="en-US"/>
              </w:rPr>
            </w:pPr>
            <w:r w:rsidRPr="0030081F">
              <w:rPr>
                <w:rFonts w:ascii="Arial" w:eastAsia="Times New Roman" w:hAnsi="Arial" w:cs="Arial"/>
                <w:b/>
                <w:bCs/>
                <w:color w:val="FFFFFF"/>
                <w:sz w:val="18"/>
                <w:szCs w:val="18"/>
              </w:rPr>
              <w:t>17</w:t>
            </w:r>
            <w:r w:rsidR="00E07521" w:rsidRPr="0030081F">
              <w:rPr>
                <w:rFonts w:ascii="Arial" w:eastAsia="Times New Roman" w:hAnsi="Arial" w:cs="Arial"/>
                <w:b/>
                <w:bCs/>
                <w:color w:val="FFFFFF"/>
                <w:sz w:val="18"/>
                <w:szCs w:val="18"/>
                <w:lang w:val="en-US"/>
              </w:rPr>
              <w:tab/>
            </w:r>
            <w:r w:rsidR="00E07521" w:rsidRPr="0030081F">
              <w:rPr>
                <w:rFonts w:ascii="Arial" w:hAnsi="Arial" w:cs="Arial"/>
                <w:b/>
                <w:bCs/>
                <w:color w:val="FFFFFF" w:themeColor="background1"/>
                <w:sz w:val="18"/>
                <w:szCs w:val="18"/>
              </w:rPr>
              <w:t>Right-of-use assets</w:t>
            </w:r>
          </w:p>
        </w:tc>
      </w:tr>
    </w:tbl>
    <w:p w14:paraId="481D8605" w14:textId="77777777" w:rsidR="00262C20" w:rsidRPr="0030081F" w:rsidRDefault="00262C20" w:rsidP="00E07521">
      <w:pPr>
        <w:rPr>
          <w:rFonts w:ascii="Arial" w:eastAsia="Arial Unicode MS" w:hAnsi="Arial" w:cs="Arial"/>
          <w:sz w:val="18"/>
          <w:szCs w:val="18"/>
        </w:rPr>
      </w:pPr>
      <w:bookmarkStart w:id="12" w:name="_Hlk45044333"/>
    </w:p>
    <w:p w14:paraId="28C9267E" w14:textId="2D83E50F" w:rsidR="00A763F4" w:rsidRPr="0030081F" w:rsidRDefault="00A763F4" w:rsidP="00E07521">
      <w:pPr>
        <w:rPr>
          <w:rFonts w:ascii="Arial" w:eastAsia="Arial Unicode MS" w:hAnsi="Arial" w:cs="Arial"/>
          <w:sz w:val="18"/>
          <w:szCs w:val="18"/>
        </w:rPr>
      </w:pPr>
      <w:r w:rsidRPr="0030081F">
        <w:rPr>
          <w:rFonts w:ascii="Arial" w:eastAsia="Arial Unicode MS" w:hAnsi="Arial" w:cs="Arial"/>
          <w:sz w:val="18"/>
          <w:szCs w:val="18"/>
        </w:rPr>
        <w:t xml:space="preserve">As </w:t>
      </w:r>
      <w:proofErr w:type="gramStart"/>
      <w:r w:rsidRPr="0030081F">
        <w:rPr>
          <w:rFonts w:ascii="Arial" w:eastAsia="Arial Unicode MS" w:hAnsi="Arial" w:cs="Arial"/>
          <w:sz w:val="18"/>
          <w:szCs w:val="18"/>
        </w:rPr>
        <w:t>at</w:t>
      </w:r>
      <w:proofErr w:type="gramEnd"/>
      <w:r w:rsidRPr="0030081F">
        <w:rPr>
          <w:rFonts w:ascii="Arial" w:eastAsia="Arial Unicode MS" w:hAnsi="Arial" w:cs="Arial"/>
          <w:sz w:val="18"/>
          <w:szCs w:val="18"/>
        </w:rPr>
        <w:t xml:space="preserve"> </w:t>
      </w:r>
      <w:r w:rsidR="004A5758" w:rsidRPr="0030081F">
        <w:rPr>
          <w:rFonts w:ascii="Arial" w:eastAsia="Arial Unicode MS" w:hAnsi="Arial" w:cs="Arial"/>
          <w:sz w:val="18"/>
          <w:szCs w:val="18"/>
        </w:rPr>
        <w:t>31</w:t>
      </w:r>
      <w:r w:rsidRPr="0030081F">
        <w:rPr>
          <w:rFonts w:ascii="Arial" w:eastAsia="Arial Unicode MS" w:hAnsi="Arial" w:cs="Arial"/>
          <w:sz w:val="18"/>
          <w:szCs w:val="18"/>
        </w:rPr>
        <w:t xml:space="preserve"> December, right-of-use asset balance</w:t>
      </w:r>
      <w:r w:rsidR="009E2DD8" w:rsidRPr="0030081F">
        <w:rPr>
          <w:rFonts w:ascii="Arial" w:eastAsia="Arial Unicode MS" w:hAnsi="Arial" w:cs="Arial"/>
          <w:sz w:val="18"/>
          <w:szCs w:val="18"/>
        </w:rPr>
        <w:t>s</w:t>
      </w:r>
      <w:r w:rsidRPr="0030081F">
        <w:rPr>
          <w:rFonts w:ascii="Arial" w:eastAsia="Arial Unicode MS" w:hAnsi="Arial" w:cs="Arial"/>
          <w:sz w:val="18"/>
          <w:szCs w:val="18"/>
        </w:rPr>
        <w:t xml:space="preserve"> are as follows:</w:t>
      </w:r>
    </w:p>
    <w:p w14:paraId="728EA869" w14:textId="77777777" w:rsidR="00A763F4" w:rsidRPr="0030081F" w:rsidRDefault="00A763F4" w:rsidP="00E07521">
      <w:pPr>
        <w:rPr>
          <w:rFonts w:ascii="Arial" w:eastAsia="Arial Unicode MS" w:hAnsi="Arial" w:cs="Arial"/>
          <w:sz w:val="18"/>
          <w:szCs w:val="18"/>
        </w:rPr>
      </w:pPr>
    </w:p>
    <w:bookmarkEnd w:id="12"/>
    <w:tbl>
      <w:tblPr>
        <w:tblW w:w="9457" w:type="dxa"/>
        <w:tblInd w:w="108" w:type="dxa"/>
        <w:tblLayout w:type="fixed"/>
        <w:tblLook w:val="04A0" w:firstRow="1" w:lastRow="0" w:firstColumn="1" w:lastColumn="0" w:noHBand="0" w:noVBand="1"/>
      </w:tblPr>
      <w:tblGrid>
        <w:gridCol w:w="3985"/>
        <w:gridCol w:w="1368"/>
        <w:gridCol w:w="1368"/>
        <w:gridCol w:w="1368"/>
        <w:gridCol w:w="1368"/>
      </w:tblGrid>
      <w:tr w:rsidR="00E8246E" w:rsidRPr="0030081F" w14:paraId="49B29DAC" w14:textId="77777777" w:rsidTr="00E07521">
        <w:trPr>
          <w:trHeight w:val="205"/>
        </w:trPr>
        <w:tc>
          <w:tcPr>
            <w:tcW w:w="3985" w:type="dxa"/>
            <w:shd w:val="clear" w:color="auto" w:fill="auto"/>
          </w:tcPr>
          <w:p w14:paraId="45F09A73" w14:textId="77777777" w:rsidR="00E8246E" w:rsidRPr="0030081F" w:rsidRDefault="00E8246E" w:rsidP="00E07521">
            <w:pPr>
              <w:ind w:left="-109"/>
              <w:rPr>
                <w:rFonts w:ascii="Arial" w:hAnsi="Arial" w:cs="Arial"/>
                <w:sz w:val="18"/>
                <w:szCs w:val="18"/>
              </w:rPr>
            </w:pPr>
          </w:p>
        </w:tc>
        <w:tc>
          <w:tcPr>
            <w:tcW w:w="2736" w:type="dxa"/>
            <w:gridSpan w:val="2"/>
            <w:tcBorders>
              <w:top w:val="single" w:sz="4" w:space="0" w:color="auto"/>
              <w:bottom w:val="single" w:sz="4" w:space="0" w:color="auto"/>
            </w:tcBorders>
            <w:shd w:val="clear" w:color="auto" w:fill="auto"/>
            <w:hideMark/>
          </w:tcPr>
          <w:p w14:paraId="421DECC4" w14:textId="77777777" w:rsidR="00E8246E" w:rsidRPr="0030081F" w:rsidRDefault="00E8246E" w:rsidP="00E07521">
            <w:pPr>
              <w:ind w:left="-40" w:right="-72"/>
              <w:jc w:val="center"/>
              <w:rPr>
                <w:rFonts w:ascii="Arial" w:hAnsi="Arial" w:cs="Arial"/>
                <w:b/>
                <w:bCs/>
                <w:sz w:val="18"/>
                <w:szCs w:val="18"/>
              </w:rPr>
            </w:pPr>
            <w:r w:rsidRPr="0030081F">
              <w:rPr>
                <w:rFonts w:ascii="Arial" w:hAnsi="Arial" w:cs="Arial"/>
                <w:b/>
                <w:bCs/>
                <w:sz w:val="18"/>
                <w:szCs w:val="18"/>
              </w:rPr>
              <w:t>Consolidated</w:t>
            </w:r>
          </w:p>
          <w:p w14:paraId="3A61FCD4" w14:textId="111105AE" w:rsidR="00E8246E" w:rsidRPr="0030081F" w:rsidRDefault="00E8246E" w:rsidP="00E07521">
            <w:pPr>
              <w:ind w:left="-40" w:right="-72"/>
              <w:jc w:val="center"/>
              <w:rPr>
                <w:rFonts w:ascii="Arial" w:hAnsi="Arial" w:cs="Arial"/>
                <w:b/>
                <w:bCs/>
                <w:sz w:val="18"/>
                <w:szCs w:val="18"/>
              </w:rPr>
            </w:pPr>
            <w:r w:rsidRPr="0030081F">
              <w:rPr>
                <w:rFonts w:ascii="Arial" w:hAnsi="Arial" w:cs="Arial"/>
                <w:b/>
                <w:bCs/>
                <w:sz w:val="18"/>
                <w:szCs w:val="18"/>
              </w:rPr>
              <w:t>financial statements</w:t>
            </w:r>
          </w:p>
        </w:tc>
        <w:tc>
          <w:tcPr>
            <w:tcW w:w="2736" w:type="dxa"/>
            <w:gridSpan w:val="2"/>
            <w:tcBorders>
              <w:top w:val="single" w:sz="4" w:space="0" w:color="auto"/>
              <w:bottom w:val="single" w:sz="4" w:space="0" w:color="auto"/>
            </w:tcBorders>
            <w:shd w:val="clear" w:color="auto" w:fill="auto"/>
            <w:hideMark/>
          </w:tcPr>
          <w:p w14:paraId="6C52E53C" w14:textId="77777777" w:rsidR="00E8246E" w:rsidRPr="0030081F" w:rsidRDefault="00E8246E" w:rsidP="00E07521">
            <w:pPr>
              <w:ind w:left="-40" w:right="-72"/>
              <w:jc w:val="center"/>
              <w:rPr>
                <w:rFonts w:ascii="Arial" w:hAnsi="Arial" w:cs="Arial"/>
                <w:b/>
                <w:bCs/>
                <w:sz w:val="18"/>
                <w:szCs w:val="18"/>
              </w:rPr>
            </w:pPr>
            <w:r w:rsidRPr="0030081F">
              <w:rPr>
                <w:rFonts w:ascii="Arial" w:hAnsi="Arial" w:cs="Arial"/>
                <w:b/>
                <w:bCs/>
                <w:sz w:val="18"/>
                <w:szCs w:val="18"/>
              </w:rPr>
              <w:t>Separate</w:t>
            </w:r>
          </w:p>
          <w:p w14:paraId="5C2D1CB1" w14:textId="433129D4" w:rsidR="00E8246E" w:rsidRPr="0030081F" w:rsidRDefault="00E8246E" w:rsidP="00E07521">
            <w:pPr>
              <w:ind w:left="-40" w:right="-72"/>
              <w:jc w:val="center"/>
              <w:rPr>
                <w:rFonts w:ascii="Arial" w:hAnsi="Arial" w:cs="Arial"/>
                <w:b/>
                <w:bCs/>
                <w:sz w:val="18"/>
                <w:szCs w:val="18"/>
              </w:rPr>
            </w:pPr>
            <w:r w:rsidRPr="0030081F">
              <w:rPr>
                <w:rFonts w:ascii="Arial" w:hAnsi="Arial" w:cs="Arial"/>
                <w:b/>
                <w:bCs/>
                <w:sz w:val="18"/>
                <w:szCs w:val="18"/>
              </w:rPr>
              <w:t>financial statements</w:t>
            </w:r>
          </w:p>
        </w:tc>
      </w:tr>
      <w:tr w:rsidR="002844DE" w:rsidRPr="0030081F" w14:paraId="30F2A2E1" w14:textId="77777777" w:rsidTr="00E07521">
        <w:trPr>
          <w:trHeight w:val="205"/>
        </w:trPr>
        <w:tc>
          <w:tcPr>
            <w:tcW w:w="3985" w:type="dxa"/>
            <w:shd w:val="clear" w:color="auto" w:fill="auto"/>
          </w:tcPr>
          <w:p w14:paraId="5F6F4241" w14:textId="77777777" w:rsidR="00262C20" w:rsidRPr="0030081F" w:rsidRDefault="00262C20" w:rsidP="00E07521">
            <w:pPr>
              <w:ind w:left="-109"/>
              <w:rPr>
                <w:rFonts w:ascii="Arial" w:hAnsi="Arial" w:cs="Arial"/>
                <w:sz w:val="18"/>
                <w:szCs w:val="18"/>
              </w:rPr>
            </w:pPr>
          </w:p>
        </w:tc>
        <w:tc>
          <w:tcPr>
            <w:tcW w:w="1368" w:type="dxa"/>
            <w:tcBorders>
              <w:top w:val="single" w:sz="4" w:space="0" w:color="auto"/>
            </w:tcBorders>
            <w:shd w:val="clear" w:color="auto" w:fill="auto"/>
            <w:hideMark/>
          </w:tcPr>
          <w:p w14:paraId="4A4DA409" w14:textId="3F23E2ED" w:rsidR="00262C20" w:rsidRPr="0030081F" w:rsidRDefault="00262C20" w:rsidP="004476F6">
            <w:pPr>
              <w:ind w:left="-40" w:right="-72"/>
              <w:jc w:val="right"/>
              <w:rPr>
                <w:rFonts w:ascii="Arial" w:hAnsi="Arial" w:cs="Arial"/>
                <w:b/>
                <w:bCs/>
                <w:sz w:val="18"/>
                <w:szCs w:val="18"/>
              </w:rPr>
            </w:pPr>
            <w:r w:rsidRPr="0030081F">
              <w:rPr>
                <w:rFonts w:ascii="Arial" w:hAnsi="Arial" w:cs="Arial"/>
                <w:b/>
                <w:bCs/>
                <w:sz w:val="18"/>
                <w:szCs w:val="18"/>
              </w:rPr>
              <w:t xml:space="preserve"> </w:t>
            </w:r>
            <w:r w:rsidR="004A5758" w:rsidRPr="0030081F">
              <w:rPr>
                <w:rFonts w:ascii="Arial" w:hAnsi="Arial" w:cs="Arial"/>
                <w:b/>
                <w:bCs/>
                <w:sz w:val="18"/>
                <w:szCs w:val="18"/>
              </w:rPr>
              <w:t>2021</w:t>
            </w:r>
          </w:p>
        </w:tc>
        <w:tc>
          <w:tcPr>
            <w:tcW w:w="1368" w:type="dxa"/>
            <w:tcBorders>
              <w:top w:val="single" w:sz="4" w:space="0" w:color="auto"/>
            </w:tcBorders>
            <w:shd w:val="clear" w:color="auto" w:fill="auto"/>
            <w:hideMark/>
          </w:tcPr>
          <w:p w14:paraId="0EE0F9D7" w14:textId="5DA7B7C4" w:rsidR="00262C20" w:rsidRPr="0030081F" w:rsidRDefault="004A5758" w:rsidP="00E07521">
            <w:pPr>
              <w:ind w:right="-72"/>
              <w:jc w:val="right"/>
              <w:rPr>
                <w:rFonts w:ascii="Arial" w:hAnsi="Arial" w:cs="Arial"/>
                <w:b/>
                <w:bCs/>
                <w:sz w:val="18"/>
                <w:szCs w:val="18"/>
              </w:rPr>
            </w:pPr>
            <w:r w:rsidRPr="0030081F">
              <w:rPr>
                <w:rFonts w:ascii="Arial" w:hAnsi="Arial" w:cs="Arial"/>
                <w:b/>
                <w:bCs/>
                <w:sz w:val="18"/>
                <w:szCs w:val="18"/>
              </w:rPr>
              <w:t>2020</w:t>
            </w:r>
          </w:p>
        </w:tc>
        <w:tc>
          <w:tcPr>
            <w:tcW w:w="1368" w:type="dxa"/>
            <w:tcBorders>
              <w:top w:val="single" w:sz="4" w:space="0" w:color="auto"/>
            </w:tcBorders>
            <w:shd w:val="clear" w:color="auto" w:fill="auto"/>
          </w:tcPr>
          <w:p w14:paraId="67DD6526" w14:textId="15554D54" w:rsidR="00262C20" w:rsidRPr="0030081F" w:rsidRDefault="004A5758" w:rsidP="00E07521">
            <w:pPr>
              <w:ind w:left="-40" w:right="-72"/>
              <w:jc w:val="right"/>
              <w:rPr>
                <w:rFonts w:ascii="Arial" w:hAnsi="Arial" w:cs="Arial"/>
                <w:b/>
                <w:bCs/>
                <w:sz w:val="18"/>
                <w:szCs w:val="18"/>
              </w:rPr>
            </w:pPr>
            <w:r w:rsidRPr="0030081F">
              <w:rPr>
                <w:rFonts w:ascii="Arial" w:hAnsi="Arial" w:cs="Arial"/>
                <w:b/>
                <w:bCs/>
                <w:sz w:val="18"/>
                <w:szCs w:val="18"/>
              </w:rPr>
              <w:t>2021</w:t>
            </w:r>
          </w:p>
        </w:tc>
        <w:tc>
          <w:tcPr>
            <w:tcW w:w="1368" w:type="dxa"/>
            <w:tcBorders>
              <w:top w:val="single" w:sz="4" w:space="0" w:color="auto"/>
            </w:tcBorders>
            <w:shd w:val="clear" w:color="auto" w:fill="auto"/>
          </w:tcPr>
          <w:p w14:paraId="11E59E32" w14:textId="2E039E49" w:rsidR="00262C20" w:rsidRPr="0030081F" w:rsidRDefault="004A5758" w:rsidP="00E07521">
            <w:pPr>
              <w:ind w:left="-40" w:right="-72"/>
              <w:jc w:val="right"/>
              <w:rPr>
                <w:rFonts w:ascii="Arial" w:hAnsi="Arial" w:cs="Arial"/>
                <w:b/>
                <w:bCs/>
                <w:sz w:val="18"/>
                <w:szCs w:val="18"/>
              </w:rPr>
            </w:pPr>
            <w:r w:rsidRPr="0030081F">
              <w:rPr>
                <w:rFonts w:ascii="Arial" w:hAnsi="Arial" w:cs="Arial"/>
                <w:b/>
                <w:bCs/>
                <w:sz w:val="18"/>
                <w:szCs w:val="18"/>
              </w:rPr>
              <w:t>2020</w:t>
            </w:r>
          </w:p>
        </w:tc>
      </w:tr>
      <w:tr w:rsidR="002844DE" w:rsidRPr="0030081F" w14:paraId="25188E4D" w14:textId="77777777" w:rsidTr="00E07521">
        <w:trPr>
          <w:trHeight w:val="205"/>
        </w:trPr>
        <w:tc>
          <w:tcPr>
            <w:tcW w:w="3985" w:type="dxa"/>
            <w:shd w:val="clear" w:color="auto" w:fill="auto"/>
          </w:tcPr>
          <w:p w14:paraId="675F6CD9" w14:textId="77777777" w:rsidR="00262C20" w:rsidRPr="0030081F" w:rsidRDefault="00262C20" w:rsidP="00E07521">
            <w:pPr>
              <w:ind w:left="-109"/>
              <w:rPr>
                <w:rFonts w:ascii="Arial" w:hAnsi="Arial" w:cs="Arial"/>
                <w:sz w:val="18"/>
                <w:szCs w:val="18"/>
              </w:rPr>
            </w:pPr>
          </w:p>
        </w:tc>
        <w:tc>
          <w:tcPr>
            <w:tcW w:w="1368" w:type="dxa"/>
            <w:tcBorders>
              <w:bottom w:val="single" w:sz="4" w:space="0" w:color="auto"/>
            </w:tcBorders>
            <w:shd w:val="clear" w:color="auto" w:fill="auto"/>
            <w:hideMark/>
          </w:tcPr>
          <w:p w14:paraId="52DFBC3D" w14:textId="77777777" w:rsidR="00262C20" w:rsidRPr="0030081F" w:rsidRDefault="00262C20" w:rsidP="00E07521">
            <w:pPr>
              <w:ind w:left="-40" w:right="-72"/>
              <w:jc w:val="right"/>
              <w:rPr>
                <w:rFonts w:ascii="Arial" w:hAnsi="Arial" w:cs="Arial"/>
                <w:b/>
                <w:bCs/>
                <w:sz w:val="18"/>
                <w:szCs w:val="18"/>
              </w:rPr>
            </w:pPr>
            <w:r w:rsidRPr="0030081F">
              <w:rPr>
                <w:rFonts w:ascii="Arial" w:hAnsi="Arial" w:cs="Arial"/>
                <w:b/>
                <w:bCs/>
                <w:sz w:val="18"/>
                <w:szCs w:val="18"/>
              </w:rPr>
              <w:t>Baht</w:t>
            </w:r>
          </w:p>
        </w:tc>
        <w:tc>
          <w:tcPr>
            <w:tcW w:w="1368" w:type="dxa"/>
            <w:tcBorders>
              <w:bottom w:val="single" w:sz="4" w:space="0" w:color="auto"/>
            </w:tcBorders>
            <w:shd w:val="clear" w:color="auto" w:fill="auto"/>
            <w:hideMark/>
          </w:tcPr>
          <w:p w14:paraId="6C455037" w14:textId="77777777" w:rsidR="00262C20" w:rsidRPr="0030081F" w:rsidRDefault="00262C20" w:rsidP="00E07521">
            <w:pPr>
              <w:ind w:left="-40" w:right="-72"/>
              <w:jc w:val="right"/>
              <w:rPr>
                <w:rFonts w:ascii="Arial" w:hAnsi="Arial" w:cs="Arial"/>
                <w:b/>
                <w:bCs/>
                <w:sz w:val="18"/>
                <w:szCs w:val="18"/>
              </w:rPr>
            </w:pPr>
            <w:r w:rsidRPr="0030081F">
              <w:rPr>
                <w:rFonts w:ascii="Arial" w:hAnsi="Arial" w:cs="Arial"/>
                <w:b/>
                <w:bCs/>
                <w:sz w:val="18"/>
                <w:szCs w:val="18"/>
              </w:rPr>
              <w:t>Baht</w:t>
            </w:r>
          </w:p>
        </w:tc>
        <w:tc>
          <w:tcPr>
            <w:tcW w:w="1368" w:type="dxa"/>
            <w:tcBorders>
              <w:bottom w:val="single" w:sz="4" w:space="0" w:color="auto"/>
            </w:tcBorders>
            <w:shd w:val="clear" w:color="auto" w:fill="auto"/>
            <w:hideMark/>
          </w:tcPr>
          <w:p w14:paraId="3A2348F0" w14:textId="41FBD314" w:rsidR="00262C20" w:rsidRPr="0030081F" w:rsidRDefault="00262C20" w:rsidP="00E07521">
            <w:pPr>
              <w:ind w:left="-40" w:right="-72"/>
              <w:jc w:val="right"/>
              <w:rPr>
                <w:rFonts w:ascii="Arial" w:hAnsi="Arial" w:cs="Arial"/>
                <w:b/>
                <w:bCs/>
                <w:sz w:val="18"/>
                <w:szCs w:val="18"/>
              </w:rPr>
            </w:pPr>
            <w:r w:rsidRPr="0030081F">
              <w:rPr>
                <w:rFonts w:ascii="Arial" w:hAnsi="Arial" w:cs="Arial"/>
                <w:b/>
                <w:bCs/>
                <w:sz w:val="18"/>
                <w:szCs w:val="18"/>
              </w:rPr>
              <w:t>Baht</w:t>
            </w:r>
          </w:p>
        </w:tc>
        <w:tc>
          <w:tcPr>
            <w:tcW w:w="1368" w:type="dxa"/>
            <w:tcBorders>
              <w:bottom w:val="single" w:sz="4" w:space="0" w:color="auto"/>
            </w:tcBorders>
            <w:shd w:val="clear" w:color="auto" w:fill="auto"/>
            <w:hideMark/>
          </w:tcPr>
          <w:p w14:paraId="76B1FBDF" w14:textId="6E8E743D" w:rsidR="00262C20" w:rsidRPr="0030081F" w:rsidRDefault="00262C20" w:rsidP="00E07521">
            <w:pPr>
              <w:ind w:left="-40" w:right="-72"/>
              <w:jc w:val="right"/>
              <w:rPr>
                <w:rFonts w:ascii="Arial" w:hAnsi="Arial" w:cs="Arial"/>
                <w:b/>
                <w:bCs/>
                <w:sz w:val="18"/>
                <w:szCs w:val="18"/>
              </w:rPr>
            </w:pPr>
            <w:r w:rsidRPr="0030081F">
              <w:rPr>
                <w:rFonts w:ascii="Arial" w:hAnsi="Arial" w:cs="Arial"/>
                <w:b/>
                <w:bCs/>
                <w:sz w:val="18"/>
                <w:szCs w:val="18"/>
              </w:rPr>
              <w:t>Baht</w:t>
            </w:r>
          </w:p>
        </w:tc>
      </w:tr>
      <w:tr w:rsidR="002844DE" w:rsidRPr="0030081F" w14:paraId="49366F0F" w14:textId="77777777" w:rsidTr="00E07521">
        <w:trPr>
          <w:trHeight w:val="140"/>
        </w:trPr>
        <w:tc>
          <w:tcPr>
            <w:tcW w:w="3985" w:type="dxa"/>
            <w:shd w:val="clear" w:color="auto" w:fill="auto"/>
          </w:tcPr>
          <w:p w14:paraId="3A17F637" w14:textId="77777777" w:rsidR="00262C20" w:rsidRPr="0030081F" w:rsidRDefault="00262C20" w:rsidP="00E07521">
            <w:pPr>
              <w:ind w:left="-109"/>
              <w:rPr>
                <w:rFonts w:ascii="Arial" w:hAnsi="Arial" w:cs="Arial"/>
                <w:sz w:val="18"/>
                <w:szCs w:val="18"/>
              </w:rPr>
            </w:pPr>
          </w:p>
        </w:tc>
        <w:tc>
          <w:tcPr>
            <w:tcW w:w="1368" w:type="dxa"/>
            <w:tcBorders>
              <w:top w:val="single" w:sz="4" w:space="0" w:color="auto"/>
            </w:tcBorders>
            <w:shd w:val="clear" w:color="auto" w:fill="FAFAFA"/>
          </w:tcPr>
          <w:p w14:paraId="444D7871" w14:textId="77777777" w:rsidR="00262C20" w:rsidRPr="0030081F" w:rsidRDefault="00262C20" w:rsidP="00E07521">
            <w:pPr>
              <w:ind w:left="-40" w:right="-72"/>
              <w:jc w:val="right"/>
              <w:rPr>
                <w:rFonts w:ascii="Arial" w:hAnsi="Arial" w:cs="Arial"/>
                <w:sz w:val="18"/>
                <w:szCs w:val="18"/>
              </w:rPr>
            </w:pPr>
          </w:p>
        </w:tc>
        <w:tc>
          <w:tcPr>
            <w:tcW w:w="1368" w:type="dxa"/>
            <w:tcBorders>
              <w:top w:val="single" w:sz="4" w:space="0" w:color="auto"/>
            </w:tcBorders>
            <w:shd w:val="clear" w:color="auto" w:fill="auto"/>
            <w:hideMark/>
          </w:tcPr>
          <w:p w14:paraId="6B12666F" w14:textId="5724DBF8" w:rsidR="00262C20" w:rsidRPr="0030081F" w:rsidRDefault="00262C20" w:rsidP="00E07521">
            <w:pPr>
              <w:ind w:left="-40" w:right="-72"/>
              <w:jc w:val="right"/>
              <w:rPr>
                <w:rFonts w:ascii="Arial" w:hAnsi="Arial" w:cs="Arial"/>
                <w:sz w:val="18"/>
                <w:szCs w:val="18"/>
              </w:rPr>
            </w:pPr>
          </w:p>
        </w:tc>
        <w:tc>
          <w:tcPr>
            <w:tcW w:w="1368" w:type="dxa"/>
            <w:tcBorders>
              <w:top w:val="single" w:sz="4" w:space="0" w:color="auto"/>
            </w:tcBorders>
            <w:shd w:val="clear" w:color="auto" w:fill="FAFAFA"/>
          </w:tcPr>
          <w:p w14:paraId="3BF092EE" w14:textId="77777777" w:rsidR="00262C20" w:rsidRPr="0030081F" w:rsidRDefault="00262C20" w:rsidP="00E07521">
            <w:pPr>
              <w:ind w:left="-40" w:right="-72"/>
              <w:jc w:val="right"/>
              <w:rPr>
                <w:rFonts w:ascii="Arial" w:hAnsi="Arial" w:cs="Arial"/>
                <w:sz w:val="18"/>
                <w:szCs w:val="18"/>
              </w:rPr>
            </w:pPr>
          </w:p>
        </w:tc>
        <w:tc>
          <w:tcPr>
            <w:tcW w:w="1368" w:type="dxa"/>
            <w:tcBorders>
              <w:top w:val="single" w:sz="4" w:space="0" w:color="auto"/>
            </w:tcBorders>
            <w:shd w:val="clear" w:color="auto" w:fill="auto"/>
          </w:tcPr>
          <w:p w14:paraId="17418FCD" w14:textId="77777777" w:rsidR="00262C20" w:rsidRPr="0030081F" w:rsidRDefault="00262C20" w:rsidP="00E07521">
            <w:pPr>
              <w:ind w:left="-40" w:right="-72"/>
              <w:jc w:val="right"/>
              <w:rPr>
                <w:rFonts w:ascii="Arial" w:hAnsi="Arial" w:cs="Arial"/>
                <w:sz w:val="18"/>
                <w:szCs w:val="18"/>
              </w:rPr>
            </w:pPr>
          </w:p>
        </w:tc>
      </w:tr>
      <w:tr w:rsidR="002844DE" w:rsidRPr="0030081F" w14:paraId="55F41F42" w14:textId="77777777" w:rsidTr="00E07521">
        <w:trPr>
          <w:trHeight w:val="205"/>
        </w:trPr>
        <w:tc>
          <w:tcPr>
            <w:tcW w:w="3985" w:type="dxa"/>
            <w:shd w:val="clear" w:color="auto" w:fill="auto"/>
            <w:hideMark/>
          </w:tcPr>
          <w:p w14:paraId="484F6625" w14:textId="0E906474" w:rsidR="0083713F" w:rsidRPr="0030081F" w:rsidRDefault="0083713F" w:rsidP="00E07521">
            <w:pPr>
              <w:ind w:left="-109"/>
              <w:rPr>
                <w:rFonts w:ascii="Arial" w:hAnsi="Arial" w:cs="Arial"/>
                <w:sz w:val="18"/>
                <w:szCs w:val="18"/>
              </w:rPr>
            </w:pPr>
            <w:r w:rsidRPr="0030081F">
              <w:rPr>
                <w:rFonts w:ascii="Arial" w:hAnsi="Arial" w:cs="Arial"/>
                <w:sz w:val="18"/>
                <w:szCs w:val="18"/>
              </w:rPr>
              <w:t>Office space</w:t>
            </w:r>
          </w:p>
        </w:tc>
        <w:tc>
          <w:tcPr>
            <w:tcW w:w="1368" w:type="dxa"/>
            <w:shd w:val="clear" w:color="auto" w:fill="FAFAFA"/>
          </w:tcPr>
          <w:p w14:paraId="290E6F29" w14:textId="4F7F0817"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200</w:t>
            </w:r>
            <w:r w:rsidR="00F17690" w:rsidRPr="0030081F">
              <w:rPr>
                <w:rFonts w:ascii="Arial" w:hAnsi="Arial" w:cs="Arial"/>
                <w:sz w:val="18"/>
                <w:szCs w:val="18"/>
              </w:rPr>
              <w:t>,</w:t>
            </w:r>
            <w:r w:rsidRPr="0030081F">
              <w:rPr>
                <w:rFonts w:ascii="Arial" w:hAnsi="Arial" w:cs="Arial"/>
                <w:sz w:val="18"/>
                <w:szCs w:val="18"/>
              </w:rPr>
              <w:t>198</w:t>
            </w:r>
          </w:p>
        </w:tc>
        <w:tc>
          <w:tcPr>
            <w:tcW w:w="1368" w:type="dxa"/>
            <w:shd w:val="clear" w:color="auto" w:fill="auto"/>
          </w:tcPr>
          <w:p w14:paraId="29CB49F1" w14:textId="4264D740"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C90AAE" w:rsidRPr="0030081F">
              <w:rPr>
                <w:rFonts w:ascii="Arial" w:hAnsi="Arial" w:cs="Arial"/>
                <w:sz w:val="18"/>
                <w:szCs w:val="18"/>
              </w:rPr>
              <w:t>,</w:t>
            </w:r>
            <w:r w:rsidRPr="0030081F">
              <w:rPr>
                <w:rFonts w:ascii="Arial" w:hAnsi="Arial" w:cs="Arial"/>
                <w:sz w:val="18"/>
                <w:szCs w:val="18"/>
              </w:rPr>
              <w:t>608</w:t>
            </w:r>
            <w:r w:rsidR="00C90AAE" w:rsidRPr="0030081F">
              <w:rPr>
                <w:rFonts w:ascii="Arial" w:hAnsi="Arial" w:cs="Arial"/>
                <w:sz w:val="18"/>
                <w:szCs w:val="18"/>
              </w:rPr>
              <w:t>,</w:t>
            </w:r>
            <w:r w:rsidRPr="0030081F">
              <w:rPr>
                <w:rFonts w:ascii="Arial" w:hAnsi="Arial" w:cs="Arial"/>
                <w:sz w:val="18"/>
                <w:szCs w:val="18"/>
              </w:rPr>
              <w:t>834</w:t>
            </w:r>
          </w:p>
        </w:tc>
        <w:tc>
          <w:tcPr>
            <w:tcW w:w="1368" w:type="dxa"/>
            <w:shd w:val="clear" w:color="auto" w:fill="FAFAFA"/>
          </w:tcPr>
          <w:p w14:paraId="76E0786A" w14:textId="0A76AB1A"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200</w:t>
            </w:r>
            <w:r w:rsidR="00F17690" w:rsidRPr="0030081F">
              <w:rPr>
                <w:rFonts w:ascii="Arial" w:hAnsi="Arial" w:cs="Arial"/>
                <w:sz w:val="18"/>
                <w:szCs w:val="18"/>
              </w:rPr>
              <w:t>,</w:t>
            </w:r>
            <w:r w:rsidRPr="0030081F">
              <w:rPr>
                <w:rFonts w:ascii="Arial" w:hAnsi="Arial" w:cs="Arial"/>
                <w:sz w:val="18"/>
                <w:szCs w:val="18"/>
              </w:rPr>
              <w:t>198</w:t>
            </w:r>
          </w:p>
        </w:tc>
        <w:tc>
          <w:tcPr>
            <w:tcW w:w="1368" w:type="dxa"/>
            <w:shd w:val="clear" w:color="auto" w:fill="auto"/>
          </w:tcPr>
          <w:p w14:paraId="1C7880DB" w14:textId="1C4D5E69"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C90AAE" w:rsidRPr="0030081F">
              <w:rPr>
                <w:rFonts w:ascii="Arial" w:hAnsi="Arial" w:cs="Arial"/>
                <w:sz w:val="18"/>
                <w:szCs w:val="18"/>
              </w:rPr>
              <w:t>,</w:t>
            </w:r>
            <w:r w:rsidRPr="0030081F">
              <w:rPr>
                <w:rFonts w:ascii="Arial" w:hAnsi="Arial" w:cs="Arial"/>
                <w:sz w:val="18"/>
                <w:szCs w:val="18"/>
              </w:rPr>
              <w:t>608</w:t>
            </w:r>
            <w:r w:rsidR="00C90AAE" w:rsidRPr="0030081F">
              <w:rPr>
                <w:rFonts w:ascii="Arial" w:hAnsi="Arial" w:cs="Arial"/>
                <w:sz w:val="18"/>
                <w:szCs w:val="18"/>
              </w:rPr>
              <w:t>,</w:t>
            </w:r>
            <w:r w:rsidRPr="0030081F">
              <w:rPr>
                <w:rFonts w:ascii="Arial" w:hAnsi="Arial" w:cs="Arial"/>
                <w:sz w:val="18"/>
                <w:szCs w:val="18"/>
              </w:rPr>
              <w:t>834</w:t>
            </w:r>
          </w:p>
        </w:tc>
      </w:tr>
      <w:tr w:rsidR="002844DE" w:rsidRPr="0030081F" w14:paraId="11CF7564" w14:textId="77777777" w:rsidTr="00E07521">
        <w:trPr>
          <w:trHeight w:val="205"/>
        </w:trPr>
        <w:tc>
          <w:tcPr>
            <w:tcW w:w="3985" w:type="dxa"/>
            <w:shd w:val="clear" w:color="auto" w:fill="auto"/>
            <w:hideMark/>
          </w:tcPr>
          <w:p w14:paraId="0425503F" w14:textId="719ABE59" w:rsidR="0083713F" w:rsidRPr="0030081F" w:rsidRDefault="0083713F" w:rsidP="00E07521">
            <w:pPr>
              <w:ind w:left="-109"/>
              <w:rPr>
                <w:rFonts w:ascii="Arial" w:hAnsi="Arial" w:cs="Arial"/>
                <w:sz w:val="18"/>
                <w:szCs w:val="18"/>
              </w:rPr>
            </w:pPr>
            <w:r w:rsidRPr="0030081F">
              <w:rPr>
                <w:rFonts w:ascii="Arial" w:hAnsi="Arial" w:cs="Arial"/>
                <w:sz w:val="18"/>
                <w:szCs w:val="18"/>
              </w:rPr>
              <w:t>Vehicles</w:t>
            </w:r>
          </w:p>
        </w:tc>
        <w:tc>
          <w:tcPr>
            <w:tcW w:w="1368" w:type="dxa"/>
            <w:tcBorders>
              <w:bottom w:val="single" w:sz="4" w:space="0" w:color="auto"/>
            </w:tcBorders>
            <w:shd w:val="clear" w:color="auto" w:fill="FAFAFA"/>
          </w:tcPr>
          <w:p w14:paraId="26843111" w14:textId="171F52D3"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F17690" w:rsidRPr="0030081F">
              <w:rPr>
                <w:rFonts w:ascii="Arial" w:hAnsi="Arial" w:cs="Arial"/>
                <w:sz w:val="18"/>
                <w:szCs w:val="18"/>
              </w:rPr>
              <w:t>,</w:t>
            </w:r>
            <w:r w:rsidRPr="0030081F">
              <w:rPr>
                <w:rFonts w:ascii="Arial" w:hAnsi="Arial" w:cs="Arial"/>
                <w:sz w:val="18"/>
                <w:szCs w:val="18"/>
              </w:rPr>
              <w:t>799</w:t>
            </w:r>
            <w:r w:rsidR="00F17690" w:rsidRPr="0030081F">
              <w:rPr>
                <w:rFonts w:ascii="Arial" w:hAnsi="Arial" w:cs="Arial"/>
                <w:sz w:val="18"/>
                <w:szCs w:val="18"/>
              </w:rPr>
              <w:t>,</w:t>
            </w:r>
            <w:r w:rsidRPr="0030081F">
              <w:rPr>
                <w:rFonts w:ascii="Arial" w:hAnsi="Arial" w:cs="Arial"/>
                <w:sz w:val="18"/>
                <w:szCs w:val="18"/>
              </w:rPr>
              <w:t>468</w:t>
            </w:r>
          </w:p>
        </w:tc>
        <w:tc>
          <w:tcPr>
            <w:tcW w:w="1368" w:type="dxa"/>
            <w:tcBorders>
              <w:bottom w:val="single" w:sz="4" w:space="0" w:color="auto"/>
            </w:tcBorders>
            <w:shd w:val="clear" w:color="auto" w:fill="auto"/>
          </w:tcPr>
          <w:p w14:paraId="385B2B26" w14:textId="1BD444D1"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2</w:t>
            </w:r>
            <w:r w:rsidR="00C90AAE" w:rsidRPr="0030081F">
              <w:rPr>
                <w:rFonts w:ascii="Arial" w:hAnsi="Arial" w:cs="Arial"/>
                <w:sz w:val="18"/>
                <w:szCs w:val="18"/>
              </w:rPr>
              <w:t>,</w:t>
            </w:r>
            <w:r w:rsidRPr="0030081F">
              <w:rPr>
                <w:rFonts w:ascii="Arial" w:hAnsi="Arial" w:cs="Arial"/>
                <w:sz w:val="18"/>
                <w:szCs w:val="18"/>
              </w:rPr>
              <w:t>258</w:t>
            </w:r>
            <w:r w:rsidR="00C90AAE" w:rsidRPr="0030081F">
              <w:rPr>
                <w:rFonts w:ascii="Arial" w:hAnsi="Arial" w:cs="Arial"/>
                <w:sz w:val="18"/>
                <w:szCs w:val="18"/>
              </w:rPr>
              <w:t>,</w:t>
            </w:r>
            <w:r w:rsidRPr="0030081F">
              <w:rPr>
                <w:rFonts w:ascii="Arial" w:hAnsi="Arial" w:cs="Arial"/>
                <w:sz w:val="18"/>
                <w:szCs w:val="18"/>
              </w:rPr>
              <w:t>448</w:t>
            </w:r>
          </w:p>
        </w:tc>
        <w:tc>
          <w:tcPr>
            <w:tcW w:w="1368" w:type="dxa"/>
            <w:tcBorders>
              <w:bottom w:val="single" w:sz="4" w:space="0" w:color="auto"/>
            </w:tcBorders>
            <w:shd w:val="clear" w:color="auto" w:fill="FAFAFA"/>
          </w:tcPr>
          <w:p w14:paraId="1C931FB5" w14:textId="2F1E1AD8"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F17690" w:rsidRPr="0030081F">
              <w:rPr>
                <w:rFonts w:ascii="Arial" w:hAnsi="Arial" w:cs="Arial"/>
                <w:sz w:val="18"/>
                <w:szCs w:val="18"/>
              </w:rPr>
              <w:t>,</w:t>
            </w:r>
            <w:r w:rsidRPr="0030081F">
              <w:rPr>
                <w:rFonts w:ascii="Arial" w:hAnsi="Arial" w:cs="Arial"/>
                <w:sz w:val="18"/>
                <w:szCs w:val="18"/>
              </w:rPr>
              <w:t>799</w:t>
            </w:r>
            <w:r w:rsidR="00F17690" w:rsidRPr="0030081F">
              <w:rPr>
                <w:rFonts w:ascii="Arial" w:hAnsi="Arial" w:cs="Arial"/>
                <w:sz w:val="18"/>
                <w:szCs w:val="18"/>
              </w:rPr>
              <w:t>,</w:t>
            </w:r>
            <w:r w:rsidRPr="0030081F">
              <w:rPr>
                <w:rFonts w:ascii="Arial" w:hAnsi="Arial" w:cs="Arial"/>
                <w:sz w:val="18"/>
                <w:szCs w:val="18"/>
              </w:rPr>
              <w:t>468</w:t>
            </w:r>
          </w:p>
        </w:tc>
        <w:tc>
          <w:tcPr>
            <w:tcW w:w="1368" w:type="dxa"/>
            <w:tcBorders>
              <w:bottom w:val="single" w:sz="4" w:space="0" w:color="auto"/>
            </w:tcBorders>
            <w:shd w:val="clear" w:color="auto" w:fill="auto"/>
          </w:tcPr>
          <w:p w14:paraId="5334207E" w14:textId="5E764AE6"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2</w:t>
            </w:r>
            <w:r w:rsidR="00C90AAE" w:rsidRPr="0030081F">
              <w:rPr>
                <w:rFonts w:ascii="Arial" w:hAnsi="Arial" w:cs="Arial"/>
                <w:sz w:val="18"/>
                <w:szCs w:val="18"/>
              </w:rPr>
              <w:t>,</w:t>
            </w:r>
            <w:r w:rsidRPr="0030081F">
              <w:rPr>
                <w:rFonts w:ascii="Arial" w:hAnsi="Arial" w:cs="Arial"/>
                <w:sz w:val="18"/>
                <w:szCs w:val="18"/>
              </w:rPr>
              <w:t>258</w:t>
            </w:r>
            <w:r w:rsidR="00C90AAE" w:rsidRPr="0030081F">
              <w:rPr>
                <w:rFonts w:ascii="Arial" w:hAnsi="Arial" w:cs="Arial"/>
                <w:sz w:val="18"/>
                <w:szCs w:val="18"/>
              </w:rPr>
              <w:t>,</w:t>
            </w:r>
            <w:r w:rsidRPr="0030081F">
              <w:rPr>
                <w:rFonts w:ascii="Arial" w:hAnsi="Arial" w:cs="Arial"/>
                <w:sz w:val="18"/>
                <w:szCs w:val="18"/>
              </w:rPr>
              <w:t>448</w:t>
            </w:r>
          </w:p>
        </w:tc>
      </w:tr>
      <w:tr w:rsidR="002844DE" w:rsidRPr="0030081F" w14:paraId="7F683814" w14:textId="77777777" w:rsidTr="00E07521">
        <w:trPr>
          <w:trHeight w:val="140"/>
        </w:trPr>
        <w:tc>
          <w:tcPr>
            <w:tcW w:w="3985" w:type="dxa"/>
            <w:shd w:val="clear" w:color="auto" w:fill="auto"/>
          </w:tcPr>
          <w:p w14:paraId="5ED73B38" w14:textId="77777777" w:rsidR="00262C20" w:rsidRPr="0030081F" w:rsidRDefault="00262C20" w:rsidP="00E07521">
            <w:pPr>
              <w:ind w:left="-109"/>
              <w:rPr>
                <w:rFonts w:ascii="Arial" w:hAnsi="Arial" w:cs="Arial"/>
                <w:sz w:val="18"/>
                <w:szCs w:val="18"/>
              </w:rPr>
            </w:pPr>
          </w:p>
        </w:tc>
        <w:tc>
          <w:tcPr>
            <w:tcW w:w="1368" w:type="dxa"/>
            <w:tcBorders>
              <w:top w:val="single" w:sz="4" w:space="0" w:color="auto"/>
            </w:tcBorders>
            <w:shd w:val="clear" w:color="auto" w:fill="FAFAFA"/>
          </w:tcPr>
          <w:p w14:paraId="0207AE89" w14:textId="77777777" w:rsidR="00262C20" w:rsidRPr="0030081F" w:rsidRDefault="00262C20" w:rsidP="00E07521">
            <w:pPr>
              <w:ind w:left="-40" w:right="-72"/>
              <w:jc w:val="right"/>
              <w:rPr>
                <w:rFonts w:ascii="Arial" w:hAnsi="Arial" w:cs="Arial"/>
                <w:sz w:val="18"/>
                <w:szCs w:val="18"/>
                <w:highlight w:val="yellow"/>
              </w:rPr>
            </w:pPr>
          </w:p>
        </w:tc>
        <w:tc>
          <w:tcPr>
            <w:tcW w:w="1368" w:type="dxa"/>
            <w:tcBorders>
              <w:top w:val="single" w:sz="4" w:space="0" w:color="auto"/>
            </w:tcBorders>
            <w:shd w:val="clear" w:color="auto" w:fill="auto"/>
          </w:tcPr>
          <w:p w14:paraId="7BBF736A" w14:textId="77777777" w:rsidR="00262C20" w:rsidRPr="0030081F" w:rsidRDefault="00262C20" w:rsidP="00E07521">
            <w:pPr>
              <w:ind w:left="-40" w:right="-72"/>
              <w:jc w:val="right"/>
              <w:rPr>
                <w:rFonts w:ascii="Arial" w:hAnsi="Arial" w:cs="Arial"/>
                <w:sz w:val="18"/>
                <w:szCs w:val="18"/>
                <w:highlight w:val="yellow"/>
              </w:rPr>
            </w:pPr>
          </w:p>
        </w:tc>
        <w:tc>
          <w:tcPr>
            <w:tcW w:w="1368" w:type="dxa"/>
            <w:tcBorders>
              <w:top w:val="single" w:sz="4" w:space="0" w:color="auto"/>
            </w:tcBorders>
            <w:shd w:val="clear" w:color="auto" w:fill="FAFAFA"/>
          </w:tcPr>
          <w:p w14:paraId="7ABBABCF" w14:textId="77777777" w:rsidR="00262C20" w:rsidRPr="0030081F" w:rsidRDefault="00262C20" w:rsidP="00E07521">
            <w:pPr>
              <w:ind w:left="-40" w:right="-72"/>
              <w:jc w:val="right"/>
              <w:rPr>
                <w:rFonts w:ascii="Arial" w:hAnsi="Arial" w:cs="Arial"/>
                <w:sz w:val="18"/>
                <w:szCs w:val="18"/>
                <w:highlight w:val="yellow"/>
              </w:rPr>
            </w:pPr>
          </w:p>
        </w:tc>
        <w:tc>
          <w:tcPr>
            <w:tcW w:w="1368" w:type="dxa"/>
            <w:tcBorders>
              <w:top w:val="single" w:sz="4" w:space="0" w:color="auto"/>
            </w:tcBorders>
            <w:shd w:val="clear" w:color="auto" w:fill="auto"/>
          </w:tcPr>
          <w:p w14:paraId="0CBB102D" w14:textId="77777777" w:rsidR="00262C20" w:rsidRPr="0030081F" w:rsidRDefault="00262C20" w:rsidP="00E07521">
            <w:pPr>
              <w:ind w:left="-40" w:right="-72"/>
              <w:jc w:val="right"/>
              <w:rPr>
                <w:rFonts w:ascii="Arial" w:hAnsi="Arial" w:cs="Arial"/>
                <w:sz w:val="18"/>
                <w:szCs w:val="18"/>
                <w:highlight w:val="yellow"/>
              </w:rPr>
            </w:pPr>
          </w:p>
        </w:tc>
      </w:tr>
      <w:tr w:rsidR="002844DE" w:rsidRPr="0030081F" w14:paraId="289251C6" w14:textId="77777777" w:rsidTr="00E07521">
        <w:trPr>
          <w:trHeight w:val="205"/>
        </w:trPr>
        <w:tc>
          <w:tcPr>
            <w:tcW w:w="3985" w:type="dxa"/>
            <w:shd w:val="clear" w:color="auto" w:fill="auto"/>
            <w:hideMark/>
          </w:tcPr>
          <w:p w14:paraId="5C3C5E23" w14:textId="77777777" w:rsidR="0083713F" w:rsidRPr="0030081F" w:rsidRDefault="0083713F" w:rsidP="00E07521">
            <w:pPr>
              <w:ind w:left="-109"/>
              <w:rPr>
                <w:rFonts w:ascii="Arial" w:hAnsi="Arial" w:cs="Arial"/>
                <w:sz w:val="18"/>
                <w:szCs w:val="18"/>
              </w:rPr>
            </w:pPr>
            <w:r w:rsidRPr="0030081F">
              <w:rPr>
                <w:rFonts w:ascii="Arial" w:hAnsi="Arial" w:cs="Arial"/>
                <w:sz w:val="18"/>
                <w:szCs w:val="18"/>
              </w:rPr>
              <w:t>Total</w:t>
            </w:r>
          </w:p>
        </w:tc>
        <w:tc>
          <w:tcPr>
            <w:tcW w:w="1368" w:type="dxa"/>
            <w:tcBorders>
              <w:bottom w:val="single" w:sz="4" w:space="0" w:color="auto"/>
            </w:tcBorders>
            <w:shd w:val="clear" w:color="auto" w:fill="FAFAFA"/>
          </w:tcPr>
          <w:p w14:paraId="12F43CC2" w14:textId="1E817E2F"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F17690" w:rsidRPr="0030081F">
              <w:rPr>
                <w:rFonts w:ascii="Arial" w:hAnsi="Arial" w:cs="Arial"/>
                <w:sz w:val="18"/>
                <w:szCs w:val="18"/>
              </w:rPr>
              <w:t>,</w:t>
            </w:r>
            <w:r w:rsidRPr="0030081F">
              <w:rPr>
                <w:rFonts w:ascii="Arial" w:hAnsi="Arial" w:cs="Arial"/>
                <w:sz w:val="18"/>
                <w:szCs w:val="18"/>
              </w:rPr>
              <w:t>999</w:t>
            </w:r>
            <w:r w:rsidR="00F17690" w:rsidRPr="0030081F">
              <w:rPr>
                <w:rFonts w:ascii="Arial" w:hAnsi="Arial" w:cs="Arial"/>
                <w:sz w:val="18"/>
                <w:szCs w:val="18"/>
              </w:rPr>
              <w:t>,</w:t>
            </w:r>
            <w:r w:rsidRPr="0030081F">
              <w:rPr>
                <w:rFonts w:ascii="Arial" w:hAnsi="Arial" w:cs="Arial"/>
                <w:sz w:val="18"/>
                <w:szCs w:val="18"/>
              </w:rPr>
              <w:t>666</w:t>
            </w:r>
          </w:p>
        </w:tc>
        <w:tc>
          <w:tcPr>
            <w:tcW w:w="1368" w:type="dxa"/>
            <w:tcBorders>
              <w:bottom w:val="single" w:sz="4" w:space="0" w:color="auto"/>
            </w:tcBorders>
            <w:shd w:val="clear" w:color="auto" w:fill="auto"/>
          </w:tcPr>
          <w:p w14:paraId="3ECBA25D" w14:textId="2A859C06"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3</w:t>
            </w:r>
            <w:r w:rsidR="00C90AAE" w:rsidRPr="0030081F">
              <w:rPr>
                <w:rFonts w:ascii="Arial" w:hAnsi="Arial" w:cs="Arial"/>
                <w:sz w:val="18"/>
                <w:szCs w:val="18"/>
              </w:rPr>
              <w:t>,</w:t>
            </w:r>
            <w:r w:rsidRPr="0030081F">
              <w:rPr>
                <w:rFonts w:ascii="Arial" w:hAnsi="Arial" w:cs="Arial"/>
                <w:sz w:val="18"/>
                <w:szCs w:val="18"/>
              </w:rPr>
              <w:t>867</w:t>
            </w:r>
            <w:r w:rsidR="00C90AAE" w:rsidRPr="0030081F">
              <w:rPr>
                <w:rFonts w:ascii="Arial" w:hAnsi="Arial" w:cs="Arial"/>
                <w:sz w:val="18"/>
                <w:szCs w:val="18"/>
              </w:rPr>
              <w:t>,</w:t>
            </w:r>
            <w:r w:rsidRPr="0030081F">
              <w:rPr>
                <w:rFonts w:ascii="Arial" w:hAnsi="Arial" w:cs="Arial"/>
                <w:sz w:val="18"/>
                <w:szCs w:val="18"/>
              </w:rPr>
              <w:t>282</w:t>
            </w:r>
          </w:p>
        </w:tc>
        <w:tc>
          <w:tcPr>
            <w:tcW w:w="1368" w:type="dxa"/>
            <w:tcBorders>
              <w:bottom w:val="single" w:sz="4" w:space="0" w:color="auto"/>
            </w:tcBorders>
            <w:shd w:val="clear" w:color="auto" w:fill="FAFAFA"/>
          </w:tcPr>
          <w:p w14:paraId="252092FE" w14:textId="1C377396"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F17690" w:rsidRPr="0030081F">
              <w:rPr>
                <w:rFonts w:ascii="Arial" w:hAnsi="Arial" w:cs="Arial"/>
                <w:sz w:val="18"/>
                <w:szCs w:val="18"/>
              </w:rPr>
              <w:t>,</w:t>
            </w:r>
            <w:r w:rsidRPr="0030081F">
              <w:rPr>
                <w:rFonts w:ascii="Arial" w:hAnsi="Arial" w:cs="Arial"/>
                <w:sz w:val="18"/>
                <w:szCs w:val="18"/>
              </w:rPr>
              <w:t>999</w:t>
            </w:r>
            <w:r w:rsidR="00F17690" w:rsidRPr="0030081F">
              <w:rPr>
                <w:rFonts w:ascii="Arial" w:hAnsi="Arial" w:cs="Arial"/>
                <w:sz w:val="18"/>
                <w:szCs w:val="18"/>
              </w:rPr>
              <w:t>,</w:t>
            </w:r>
            <w:r w:rsidRPr="0030081F">
              <w:rPr>
                <w:rFonts w:ascii="Arial" w:hAnsi="Arial" w:cs="Arial"/>
                <w:sz w:val="18"/>
                <w:szCs w:val="18"/>
              </w:rPr>
              <w:t>666</w:t>
            </w:r>
          </w:p>
        </w:tc>
        <w:tc>
          <w:tcPr>
            <w:tcW w:w="1368" w:type="dxa"/>
            <w:tcBorders>
              <w:bottom w:val="single" w:sz="4" w:space="0" w:color="auto"/>
            </w:tcBorders>
            <w:shd w:val="clear" w:color="auto" w:fill="auto"/>
          </w:tcPr>
          <w:p w14:paraId="6DB3DF81" w14:textId="48484474"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3</w:t>
            </w:r>
            <w:r w:rsidR="00C90AAE" w:rsidRPr="0030081F">
              <w:rPr>
                <w:rFonts w:ascii="Arial" w:hAnsi="Arial" w:cs="Arial"/>
                <w:sz w:val="18"/>
                <w:szCs w:val="18"/>
              </w:rPr>
              <w:t>,</w:t>
            </w:r>
            <w:r w:rsidRPr="0030081F">
              <w:rPr>
                <w:rFonts w:ascii="Arial" w:hAnsi="Arial" w:cs="Arial"/>
                <w:sz w:val="18"/>
                <w:szCs w:val="18"/>
              </w:rPr>
              <w:t>867</w:t>
            </w:r>
            <w:r w:rsidR="00C90AAE" w:rsidRPr="0030081F">
              <w:rPr>
                <w:rFonts w:ascii="Arial" w:hAnsi="Arial" w:cs="Arial"/>
                <w:sz w:val="18"/>
                <w:szCs w:val="18"/>
              </w:rPr>
              <w:t>,</w:t>
            </w:r>
            <w:r w:rsidRPr="0030081F">
              <w:rPr>
                <w:rFonts w:ascii="Arial" w:hAnsi="Arial" w:cs="Arial"/>
                <w:sz w:val="18"/>
                <w:szCs w:val="18"/>
              </w:rPr>
              <w:t>282</w:t>
            </w:r>
          </w:p>
        </w:tc>
      </w:tr>
    </w:tbl>
    <w:p w14:paraId="131FBBAA" w14:textId="436F2586" w:rsidR="00A763F4" w:rsidRPr="0030081F" w:rsidRDefault="00A763F4" w:rsidP="00E07521">
      <w:pPr>
        <w:jc w:val="left"/>
        <w:rPr>
          <w:rFonts w:ascii="Arial" w:hAnsi="Arial" w:cs="Arial"/>
          <w:b/>
          <w:sz w:val="18"/>
          <w:szCs w:val="18"/>
          <w:lang w:val="en-US"/>
        </w:rPr>
      </w:pPr>
    </w:p>
    <w:p w14:paraId="2743142C" w14:textId="028D4B77" w:rsidR="00A763F4" w:rsidRPr="0030081F" w:rsidRDefault="00A763F4" w:rsidP="00E07521">
      <w:pPr>
        <w:rPr>
          <w:rFonts w:ascii="Arial" w:eastAsia="Arial Unicode MS" w:hAnsi="Arial" w:cs="Arial"/>
          <w:sz w:val="18"/>
          <w:szCs w:val="18"/>
        </w:rPr>
      </w:pPr>
      <w:r w:rsidRPr="0030081F">
        <w:rPr>
          <w:rFonts w:ascii="Arial" w:eastAsia="Arial Unicode MS" w:hAnsi="Arial" w:cs="Arial"/>
          <w:sz w:val="18"/>
          <w:szCs w:val="18"/>
        </w:rPr>
        <w:t xml:space="preserve">For the year ended </w:t>
      </w:r>
      <w:r w:rsidR="004A5758" w:rsidRPr="0030081F">
        <w:rPr>
          <w:rFonts w:ascii="Arial" w:eastAsia="Arial Unicode MS" w:hAnsi="Arial" w:cs="Arial"/>
          <w:sz w:val="18"/>
          <w:szCs w:val="18"/>
        </w:rPr>
        <w:t>31</w:t>
      </w:r>
      <w:r w:rsidRPr="0030081F">
        <w:rPr>
          <w:rFonts w:ascii="Arial" w:eastAsia="Arial Unicode MS" w:hAnsi="Arial" w:cs="Arial"/>
          <w:sz w:val="18"/>
          <w:szCs w:val="18"/>
        </w:rPr>
        <w:t xml:space="preserve"> December, amounts charged to profit or loss</w:t>
      </w:r>
      <w:r w:rsidRPr="0030081F">
        <w:rPr>
          <w:rFonts w:ascii="Arial" w:eastAsia="Arial Unicode MS" w:hAnsi="Arial" w:cs="Arial"/>
          <w:sz w:val="18"/>
          <w:szCs w:val="18"/>
          <w:cs/>
        </w:rPr>
        <w:t xml:space="preserve"> </w:t>
      </w:r>
      <w:r w:rsidRPr="0030081F">
        <w:rPr>
          <w:rFonts w:ascii="Arial" w:eastAsia="Arial Unicode MS" w:hAnsi="Arial" w:cs="Arial"/>
          <w:sz w:val="18"/>
          <w:szCs w:val="18"/>
        </w:rPr>
        <w:t>and cash flows relating to leases are as follows:</w:t>
      </w:r>
    </w:p>
    <w:p w14:paraId="19FF6B6F" w14:textId="76C94E6C" w:rsidR="00A763F4" w:rsidRPr="0030081F" w:rsidRDefault="00A763F4" w:rsidP="00E07521">
      <w:pPr>
        <w:jc w:val="left"/>
        <w:rPr>
          <w:rFonts w:ascii="Arial" w:hAnsi="Arial" w:cs="Arial"/>
          <w:b/>
          <w:sz w:val="18"/>
          <w:szCs w:val="18"/>
        </w:rPr>
      </w:pPr>
    </w:p>
    <w:tbl>
      <w:tblPr>
        <w:tblW w:w="9457" w:type="dxa"/>
        <w:tblInd w:w="108" w:type="dxa"/>
        <w:tblLayout w:type="fixed"/>
        <w:tblLook w:val="04A0" w:firstRow="1" w:lastRow="0" w:firstColumn="1" w:lastColumn="0" w:noHBand="0" w:noVBand="1"/>
      </w:tblPr>
      <w:tblGrid>
        <w:gridCol w:w="3985"/>
        <w:gridCol w:w="1368"/>
        <w:gridCol w:w="1368"/>
        <w:gridCol w:w="1368"/>
        <w:gridCol w:w="1368"/>
      </w:tblGrid>
      <w:tr w:rsidR="002844DE" w:rsidRPr="0030081F" w14:paraId="5D7C4142" w14:textId="77777777" w:rsidTr="00E07521">
        <w:trPr>
          <w:trHeight w:val="20"/>
        </w:trPr>
        <w:tc>
          <w:tcPr>
            <w:tcW w:w="3985" w:type="dxa"/>
            <w:shd w:val="clear" w:color="auto" w:fill="auto"/>
          </w:tcPr>
          <w:p w14:paraId="6990EF5D" w14:textId="77777777" w:rsidR="00E17E50" w:rsidRPr="0030081F" w:rsidRDefault="00E17E50" w:rsidP="00E07521">
            <w:pPr>
              <w:ind w:left="-109"/>
              <w:rPr>
                <w:rFonts w:ascii="Arial" w:hAnsi="Arial" w:cs="Arial"/>
                <w:sz w:val="18"/>
                <w:szCs w:val="18"/>
              </w:rPr>
            </w:pPr>
          </w:p>
        </w:tc>
        <w:tc>
          <w:tcPr>
            <w:tcW w:w="2736" w:type="dxa"/>
            <w:gridSpan w:val="2"/>
            <w:tcBorders>
              <w:top w:val="single" w:sz="4" w:space="0" w:color="auto"/>
              <w:bottom w:val="single" w:sz="4" w:space="0" w:color="auto"/>
            </w:tcBorders>
            <w:shd w:val="clear" w:color="auto" w:fill="auto"/>
            <w:hideMark/>
          </w:tcPr>
          <w:p w14:paraId="592C0E49" w14:textId="326AA358" w:rsidR="00E8246E" w:rsidRPr="0030081F" w:rsidRDefault="00E17E50" w:rsidP="00E07521">
            <w:pPr>
              <w:ind w:left="-40" w:right="-72"/>
              <w:jc w:val="center"/>
              <w:rPr>
                <w:rFonts w:ascii="Arial" w:hAnsi="Arial" w:cs="Arial"/>
                <w:b/>
                <w:bCs/>
                <w:sz w:val="18"/>
                <w:szCs w:val="18"/>
              </w:rPr>
            </w:pPr>
            <w:r w:rsidRPr="0030081F">
              <w:rPr>
                <w:rFonts w:ascii="Arial" w:hAnsi="Arial" w:cs="Arial"/>
                <w:b/>
                <w:bCs/>
                <w:sz w:val="18"/>
                <w:szCs w:val="18"/>
              </w:rPr>
              <w:t>Consolidated</w:t>
            </w:r>
          </w:p>
          <w:p w14:paraId="783BB4D3" w14:textId="63C6B574" w:rsidR="00E17E50" w:rsidRPr="0030081F" w:rsidRDefault="00E17E50" w:rsidP="00E07521">
            <w:pPr>
              <w:ind w:left="-40" w:right="-72"/>
              <w:jc w:val="center"/>
              <w:rPr>
                <w:rFonts w:ascii="Arial" w:hAnsi="Arial" w:cs="Arial"/>
                <w:b/>
                <w:bCs/>
                <w:sz w:val="18"/>
                <w:szCs w:val="18"/>
              </w:rPr>
            </w:pPr>
            <w:r w:rsidRPr="0030081F">
              <w:rPr>
                <w:rFonts w:ascii="Arial" w:hAnsi="Arial" w:cs="Arial"/>
                <w:b/>
                <w:bCs/>
                <w:sz w:val="18"/>
                <w:szCs w:val="18"/>
              </w:rPr>
              <w:t>financial statements</w:t>
            </w:r>
          </w:p>
        </w:tc>
        <w:tc>
          <w:tcPr>
            <w:tcW w:w="2736" w:type="dxa"/>
            <w:gridSpan w:val="2"/>
            <w:tcBorders>
              <w:top w:val="single" w:sz="4" w:space="0" w:color="auto"/>
              <w:bottom w:val="single" w:sz="4" w:space="0" w:color="auto"/>
            </w:tcBorders>
            <w:shd w:val="clear" w:color="auto" w:fill="auto"/>
            <w:hideMark/>
          </w:tcPr>
          <w:p w14:paraId="7AF209B0" w14:textId="40092AEE" w:rsidR="00E8246E" w:rsidRPr="0030081F" w:rsidRDefault="00E17E50" w:rsidP="00E07521">
            <w:pPr>
              <w:ind w:left="-40" w:right="-72"/>
              <w:jc w:val="center"/>
              <w:rPr>
                <w:rFonts w:ascii="Arial" w:hAnsi="Arial" w:cs="Arial"/>
                <w:b/>
                <w:bCs/>
                <w:sz w:val="18"/>
                <w:szCs w:val="18"/>
              </w:rPr>
            </w:pPr>
            <w:r w:rsidRPr="0030081F">
              <w:rPr>
                <w:rFonts w:ascii="Arial" w:hAnsi="Arial" w:cs="Arial"/>
                <w:b/>
                <w:bCs/>
                <w:sz w:val="18"/>
                <w:szCs w:val="18"/>
              </w:rPr>
              <w:t>Separate</w:t>
            </w:r>
          </w:p>
          <w:p w14:paraId="2594EE07" w14:textId="0A2CFCFC" w:rsidR="00E17E50" w:rsidRPr="0030081F" w:rsidRDefault="00E17E50" w:rsidP="00E07521">
            <w:pPr>
              <w:ind w:left="-40" w:right="-72"/>
              <w:jc w:val="center"/>
              <w:rPr>
                <w:rFonts w:ascii="Arial" w:hAnsi="Arial" w:cs="Arial"/>
                <w:b/>
                <w:bCs/>
                <w:sz w:val="18"/>
                <w:szCs w:val="18"/>
              </w:rPr>
            </w:pPr>
            <w:r w:rsidRPr="0030081F">
              <w:rPr>
                <w:rFonts w:ascii="Arial" w:hAnsi="Arial" w:cs="Arial"/>
                <w:b/>
                <w:bCs/>
                <w:sz w:val="18"/>
                <w:szCs w:val="18"/>
              </w:rPr>
              <w:t>financial statements</w:t>
            </w:r>
          </w:p>
        </w:tc>
      </w:tr>
      <w:tr w:rsidR="002844DE" w:rsidRPr="0030081F" w14:paraId="1C89C3AD" w14:textId="77777777" w:rsidTr="00E07521">
        <w:trPr>
          <w:trHeight w:val="20"/>
        </w:trPr>
        <w:tc>
          <w:tcPr>
            <w:tcW w:w="3985" w:type="dxa"/>
            <w:shd w:val="clear" w:color="auto" w:fill="auto"/>
          </w:tcPr>
          <w:p w14:paraId="1C4BF7BC" w14:textId="77777777" w:rsidR="00262C20" w:rsidRPr="0030081F" w:rsidRDefault="00262C20" w:rsidP="00E07521">
            <w:pPr>
              <w:ind w:left="-109"/>
              <w:rPr>
                <w:rFonts w:ascii="Arial" w:hAnsi="Arial" w:cs="Arial"/>
                <w:sz w:val="18"/>
                <w:szCs w:val="18"/>
              </w:rPr>
            </w:pPr>
          </w:p>
        </w:tc>
        <w:tc>
          <w:tcPr>
            <w:tcW w:w="1368" w:type="dxa"/>
            <w:tcBorders>
              <w:top w:val="single" w:sz="4" w:space="0" w:color="auto"/>
            </w:tcBorders>
            <w:shd w:val="clear" w:color="auto" w:fill="auto"/>
            <w:hideMark/>
          </w:tcPr>
          <w:p w14:paraId="296BB8E5" w14:textId="5DBF376D" w:rsidR="00262C20" w:rsidRPr="0030081F" w:rsidRDefault="004A5758" w:rsidP="00E07521">
            <w:pPr>
              <w:ind w:left="-40" w:right="-72"/>
              <w:jc w:val="right"/>
              <w:rPr>
                <w:rFonts w:ascii="Arial" w:hAnsi="Arial" w:cs="Arial"/>
                <w:b/>
                <w:bCs/>
                <w:sz w:val="18"/>
                <w:szCs w:val="18"/>
              </w:rPr>
            </w:pPr>
            <w:r w:rsidRPr="0030081F">
              <w:rPr>
                <w:rFonts w:ascii="Arial" w:hAnsi="Arial" w:cs="Arial"/>
                <w:b/>
                <w:bCs/>
                <w:sz w:val="18"/>
                <w:szCs w:val="18"/>
              </w:rPr>
              <w:t>2021</w:t>
            </w:r>
          </w:p>
        </w:tc>
        <w:tc>
          <w:tcPr>
            <w:tcW w:w="1368" w:type="dxa"/>
            <w:tcBorders>
              <w:top w:val="single" w:sz="4" w:space="0" w:color="auto"/>
            </w:tcBorders>
            <w:shd w:val="clear" w:color="auto" w:fill="auto"/>
            <w:hideMark/>
          </w:tcPr>
          <w:p w14:paraId="4EE18861" w14:textId="6DEE57F4" w:rsidR="00262C20" w:rsidRPr="0030081F" w:rsidRDefault="004A5758" w:rsidP="00E07521">
            <w:pPr>
              <w:ind w:left="-40" w:right="-72"/>
              <w:jc w:val="right"/>
              <w:rPr>
                <w:rFonts w:ascii="Arial" w:hAnsi="Arial" w:cs="Arial"/>
                <w:b/>
                <w:bCs/>
                <w:sz w:val="18"/>
                <w:szCs w:val="18"/>
              </w:rPr>
            </w:pPr>
            <w:r w:rsidRPr="0030081F">
              <w:rPr>
                <w:rFonts w:ascii="Arial" w:hAnsi="Arial" w:cs="Arial"/>
                <w:b/>
                <w:bCs/>
                <w:sz w:val="18"/>
                <w:szCs w:val="18"/>
              </w:rPr>
              <w:t>2020</w:t>
            </w:r>
          </w:p>
        </w:tc>
        <w:tc>
          <w:tcPr>
            <w:tcW w:w="1368" w:type="dxa"/>
            <w:tcBorders>
              <w:top w:val="single" w:sz="4" w:space="0" w:color="auto"/>
            </w:tcBorders>
            <w:shd w:val="clear" w:color="auto" w:fill="auto"/>
            <w:hideMark/>
          </w:tcPr>
          <w:p w14:paraId="3D39E2FB" w14:textId="5F9B342A" w:rsidR="00262C20" w:rsidRPr="0030081F" w:rsidRDefault="004A5758" w:rsidP="00E07521">
            <w:pPr>
              <w:ind w:left="-40" w:right="-72"/>
              <w:jc w:val="right"/>
              <w:rPr>
                <w:rFonts w:ascii="Arial" w:hAnsi="Arial" w:cs="Arial"/>
                <w:b/>
                <w:bCs/>
                <w:sz w:val="18"/>
                <w:szCs w:val="18"/>
              </w:rPr>
            </w:pPr>
            <w:r w:rsidRPr="0030081F">
              <w:rPr>
                <w:rFonts w:ascii="Arial" w:hAnsi="Arial" w:cs="Arial"/>
                <w:b/>
                <w:bCs/>
                <w:sz w:val="18"/>
                <w:szCs w:val="18"/>
              </w:rPr>
              <w:t>2021</w:t>
            </w:r>
          </w:p>
        </w:tc>
        <w:tc>
          <w:tcPr>
            <w:tcW w:w="1368" w:type="dxa"/>
            <w:tcBorders>
              <w:top w:val="single" w:sz="4" w:space="0" w:color="auto"/>
            </w:tcBorders>
            <w:shd w:val="clear" w:color="auto" w:fill="auto"/>
            <w:hideMark/>
          </w:tcPr>
          <w:p w14:paraId="64CCB6B2" w14:textId="46FEF394" w:rsidR="00262C20" w:rsidRPr="0030081F" w:rsidRDefault="004A5758" w:rsidP="00E07521">
            <w:pPr>
              <w:ind w:left="-40" w:right="-72"/>
              <w:jc w:val="right"/>
              <w:rPr>
                <w:rFonts w:ascii="Arial" w:hAnsi="Arial" w:cs="Arial"/>
                <w:b/>
                <w:bCs/>
                <w:sz w:val="18"/>
                <w:szCs w:val="18"/>
              </w:rPr>
            </w:pPr>
            <w:r w:rsidRPr="0030081F">
              <w:rPr>
                <w:rFonts w:ascii="Arial" w:hAnsi="Arial" w:cs="Arial"/>
                <w:b/>
                <w:bCs/>
                <w:sz w:val="18"/>
                <w:szCs w:val="18"/>
              </w:rPr>
              <w:t>2020</w:t>
            </w:r>
          </w:p>
        </w:tc>
      </w:tr>
      <w:tr w:rsidR="002844DE" w:rsidRPr="0030081F" w14:paraId="12F67961" w14:textId="77777777" w:rsidTr="00E07521">
        <w:trPr>
          <w:trHeight w:val="20"/>
        </w:trPr>
        <w:tc>
          <w:tcPr>
            <w:tcW w:w="3985" w:type="dxa"/>
            <w:shd w:val="clear" w:color="auto" w:fill="auto"/>
          </w:tcPr>
          <w:p w14:paraId="6C2484BC" w14:textId="77777777" w:rsidR="00E17E50" w:rsidRPr="0030081F" w:rsidRDefault="00E17E50" w:rsidP="00E07521">
            <w:pPr>
              <w:ind w:left="-109"/>
              <w:rPr>
                <w:rFonts w:ascii="Arial" w:hAnsi="Arial" w:cs="Arial"/>
                <w:sz w:val="18"/>
                <w:szCs w:val="18"/>
              </w:rPr>
            </w:pPr>
          </w:p>
        </w:tc>
        <w:tc>
          <w:tcPr>
            <w:tcW w:w="1368" w:type="dxa"/>
            <w:tcBorders>
              <w:bottom w:val="single" w:sz="4" w:space="0" w:color="auto"/>
            </w:tcBorders>
            <w:shd w:val="clear" w:color="auto" w:fill="auto"/>
            <w:hideMark/>
          </w:tcPr>
          <w:p w14:paraId="500505AD" w14:textId="6EEF3A24" w:rsidR="00E17E50" w:rsidRPr="0030081F" w:rsidRDefault="00E17E50" w:rsidP="00E07521">
            <w:pPr>
              <w:ind w:left="-40" w:right="-72"/>
              <w:jc w:val="right"/>
              <w:rPr>
                <w:rFonts w:ascii="Arial" w:hAnsi="Arial" w:cs="Arial"/>
                <w:b/>
                <w:bCs/>
                <w:sz w:val="18"/>
                <w:szCs w:val="18"/>
              </w:rPr>
            </w:pPr>
            <w:r w:rsidRPr="0030081F">
              <w:rPr>
                <w:rFonts w:ascii="Arial" w:hAnsi="Arial" w:cs="Arial"/>
                <w:b/>
                <w:bCs/>
                <w:sz w:val="18"/>
                <w:szCs w:val="18"/>
              </w:rPr>
              <w:t>Baht</w:t>
            </w:r>
          </w:p>
        </w:tc>
        <w:tc>
          <w:tcPr>
            <w:tcW w:w="1368" w:type="dxa"/>
            <w:tcBorders>
              <w:bottom w:val="single" w:sz="4" w:space="0" w:color="auto"/>
            </w:tcBorders>
            <w:shd w:val="clear" w:color="auto" w:fill="auto"/>
            <w:hideMark/>
          </w:tcPr>
          <w:p w14:paraId="6BB78E8B" w14:textId="2870C215" w:rsidR="00E17E50" w:rsidRPr="0030081F" w:rsidRDefault="00E17E50" w:rsidP="00E07521">
            <w:pPr>
              <w:ind w:left="-40" w:right="-72"/>
              <w:jc w:val="right"/>
              <w:rPr>
                <w:rFonts w:ascii="Arial" w:hAnsi="Arial" w:cs="Arial"/>
                <w:b/>
                <w:bCs/>
                <w:sz w:val="18"/>
                <w:szCs w:val="18"/>
              </w:rPr>
            </w:pPr>
            <w:r w:rsidRPr="0030081F">
              <w:rPr>
                <w:rFonts w:ascii="Arial" w:hAnsi="Arial" w:cs="Arial"/>
                <w:b/>
                <w:bCs/>
                <w:sz w:val="18"/>
                <w:szCs w:val="18"/>
              </w:rPr>
              <w:t>Baht</w:t>
            </w:r>
          </w:p>
        </w:tc>
        <w:tc>
          <w:tcPr>
            <w:tcW w:w="1368" w:type="dxa"/>
            <w:tcBorders>
              <w:bottom w:val="single" w:sz="4" w:space="0" w:color="auto"/>
            </w:tcBorders>
            <w:shd w:val="clear" w:color="auto" w:fill="auto"/>
            <w:hideMark/>
          </w:tcPr>
          <w:p w14:paraId="7BE45C62" w14:textId="3B63864E" w:rsidR="00E17E50" w:rsidRPr="0030081F" w:rsidRDefault="00E17E50" w:rsidP="00E07521">
            <w:pPr>
              <w:ind w:left="-40" w:right="-72"/>
              <w:jc w:val="right"/>
              <w:rPr>
                <w:rFonts w:ascii="Arial" w:hAnsi="Arial" w:cs="Arial"/>
                <w:b/>
                <w:bCs/>
                <w:sz w:val="18"/>
                <w:szCs w:val="18"/>
              </w:rPr>
            </w:pPr>
            <w:r w:rsidRPr="0030081F">
              <w:rPr>
                <w:rFonts w:ascii="Arial" w:hAnsi="Arial" w:cs="Arial"/>
                <w:b/>
                <w:bCs/>
                <w:sz w:val="18"/>
                <w:szCs w:val="18"/>
              </w:rPr>
              <w:t>Baht</w:t>
            </w:r>
          </w:p>
        </w:tc>
        <w:tc>
          <w:tcPr>
            <w:tcW w:w="1368" w:type="dxa"/>
            <w:tcBorders>
              <w:bottom w:val="single" w:sz="4" w:space="0" w:color="auto"/>
            </w:tcBorders>
            <w:shd w:val="clear" w:color="auto" w:fill="auto"/>
            <w:hideMark/>
          </w:tcPr>
          <w:p w14:paraId="02B91F68" w14:textId="2C2D0C4A" w:rsidR="00E17E50" w:rsidRPr="0030081F" w:rsidRDefault="00E17E50" w:rsidP="00E07521">
            <w:pPr>
              <w:ind w:left="-40" w:right="-72"/>
              <w:jc w:val="right"/>
              <w:rPr>
                <w:rFonts w:ascii="Arial" w:hAnsi="Arial" w:cs="Arial"/>
                <w:b/>
                <w:bCs/>
                <w:sz w:val="18"/>
                <w:szCs w:val="18"/>
              </w:rPr>
            </w:pPr>
            <w:r w:rsidRPr="0030081F">
              <w:rPr>
                <w:rFonts w:ascii="Arial" w:hAnsi="Arial" w:cs="Arial"/>
                <w:b/>
                <w:bCs/>
                <w:sz w:val="18"/>
                <w:szCs w:val="18"/>
              </w:rPr>
              <w:t>Baht</w:t>
            </w:r>
          </w:p>
        </w:tc>
      </w:tr>
      <w:tr w:rsidR="002844DE" w:rsidRPr="0030081F" w14:paraId="189B7A0D" w14:textId="77777777" w:rsidTr="00E07521">
        <w:trPr>
          <w:trHeight w:val="20"/>
        </w:trPr>
        <w:tc>
          <w:tcPr>
            <w:tcW w:w="3985" w:type="dxa"/>
            <w:shd w:val="clear" w:color="auto" w:fill="auto"/>
          </w:tcPr>
          <w:p w14:paraId="149B323E" w14:textId="4897916F" w:rsidR="00934287" w:rsidRPr="0030081F" w:rsidRDefault="00934287" w:rsidP="00E07521">
            <w:pPr>
              <w:ind w:left="-109"/>
              <w:rPr>
                <w:rFonts w:ascii="Arial" w:hAnsi="Arial" w:cs="Arial"/>
                <w:sz w:val="18"/>
                <w:szCs w:val="18"/>
              </w:rPr>
            </w:pPr>
          </w:p>
        </w:tc>
        <w:tc>
          <w:tcPr>
            <w:tcW w:w="1368" w:type="dxa"/>
            <w:tcBorders>
              <w:top w:val="single" w:sz="4" w:space="0" w:color="auto"/>
            </w:tcBorders>
            <w:shd w:val="clear" w:color="auto" w:fill="FAFAFA"/>
          </w:tcPr>
          <w:p w14:paraId="20E34141" w14:textId="77777777" w:rsidR="00934287" w:rsidRPr="0030081F" w:rsidRDefault="00934287" w:rsidP="00E07521">
            <w:pPr>
              <w:ind w:left="-40" w:right="-72"/>
              <w:jc w:val="right"/>
              <w:rPr>
                <w:rFonts w:ascii="Arial" w:hAnsi="Arial" w:cs="Arial"/>
                <w:sz w:val="18"/>
                <w:szCs w:val="18"/>
              </w:rPr>
            </w:pPr>
          </w:p>
        </w:tc>
        <w:tc>
          <w:tcPr>
            <w:tcW w:w="1368" w:type="dxa"/>
            <w:tcBorders>
              <w:top w:val="single" w:sz="4" w:space="0" w:color="auto"/>
            </w:tcBorders>
            <w:shd w:val="clear" w:color="auto" w:fill="auto"/>
            <w:hideMark/>
          </w:tcPr>
          <w:p w14:paraId="494B0E17" w14:textId="573D3AE3" w:rsidR="00934287" w:rsidRPr="0030081F" w:rsidRDefault="00934287" w:rsidP="00E07521">
            <w:pPr>
              <w:ind w:left="-40" w:right="-72"/>
              <w:jc w:val="right"/>
              <w:rPr>
                <w:rFonts w:ascii="Arial" w:hAnsi="Arial" w:cs="Arial"/>
                <w:sz w:val="18"/>
                <w:szCs w:val="18"/>
              </w:rPr>
            </w:pPr>
          </w:p>
        </w:tc>
        <w:tc>
          <w:tcPr>
            <w:tcW w:w="1368" w:type="dxa"/>
            <w:tcBorders>
              <w:top w:val="single" w:sz="4" w:space="0" w:color="auto"/>
            </w:tcBorders>
            <w:shd w:val="clear" w:color="auto" w:fill="FAFAFA"/>
          </w:tcPr>
          <w:p w14:paraId="5F685A07" w14:textId="77777777" w:rsidR="00934287" w:rsidRPr="0030081F" w:rsidRDefault="00934287" w:rsidP="00E07521">
            <w:pPr>
              <w:ind w:left="-40" w:right="-72"/>
              <w:jc w:val="right"/>
              <w:rPr>
                <w:rFonts w:ascii="Arial" w:hAnsi="Arial" w:cs="Arial"/>
                <w:sz w:val="18"/>
                <w:szCs w:val="18"/>
              </w:rPr>
            </w:pPr>
          </w:p>
        </w:tc>
        <w:tc>
          <w:tcPr>
            <w:tcW w:w="1368" w:type="dxa"/>
            <w:tcBorders>
              <w:top w:val="single" w:sz="4" w:space="0" w:color="auto"/>
            </w:tcBorders>
            <w:shd w:val="clear" w:color="auto" w:fill="auto"/>
          </w:tcPr>
          <w:p w14:paraId="415297EF" w14:textId="77777777" w:rsidR="00934287" w:rsidRPr="0030081F" w:rsidRDefault="00934287" w:rsidP="00E07521">
            <w:pPr>
              <w:ind w:left="-40" w:right="-72"/>
              <w:jc w:val="right"/>
              <w:rPr>
                <w:rFonts w:ascii="Arial" w:hAnsi="Arial" w:cs="Arial"/>
                <w:sz w:val="18"/>
                <w:szCs w:val="18"/>
              </w:rPr>
            </w:pPr>
          </w:p>
        </w:tc>
      </w:tr>
      <w:tr w:rsidR="002844DE" w:rsidRPr="0030081F" w14:paraId="7DCFCA27" w14:textId="77777777" w:rsidTr="00E07521">
        <w:trPr>
          <w:trHeight w:val="20"/>
        </w:trPr>
        <w:tc>
          <w:tcPr>
            <w:tcW w:w="3985" w:type="dxa"/>
            <w:shd w:val="clear" w:color="auto" w:fill="auto"/>
          </w:tcPr>
          <w:p w14:paraId="1E7BE146" w14:textId="553252DF" w:rsidR="003861F2" w:rsidRPr="0030081F" w:rsidRDefault="007367AC" w:rsidP="00E07521">
            <w:pPr>
              <w:ind w:left="-109"/>
              <w:rPr>
                <w:rFonts w:ascii="Arial" w:hAnsi="Arial" w:cs="Arial"/>
                <w:spacing w:val="-4"/>
                <w:sz w:val="18"/>
                <w:szCs w:val="18"/>
              </w:rPr>
            </w:pPr>
            <w:r w:rsidRPr="0030081F">
              <w:rPr>
                <w:rFonts w:ascii="Arial" w:hAnsi="Arial" w:cs="Arial"/>
                <w:spacing w:val="-4"/>
                <w:sz w:val="18"/>
                <w:szCs w:val="18"/>
              </w:rPr>
              <w:t>Amortisa</w:t>
            </w:r>
            <w:r w:rsidR="003861F2" w:rsidRPr="0030081F">
              <w:rPr>
                <w:rFonts w:ascii="Arial" w:hAnsi="Arial" w:cs="Arial"/>
                <w:spacing w:val="-4"/>
                <w:sz w:val="18"/>
                <w:szCs w:val="18"/>
              </w:rPr>
              <w:t>tion charge of right-of-use assets:</w:t>
            </w:r>
          </w:p>
        </w:tc>
        <w:tc>
          <w:tcPr>
            <w:tcW w:w="1368" w:type="dxa"/>
            <w:shd w:val="clear" w:color="auto" w:fill="FAFAFA"/>
          </w:tcPr>
          <w:p w14:paraId="117E0955" w14:textId="77777777" w:rsidR="003861F2" w:rsidRPr="0030081F" w:rsidRDefault="003861F2" w:rsidP="00E07521">
            <w:pPr>
              <w:ind w:left="-40" w:right="-72"/>
              <w:jc w:val="right"/>
              <w:rPr>
                <w:rFonts w:ascii="Arial" w:hAnsi="Arial" w:cs="Arial"/>
                <w:sz w:val="18"/>
                <w:szCs w:val="18"/>
              </w:rPr>
            </w:pPr>
          </w:p>
        </w:tc>
        <w:tc>
          <w:tcPr>
            <w:tcW w:w="1368" w:type="dxa"/>
            <w:shd w:val="clear" w:color="auto" w:fill="auto"/>
          </w:tcPr>
          <w:p w14:paraId="2B38BF9F" w14:textId="77777777" w:rsidR="003861F2" w:rsidRPr="0030081F" w:rsidRDefault="003861F2" w:rsidP="00E07521">
            <w:pPr>
              <w:ind w:left="-40" w:right="-72"/>
              <w:jc w:val="right"/>
              <w:rPr>
                <w:rFonts w:ascii="Arial" w:hAnsi="Arial" w:cs="Arial"/>
                <w:sz w:val="18"/>
                <w:szCs w:val="18"/>
              </w:rPr>
            </w:pPr>
          </w:p>
        </w:tc>
        <w:tc>
          <w:tcPr>
            <w:tcW w:w="1368" w:type="dxa"/>
            <w:shd w:val="clear" w:color="auto" w:fill="FAFAFA"/>
          </w:tcPr>
          <w:p w14:paraId="3B1C0403" w14:textId="77777777" w:rsidR="003861F2" w:rsidRPr="0030081F" w:rsidRDefault="003861F2" w:rsidP="00E07521">
            <w:pPr>
              <w:ind w:left="-40" w:right="-72"/>
              <w:jc w:val="right"/>
              <w:rPr>
                <w:rFonts w:ascii="Arial" w:hAnsi="Arial" w:cs="Arial"/>
                <w:sz w:val="18"/>
                <w:szCs w:val="18"/>
              </w:rPr>
            </w:pPr>
          </w:p>
        </w:tc>
        <w:tc>
          <w:tcPr>
            <w:tcW w:w="1368" w:type="dxa"/>
            <w:shd w:val="clear" w:color="auto" w:fill="auto"/>
          </w:tcPr>
          <w:p w14:paraId="3CD2CB58" w14:textId="77777777" w:rsidR="003861F2" w:rsidRPr="0030081F" w:rsidRDefault="003861F2" w:rsidP="00E07521">
            <w:pPr>
              <w:ind w:left="-40" w:right="-72"/>
              <w:jc w:val="right"/>
              <w:rPr>
                <w:rFonts w:ascii="Arial" w:hAnsi="Arial" w:cs="Arial"/>
                <w:sz w:val="18"/>
                <w:szCs w:val="18"/>
              </w:rPr>
            </w:pPr>
          </w:p>
        </w:tc>
      </w:tr>
      <w:tr w:rsidR="002844DE" w:rsidRPr="0030081F" w14:paraId="535EDDE8" w14:textId="77777777" w:rsidTr="00E07521">
        <w:trPr>
          <w:trHeight w:val="20"/>
        </w:trPr>
        <w:tc>
          <w:tcPr>
            <w:tcW w:w="3985" w:type="dxa"/>
            <w:shd w:val="clear" w:color="auto" w:fill="auto"/>
            <w:hideMark/>
          </w:tcPr>
          <w:p w14:paraId="1FA6107A" w14:textId="1A86DDFB" w:rsidR="0083713F" w:rsidRPr="0030081F" w:rsidRDefault="0083713F" w:rsidP="00E07521">
            <w:pPr>
              <w:ind w:left="-109"/>
              <w:rPr>
                <w:rFonts w:ascii="Arial" w:hAnsi="Arial" w:cs="Arial"/>
                <w:sz w:val="18"/>
                <w:szCs w:val="18"/>
              </w:rPr>
            </w:pPr>
            <w:r w:rsidRPr="0030081F">
              <w:rPr>
                <w:rFonts w:ascii="Arial" w:hAnsi="Arial" w:cs="Arial"/>
                <w:sz w:val="18"/>
                <w:szCs w:val="18"/>
              </w:rPr>
              <w:t>Office space</w:t>
            </w:r>
          </w:p>
        </w:tc>
        <w:tc>
          <w:tcPr>
            <w:tcW w:w="1368" w:type="dxa"/>
            <w:shd w:val="clear" w:color="auto" w:fill="FAFAFA"/>
          </w:tcPr>
          <w:p w14:paraId="40D2E44C" w14:textId="488B05BC"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F17690" w:rsidRPr="0030081F">
              <w:rPr>
                <w:rFonts w:ascii="Arial" w:hAnsi="Arial" w:cs="Arial"/>
                <w:sz w:val="18"/>
                <w:szCs w:val="18"/>
              </w:rPr>
              <w:t>,</w:t>
            </w:r>
            <w:r w:rsidRPr="0030081F">
              <w:rPr>
                <w:rFonts w:ascii="Arial" w:hAnsi="Arial" w:cs="Arial"/>
                <w:sz w:val="18"/>
                <w:szCs w:val="18"/>
              </w:rPr>
              <w:t>408</w:t>
            </w:r>
            <w:r w:rsidR="00F17690" w:rsidRPr="0030081F">
              <w:rPr>
                <w:rFonts w:ascii="Arial" w:hAnsi="Arial" w:cs="Arial"/>
                <w:sz w:val="18"/>
                <w:szCs w:val="18"/>
              </w:rPr>
              <w:t>,</w:t>
            </w:r>
            <w:r w:rsidRPr="0030081F">
              <w:rPr>
                <w:rFonts w:ascii="Arial" w:hAnsi="Arial" w:cs="Arial"/>
                <w:sz w:val="18"/>
                <w:szCs w:val="18"/>
              </w:rPr>
              <w:t>636</w:t>
            </w:r>
          </w:p>
        </w:tc>
        <w:tc>
          <w:tcPr>
            <w:tcW w:w="1368" w:type="dxa"/>
            <w:shd w:val="clear" w:color="auto" w:fill="auto"/>
          </w:tcPr>
          <w:p w14:paraId="758D187D" w14:textId="63EB9D6B"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0D6425" w:rsidRPr="0030081F">
              <w:rPr>
                <w:rFonts w:ascii="Arial" w:hAnsi="Arial" w:cs="Arial"/>
                <w:sz w:val="18"/>
                <w:szCs w:val="18"/>
              </w:rPr>
              <w:t>,</w:t>
            </w:r>
            <w:r w:rsidRPr="0030081F">
              <w:rPr>
                <w:rFonts w:ascii="Arial" w:hAnsi="Arial" w:cs="Arial"/>
                <w:sz w:val="18"/>
                <w:szCs w:val="18"/>
              </w:rPr>
              <w:t>408</w:t>
            </w:r>
            <w:r w:rsidR="000D6425" w:rsidRPr="0030081F">
              <w:rPr>
                <w:rFonts w:ascii="Arial" w:hAnsi="Arial" w:cs="Arial"/>
                <w:sz w:val="18"/>
                <w:szCs w:val="18"/>
              </w:rPr>
              <w:t>,</w:t>
            </w:r>
            <w:r w:rsidRPr="0030081F">
              <w:rPr>
                <w:rFonts w:ascii="Arial" w:hAnsi="Arial" w:cs="Arial"/>
                <w:sz w:val="18"/>
                <w:szCs w:val="18"/>
              </w:rPr>
              <w:t>636</w:t>
            </w:r>
          </w:p>
        </w:tc>
        <w:tc>
          <w:tcPr>
            <w:tcW w:w="1368" w:type="dxa"/>
            <w:shd w:val="clear" w:color="auto" w:fill="FAFAFA"/>
          </w:tcPr>
          <w:p w14:paraId="40F16E4B" w14:textId="4A529D2F"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F17690" w:rsidRPr="0030081F">
              <w:rPr>
                <w:rFonts w:ascii="Arial" w:hAnsi="Arial" w:cs="Arial"/>
                <w:sz w:val="18"/>
                <w:szCs w:val="18"/>
              </w:rPr>
              <w:t>,</w:t>
            </w:r>
            <w:r w:rsidRPr="0030081F">
              <w:rPr>
                <w:rFonts w:ascii="Arial" w:hAnsi="Arial" w:cs="Arial"/>
                <w:sz w:val="18"/>
                <w:szCs w:val="18"/>
              </w:rPr>
              <w:t>408</w:t>
            </w:r>
            <w:r w:rsidR="00F17690" w:rsidRPr="0030081F">
              <w:rPr>
                <w:rFonts w:ascii="Arial" w:hAnsi="Arial" w:cs="Arial"/>
                <w:sz w:val="18"/>
                <w:szCs w:val="18"/>
              </w:rPr>
              <w:t>,</w:t>
            </w:r>
            <w:r w:rsidRPr="0030081F">
              <w:rPr>
                <w:rFonts w:ascii="Arial" w:hAnsi="Arial" w:cs="Arial"/>
                <w:sz w:val="18"/>
                <w:szCs w:val="18"/>
              </w:rPr>
              <w:t>636</w:t>
            </w:r>
          </w:p>
        </w:tc>
        <w:tc>
          <w:tcPr>
            <w:tcW w:w="1368" w:type="dxa"/>
            <w:shd w:val="clear" w:color="auto" w:fill="auto"/>
          </w:tcPr>
          <w:p w14:paraId="092108E5" w14:textId="5F6A0E4D"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9928D5" w:rsidRPr="0030081F">
              <w:rPr>
                <w:rFonts w:ascii="Arial" w:hAnsi="Arial" w:cs="Arial"/>
                <w:sz w:val="18"/>
                <w:szCs w:val="18"/>
              </w:rPr>
              <w:t>,</w:t>
            </w:r>
            <w:r w:rsidRPr="0030081F">
              <w:rPr>
                <w:rFonts w:ascii="Arial" w:hAnsi="Arial" w:cs="Arial"/>
                <w:sz w:val="18"/>
                <w:szCs w:val="18"/>
              </w:rPr>
              <w:t>408</w:t>
            </w:r>
            <w:r w:rsidR="009928D5" w:rsidRPr="0030081F">
              <w:rPr>
                <w:rFonts w:ascii="Arial" w:hAnsi="Arial" w:cs="Arial"/>
                <w:sz w:val="18"/>
                <w:szCs w:val="18"/>
              </w:rPr>
              <w:t>,</w:t>
            </w:r>
            <w:r w:rsidRPr="0030081F">
              <w:rPr>
                <w:rFonts w:ascii="Arial" w:hAnsi="Arial" w:cs="Arial"/>
                <w:sz w:val="18"/>
                <w:szCs w:val="18"/>
              </w:rPr>
              <w:t>636</w:t>
            </w:r>
          </w:p>
        </w:tc>
      </w:tr>
      <w:tr w:rsidR="002844DE" w:rsidRPr="0030081F" w14:paraId="6088A068" w14:textId="77777777" w:rsidTr="00E07521">
        <w:trPr>
          <w:trHeight w:val="20"/>
        </w:trPr>
        <w:tc>
          <w:tcPr>
            <w:tcW w:w="3985" w:type="dxa"/>
            <w:shd w:val="clear" w:color="auto" w:fill="auto"/>
            <w:hideMark/>
          </w:tcPr>
          <w:p w14:paraId="7973E744" w14:textId="3EF1BC31" w:rsidR="0083713F" w:rsidRPr="0030081F" w:rsidRDefault="0083713F" w:rsidP="00E07521">
            <w:pPr>
              <w:ind w:left="-109"/>
              <w:rPr>
                <w:rFonts w:ascii="Arial" w:hAnsi="Arial" w:cs="Arial"/>
                <w:sz w:val="18"/>
                <w:szCs w:val="18"/>
              </w:rPr>
            </w:pPr>
            <w:r w:rsidRPr="0030081F">
              <w:rPr>
                <w:rFonts w:ascii="Arial" w:hAnsi="Arial" w:cs="Arial"/>
                <w:sz w:val="18"/>
                <w:szCs w:val="18"/>
              </w:rPr>
              <w:t>Vehicles</w:t>
            </w:r>
          </w:p>
        </w:tc>
        <w:tc>
          <w:tcPr>
            <w:tcW w:w="1368" w:type="dxa"/>
            <w:tcBorders>
              <w:bottom w:val="single" w:sz="4" w:space="0" w:color="auto"/>
            </w:tcBorders>
            <w:shd w:val="clear" w:color="auto" w:fill="FAFAFA"/>
          </w:tcPr>
          <w:p w14:paraId="6E7C21AC" w14:textId="16CC609A"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458</w:t>
            </w:r>
            <w:r w:rsidR="00F17690" w:rsidRPr="0030081F">
              <w:rPr>
                <w:rFonts w:ascii="Arial" w:hAnsi="Arial" w:cs="Arial"/>
                <w:sz w:val="18"/>
                <w:szCs w:val="18"/>
              </w:rPr>
              <w:t>,</w:t>
            </w:r>
            <w:r w:rsidRPr="0030081F">
              <w:rPr>
                <w:rFonts w:ascii="Arial" w:hAnsi="Arial" w:cs="Arial"/>
                <w:sz w:val="18"/>
                <w:szCs w:val="18"/>
              </w:rPr>
              <w:t>980</w:t>
            </w:r>
          </w:p>
        </w:tc>
        <w:tc>
          <w:tcPr>
            <w:tcW w:w="1368" w:type="dxa"/>
            <w:tcBorders>
              <w:bottom w:val="single" w:sz="4" w:space="0" w:color="auto"/>
            </w:tcBorders>
            <w:shd w:val="clear" w:color="auto" w:fill="auto"/>
          </w:tcPr>
          <w:p w14:paraId="2B24BAFF" w14:textId="30904550"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458</w:t>
            </w:r>
            <w:r w:rsidR="000D6425" w:rsidRPr="0030081F">
              <w:rPr>
                <w:rFonts w:ascii="Arial" w:hAnsi="Arial" w:cs="Arial"/>
                <w:sz w:val="18"/>
                <w:szCs w:val="18"/>
              </w:rPr>
              <w:t>,</w:t>
            </w:r>
            <w:r w:rsidRPr="0030081F">
              <w:rPr>
                <w:rFonts w:ascii="Arial" w:hAnsi="Arial" w:cs="Arial"/>
                <w:sz w:val="18"/>
                <w:szCs w:val="18"/>
              </w:rPr>
              <w:t>980</w:t>
            </w:r>
          </w:p>
        </w:tc>
        <w:tc>
          <w:tcPr>
            <w:tcW w:w="1368" w:type="dxa"/>
            <w:tcBorders>
              <w:bottom w:val="single" w:sz="4" w:space="0" w:color="auto"/>
            </w:tcBorders>
            <w:shd w:val="clear" w:color="auto" w:fill="FAFAFA"/>
          </w:tcPr>
          <w:p w14:paraId="3B2697B0" w14:textId="3F5EDB0D"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458</w:t>
            </w:r>
            <w:r w:rsidR="00F17690" w:rsidRPr="0030081F">
              <w:rPr>
                <w:rFonts w:ascii="Arial" w:hAnsi="Arial" w:cs="Arial"/>
                <w:sz w:val="18"/>
                <w:szCs w:val="18"/>
              </w:rPr>
              <w:t>,</w:t>
            </w:r>
            <w:r w:rsidRPr="0030081F">
              <w:rPr>
                <w:rFonts w:ascii="Arial" w:hAnsi="Arial" w:cs="Arial"/>
                <w:sz w:val="18"/>
                <w:szCs w:val="18"/>
              </w:rPr>
              <w:t>980</w:t>
            </w:r>
          </w:p>
        </w:tc>
        <w:tc>
          <w:tcPr>
            <w:tcW w:w="1368" w:type="dxa"/>
            <w:tcBorders>
              <w:bottom w:val="single" w:sz="4" w:space="0" w:color="auto"/>
            </w:tcBorders>
            <w:shd w:val="clear" w:color="auto" w:fill="auto"/>
          </w:tcPr>
          <w:p w14:paraId="5296069D" w14:textId="4FAB9838"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458</w:t>
            </w:r>
            <w:r w:rsidR="009928D5" w:rsidRPr="0030081F">
              <w:rPr>
                <w:rFonts w:ascii="Arial" w:hAnsi="Arial" w:cs="Arial"/>
                <w:sz w:val="18"/>
                <w:szCs w:val="18"/>
              </w:rPr>
              <w:t>,</w:t>
            </w:r>
            <w:r w:rsidRPr="0030081F">
              <w:rPr>
                <w:rFonts w:ascii="Arial" w:hAnsi="Arial" w:cs="Arial"/>
                <w:sz w:val="18"/>
                <w:szCs w:val="18"/>
              </w:rPr>
              <w:t>980</w:t>
            </w:r>
          </w:p>
        </w:tc>
      </w:tr>
      <w:tr w:rsidR="00E8246E" w:rsidRPr="0030081F" w14:paraId="1868EBDB" w14:textId="77777777" w:rsidTr="00E07521">
        <w:trPr>
          <w:trHeight w:val="20"/>
        </w:trPr>
        <w:tc>
          <w:tcPr>
            <w:tcW w:w="3985" w:type="dxa"/>
            <w:shd w:val="clear" w:color="auto" w:fill="auto"/>
          </w:tcPr>
          <w:p w14:paraId="62F5C34B" w14:textId="77777777" w:rsidR="00E8246E" w:rsidRPr="0030081F" w:rsidRDefault="00E8246E" w:rsidP="00E07521">
            <w:pPr>
              <w:ind w:left="-109"/>
              <w:rPr>
                <w:rFonts w:ascii="Arial" w:hAnsi="Arial" w:cs="Arial"/>
                <w:sz w:val="18"/>
                <w:szCs w:val="18"/>
              </w:rPr>
            </w:pPr>
          </w:p>
        </w:tc>
        <w:tc>
          <w:tcPr>
            <w:tcW w:w="1368" w:type="dxa"/>
            <w:tcBorders>
              <w:top w:val="single" w:sz="4" w:space="0" w:color="auto"/>
            </w:tcBorders>
            <w:shd w:val="clear" w:color="auto" w:fill="FAFAFA"/>
          </w:tcPr>
          <w:p w14:paraId="09520E02" w14:textId="77777777" w:rsidR="00E8246E" w:rsidRPr="0030081F" w:rsidRDefault="00E8246E" w:rsidP="00E07521">
            <w:pPr>
              <w:ind w:left="-40" w:right="-72"/>
              <w:jc w:val="right"/>
              <w:rPr>
                <w:rFonts w:ascii="Arial" w:hAnsi="Arial" w:cs="Arial"/>
                <w:sz w:val="18"/>
                <w:szCs w:val="18"/>
              </w:rPr>
            </w:pPr>
          </w:p>
        </w:tc>
        <w:tc>
          <w:tcPr>
            <w:tcW w:w="1368" w:type="dxa"/>
            <w:tcBorders>
              <w:top w:val="single" w:sz="4" w:space="0" w:color="auto"/>
            </w:tcBorders>
            <w:shd w:val="clear" w:color="auto" w:fill="auto"/>
          </w:tcPr>
          <w:p w14:paraId="2BF01C93" w14:textId="77777777" w:rsidR="00E8246E" w:rsidRPr="0030081F" w:rsidRDefault="00E8246E" w:rsidP="00E07521">
            <w:pPr>
              <w:ind w:left="-40" w:right="-72"/>
              <w:jc w:val="right"/>
              <w:rPr>
                <w:rFonts w:ascii="Arial" w:hAnsi="Arial" w:cs="Arial"/>
                <w:sz w:val="18"/>
                <w:szCs w:val="18"/>
              </w:rPr>
            </w:pPr>
          </w:p>
        </w:tc>
        <w:tc>
          <w:tcPr>
            <w:tcW w:w="1368" w:type="dxa"/>
            <w:tcBorders>
              <w:top w:val="single" w:sz="4" w:space="0" w:color="auto"/>
            </w:tcBorders>
            <w:shd w:val="clear" w:color="auto" w:fill="FAFAFA"/>
          </w:tcPr>
          <w:p w14:paraId="3584EF92" w14:textId="77777777" w:rsidR="00E8246E" w:rsidRPr="0030081F" w:rsidRDefault="00E8246E" w:rsidP="00E07521">
            <w:pPr>
              <w:ind w:left="-40" w:right="-72"/>
              <w:jc w:val="right"/>
              <w:rPr>
                <w:rFonts w:ascii="Arial" w:hAnsi="Arial" w:cs="Arial"/>
                <w:sz w:val="18"/>
                <w:szCs w:val="18"/>
              </w:rPr>
            </w:pPr>
          </w:p>
        </w:tc>
        <w:tc>
          <w:tcPr>
            <w:tcW w:w="1368" w:type="dxa"/>
            <w:tcBorders>
              <w:top w:val="single" w:sz="4" w:space="0" w:color="auto"/>
            </w:tcBorders>
            <w:shd w:val="clear" w:color="auto" w:fill="auto"/>
          </w:tcPr>
          <w:p w14:paraId="47E78868" w14:textId="77777777" w:rsidR="00E8246E" w:rsidRPr="0030081F" w:rsidRDefault="00E8246E" w:rsidP="00E07521">
            <w:pPr>
              <w:ind w:left="-40" w:right="-72"/>
              <w:jc w:val="right"/>
              <w:rPr>
                <w:rFonts w:ascii="Arial" w:hAnsi="Arial" w:cs="Arial"/>
                <w:sz w:val="18"/>
                <w:szCs w:val="18"/>
              </w:rPr>
            </w:pPr>
          </w:p>
        </w:tc>
      </w:tr>
      <w:tr w:rsidR="002844DE" w:rsidRPr="0030081F" w14:paraId="0537971D" w14:textId="77777777" w:rsidTr="00E07521">
        <w:trPr>
          <w:trHeight w:val="20"/>
        </w:trPr>
        <w:tc>
          <w:tcPr>
            <w:tcW w:w="3985" w:type="dxa"/>
            <w:shd w:val="clear" w:color="auto" w:fill="auto"/>
            <w:hideMark/>
          </w:tcPr>
          <w:p w14:paraId="50E9EB64" w14:textId="77777777" w:rsidR="0083713F" w:rsidRPr="0030081F" w:rsidRDefault="0083713F" w:rsidP="00E07521">
            <w:pPr>
              <w:ind w:left="-109"/>
              <w:rPr>
                <w:rFonts w:ascii="Arial" w:hAnsi="Arial" w:cs="Arial"/>
                <w:sz w:val="18"/>
                <w:szCs w:val="18"/>
              </w:rPr>
            </w:pPr>
            <w:r w:rsidRPr="0030081F">
              <w:rPr>
                <w:rFonts w:ascii="Arial" w:hAnsi="Arial" w:cs="Arial"/>
                <w:sz w:val="18"/>
                <w:szCs w:val="18"/>
              </w:rPr>
              <w:t>Total</w:t>
            </w:r>
          </w:p>
        </w:tc>
        <w:tc>
          <w:tcPr>
            <w:tcW w:w="1368" w:type="dxa"/>
            <w:tcBorders>
              <w:bottom w:val="single" w:sz="4" w:space="0" w:color="auto"/>
            </w:tcBorders>
            <w:shd w:val="clear" w:color="auto" w:fill="FAFAFA"/>
          </w:tcPr>
          <w:p w14:paraId="38F848B9" w14:textId="10CA62AB"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F17690" w:rsidRPr="0030081F">
              <w:rPr>
                <w:rFonts w:ascii="Arial" w:hAnsi="Arial" w:cs="Arial"/>
                <w:sz w:val="18"/>
                <w:szCs w:val="18"/>
              </w:rPr>
              <w:t>,</w:t>
            </w:r>
            <w:r w:rsidRPr="0030081F">
              <w:rPr>
                <w:rFonts w:ascii="Arial" w:hAnsi="Arial" w:cs="Arial"/>
                <w:sz w:val="18"/>
                <w:szCs w:val="18"/>
              </w:rPr>
              <w:t>867</w:t>
            </w:r>
            <w:r w:rsidR="00F17690" w:rsidRPr="0030081F">
              <w:rPr>
                <w:rFonts w:ascii="Arial" w:hAnsi="Arial" w:cs="Arial"/>
                <w:sz w:val="18"/>
                <w:szCs w:val="18"/>
              </w:rPr>
              <w:t>,</w:t>
            </w:r>
            <w:r w:rsidRPr="0030081F">
              <w:rPr>
                <w:rFonts w:ascii="Arial" w:hAnsi="Arial" w:cs="Arial"/>
                <w:sz w:val="18"/>
                <w:szCs w:val="18"/>
              </w:rPr>
              <w:t>616</w:t>
            </w:r>
          </w:p>
        </w:tc>
        <w:tc>
          <w:tcPr>
            <w:tcW w:w="1368" w:type="dxa"/>
            <w:tcBorders>
              <w:bottom w:val="single" w:sz="4" w:space="0" w:color="auto"/>
            </w:tcBorders>
            <w:shd w:val="clear" w:color="auto" w:fill="auto"/>
          </w:tcPr>
          <w:p w14:paraId="280AC28A" w14:textId="618002C9"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0D6425" w:rsidRPr="0030081F">
              <w:rPr>
                <w:rFonts w:ascii="Arial" w:hAnsi="Arial" w:cs="Arial"/>
                <w:sz w:val="18"/>
                <w:szCs w:val="18"/>
              </w:rPr>
              <w:t>,</w:t>
            </w:r>
            <w:r w:rsidRPr="0030081F">
              <w:rPr>
                <w:rFonts w:ascii="Arial" w:hAnsi="Arial" w:cs="Arial"/>
                <w:sz w:val="18"/>
                <w:szCs w:val="18"/>
              </w:rPr>
              <w:t>867</w:t>
            </w:r>
            <w:r w:rsidR="000D6425" w:rsidRPr="0030081F">
              <w:rPr>
                <w:rFonts w:ascii="Arial" w:hAnsi="Arial" w:cs="Arial"/>
                <w:sz w:val="18"/>
                <w:szCs w:val="18"/>
              </w:rPr>
              <w:t>,</w:t>
            </w:r>
            <w:r w:rsidRPr="0030081F">
              <w:rPr>
                <w:rFonts w:ascii="Arial" w:hAnsi="Arial" w:cs="Arial"/>
                <w:sz w:val="18"/>
                <w:szCs w:val="18"/>
              </w:rPr>
              <w:t>616</w:t>
            </w:r>
          </w:p>
        </w:tc>
        <w:tc>
          <w:tcPr>
            <w:tcW w:w="1368" w:type="dxa"/>
            <w:tcBorders>
              <w:bottom w:val="single" w:sz="4" w:space="0" w:color="auto"/>
            </w:tcBorders>
            <w:shd w:val="clear" w:color="auto" w:fill="FAFAFA"/>
          </w:tcPr>
          <w:p w14:paraId="3FD60019" w14:textId="687B693F"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F17690" w:rsidRPr="0030081F">
              <w:rPr>
                <w:rFonts w:ascii="Arial" w:hAnsi="Arial" w:cs="Arial"/>
                <w:sz w:val="18"/>
                <w:szCs w:val="18"/>
              </w:rPr>
              <w:t>,</w:t>
            </w:r>
            <w:r w:rsidRPr="0030081F">
              <w:rPr>
                <w:rFonts w:ascii="Arial" w:hAnsi="Arial" w:cs="Arial"/>
                <w:sz w:val="18"/>
                <w:szCs w:val="18"/>
              </w:rPr>
              <w:t>867</w:t>
            </w:r>
            <w:r w:rsidR="00F17690" w:rsidRPr="0030081F">
              <w:rPr>
                <w:rFonts w:ascii="Arial" w:hAnsi="Arial" w:cs="Arial"/>
                <w:sz w:val="18"/>
                <w:szCs w:val="18"/>
              </w:rPr>
              <w:t>,</w:t>
            </w:r>
            <w:r w:rsidRPr="0030081F">
              <w:rPr>
                <w:rFonts w:ascii="Arial" w:hAnsi="Arial" w:cs="Arial"/>
                <w:sz w:val="18"/>
                <w:szCs w:val="18"/>
              </w:rPr>
              <w:t>616</w:t>
            </w:r>
          </w:p>
        </w:tc>
        <w:tc>
          <w:tcPr>
            <w:tcW w:w="1368" w:type="dxa"/>
            <w:tcBorders>
              <w:bottom w:val="single" w:sz="4" w:space="0" w:color="auto"/>
            </w:tcBorders>
            <w:shd w:val="clear" w:color="auto" w:fill="auto"/>
          </w:tcPr>
          <w:p w14:paraId="0FCEA25E" w14:textId="3FECAA1E" w:rsidR="0083713F"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9928D5" w:rsidRPr="0030081F">
              <w:rPr>
                <w:rFonts w:ascii="Arial" w:hAnsi="Arial" w:cs="Arial"/>
                <w:sz w:val="18"/>
                <w:szCs w:val="18"/>
              </w:rPr>
              <w:t>,</w:t>
            </w:r>
            <w:r w:rsidRPr="0030081F">
              <w:rPr>
                <w:rFonts w:ascii="Arial" w:hAnsi="Arial" w:cs="Arial"/>
                <w:sz w:val="18"/>
                <w:szCs w:val="18"/>
              </w:rPr>
              <w:t>867</w:t>
            </w:r>
            <w:r w:rsidR="009928D5" w:rsidRPr="0030081F">
              <w:rPr>
                <w:rFonts w:ascii="Arial" w:hAnsi="Arial" w:cs="Arial"/>
                <w:sz w:val="18"/>
                <w:szCs w:val="18"/>
              </w:rPr>
              <w:t>,</w:t>
            </w:r>
            <w:r w:rsidRPr="0030081F">
              <w:rPr>
                <w:rFonts w:ascii="Arial" w:hAnsi="Arial" w:cs="Arial"/>
                <w:sz w:val="18"/>
                <w:szCs w:val="18"/>
              </w:rPr>
              <w:t>616</w:t>
            </w:r>
          </w:p>
        </w:tc>
      </w:tr>
      <w:tr w:rsidR="002844DE" w:rsidRPr="0030081F" w14:paraId="1ACAA914" w14:textId="77777777" w:rsidTr="00E07521">
        <w:trPr>
          <w:trHeight w:val="20"/>
        </w:trPr>
        <w:tc>
          <w:tcPr>
            <w:tcW w:w="3985" w:type="dxa"/>
            <w:shd w:val="clear" w:color="auto" w:fill="auto"/>
          </w:tcPr>
          <w:p w14:paraId="40ACF865" w14:textId="77777777" w:rsidR="003861F2" w:rsidRPr="0030081F" w:rsidRDefault="003861F2" w:rsidP="00E07521">
            <w:pPr>
              <w:ind w:left="-109"/>
              <w:rPr>
                <w:rFonts w:ascii="Arial" w:hAnsi="Arial" w:cs="Arial"/>
                <w:sz w:val="18"/>
                <w:szCs w:val="18"/>
              </w:rPr>
            </w:pPr>
          </w:p>
        </w:tc>
        <w:tc>
          <w:tcPr>
            <w:tcW w:w="1368" w:type="dxa"/>
            <w:tcBorders>
              <w:top w:val="single" w:sz="4" w:space="0" w:color="auto"/>
            </w:tcBorders>
            <w:shd w:val="clear" w:color="auto" w:fill="FAFAFA"/>
          </w:tcPr>
          <w:p w14:paraId="46C211C2" w14:textId="77777777" w:rsidR="003861F2" w:rsidRPr="0030081F" w:rsidRDefault="003861F2" w:rsidP="00E07521">
            <w:pPr>
              <w:ind w:left="-40" w:right="-72"/>
              <w:jc w:val="right"/>
              <w:rPr>
                <w:rFonts w:ascii="Arial" w:hAnsi="Arial" w:cs="Arial"/>
                <w:sz w:val="18"/>
                <w:szCs w:val="18"/>
              </w:rPr>
            </w:pPr>
          </w:p>
        </w:tc>
        <w:tc>
          <w:tcPr>
            <w:tcW w:w="1368" w:type="dxa"/>
            <w:tcBorders>
              <w:top w:val="single" w:sz="4" w:space="0" w:color="auto"/>
            </w:tcBorders>
            <w:shd w:val="clear" w:color="auto" w:fill="auto"/>
          </w:tcPr>
          <w:p w14:paraId="1E301BDE" w14:textId="77777777" w:rsidR="003861F2" w:rsidRPr="0030081F" w:rsidRDefault="003861F2" w:rsidP="00E07521">
            <w:pPr>
              <w:ind w:left="-40" w:right="-72"/>
              <w:jc w:val="right"/>
              <w:rPr>
                <w:rFonts w:ascii="Arial" w:hAnsi="Arial" w:cs="Arial"/>
                <w:sz w:val="18"/>
                <w:szCs w:val="18"/>
              </w:rPr>
            </w:pPr>
          </w:p>
        </w:tc>
        <w:tc>
          <w:tcPr>
            <w:tcW w:w="1368" w:type="dxa"/>
            <w:tcBorders>
              <w:top w:val="single" w:sz="4" w:space="0" w:color="auto"/>
            </w:tcBorders>
            <w:shd w:val="clear" w:color="auto" w:fill="FAFAFA"/>
          </w:tcPr>
          <w:p w14:paraId="36A9C5B4" w14:textId="77777777" w:rsidR="003861F2" w:rsidRPr="0030081F" w:rsidRDefault="003861F2" w:rsidP="00E07521">
            <w:pPr>
              <w:ind w:left="-40" w:right="-72"/>
              <w:jc w:val="right"/>
              <w:rPr>
                <w:rFonts w:ascii="Arial" w:hAnsi="Arial" w:cs="Arial"/>
                <w:sz w:val="18"/>
                <w:szCs w:val="18"/>
              </w:rPr>
            </w:pPr>
          </w:p>
        </w:tc>
        <w:tc>
          <w:tcPr>
            <w:tcW w:w="1368" w:type="dxa"/>
            <w:tcBorders>
              <w:top w:val="single" w:sz="4" w:space="0" w:color="auto"/>
            </w:tcBorders>
            <w:shd w:val="clear" w:color="auto" w:fill="auto"/>
          </w:tcPr>
          <w:p w14:paraId="2A124AC1" w14:textId="77777777" w:rsidR="003861F2" w:rsidRPr="0030081F" w:rsidRDefault="003861F2" w:rsidP="00E07521">
            <w:pPr>
              <w:ind w:left="-40" w:right="-72"/>
              <w:jc w:val="right"/>
              <w:rPr>
                <w:rFonts w:ascii="Arial" w:hAnsi="Arial" w:cs="Arial"/>
                <w:sz w:val="18"/>
                <w:szCs w:val="18"/>
              </w:rPr>
            </w:pPr>
          </w:p>
        </w:tc>
      </w:tr>
      <w:tr w:rsidR="007F7165" w:rsidRPr="0030081F" w14:paraId="26A69980" w14:textId="77777777" w:rsidTr="00E07521">
        <w:trPr>
          <w:trHeight w:val="20"/>
        </w:trPr>
        <w:tc>
          <w:tcPr>
            <w:tcW w:w="3985" w:type="dxa"/>
            <w:shd w:val="clear" w:color="auto" w:fill="auto"/>
            <w:vAlign w:val="bottom"/>
            <w:hideMark/>
          </w:tcPr>
          <w:p w14:paraId="3284A598" w14:textId="77777777" w:rsidR="007F7165" w:rsidRPr="0030081F" w:rsidRDefault="007F7165" w:rsidP="00E07521">
            <w:pPr>
              <w:ind w:left="-109"/>
              <w:rPr>
                <w:rFonts w:ascii="Arial" w:hAnsi="Arial" w:cs="Arial"/>
                <w:sz w:val="18"/>
                <w:szCs w:val="18"/>
              </w:rPr>
            </w:pPr>
            <w:r w:rsidRPr="0030081F">
              <w:rPr>
                <w:rFonts w:ascii="Arial" w:hAnsi="Arial" w:cs="Arial"/>
                <w:sz w:val="18"/>
                <w:szCs w:val="18"/>
              </w:rPr>
              <w:t>Total cash outflow for leases</w:t>
            </w:r>
          </w:p>
        </w:tc>
        <w:tc>
          <w:tcPr>
            <w:tcW w:w="1368" w:type="dxa"/>
            <w:tcBorders>
              <w:bottom w:val="single" w:sz="4" w:space="0" w:color="auto"/>
            </w:tcBorders>
            <w:shd w:val="clear" w:color="auto" w:fill="FAFAFA"/>
          </w:tcPr>
          <w:p w14:paraId="25D179DC" w14:textId="3C11B058" w:rsidR="007F7165"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F17690" w:rsidRPr="0030081F">
              <w:rPr>
                <w:rFonts w:ascii="Arial" w:hAnsi="Arial" w:cs="Arial"/>
                <w:sz w:val="18"/>
                <w:szCs w:val="18"/>
              </w:rPr>
              <w:t>,</w:t>
            </w:r>
            <w:r w:rsidRPr="0030081F">
              <w:rPr>
                <w:rFonts w:ascii="Arial" w:hAnsi="Arial" w:cs="Arial"/>
                <w:sz w:val="18"/>
                <w:szCs w:val="18"/>
              </w:rPr>
              <w:t>986</w:t>
            </w:r>
            <w:r w:rsidR="00F17690" w:rsidRPr="0030081F">
              <w:rPr>
                <w:rFonts w:ascii="Arial" w:hAnsi="Arial" w:cs="Arial"/>
                <w:sz w:val="18"/>
                <w:szCs w:val="18"/>
              </w:rPr>
              <w:t>,</w:t>
            </w:r>
            <w:r w:rsidRPr="0030081F">
              <w:rPr>
                <w:rFonts w:ascii="Arial" w:hAnsi="Arial" w:cs="Arial"/>
                <w:sz w:val="18"/>
                <w:szCs w:val="18"/>
              </w:rPr>
              <w:t>624</w:t>
            </w:r>
          </w:p>
        </w:tc>
        <w:tc>
          <w:tcPr>
            <w:tcW w:w="1368" w:type="dxa"/>
            <w:tcBorders>
              <w:bottom w:val="single" w:sz="4" w:space="0" w:color="auto"/>
            </w:tcBorders>
            <w:shd w:val="clear" w:color="auto" w:fill="auto"/>
          </w:tcPr>
          <w:p w14:paraId="703CA4E4" w14:textId="2D2F3D24" w:rsidR="007F7165"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9928D5" w:rsidRPr="0030081F">
              <w:rPr>
                <w:rFonts w:ascii="Arial" w:hAnsi="Arial" w:cs="Arial"/>
                <w:sz w:val="18"/>
                <w:szCs w:val="18"/>
              </w:rPr>
              <w:t>,</w:t>
            </w:r>
            <w:r w:rsidRPr="0030081F">
              <w:rPr>
                <w:rFonts w:ascii="Arial" w:hAnsi="Arial" w:cs="Arial"/>
                <w:sz w:val="18"/>
                <w:szCs w:val="18"/>
              </w:rPr>
              <w:t>915</w:t>
            </w:r>
            <w:r w:rsidR="009928D5" w:rsidRPr="0030081F">
              <w:rPr>
                <w:rFonts w:ascii="Arial" w:hAnsi="Arial" w:cs="Arial"/>
                <w:sz w:val="18"/>
                <w:szCs w:val="18"/>
              </w:rPr>
              <w:t>,</w:t>
            </w:r>
            <w:r w:rsidRPr="0030081F">
              <w:rPr>
                <w:rFonts w:ascii="Arial" w:hAnsi="Arial" w:cs="Arial"/>
                <w:sz w:val="18"/>
                <w:szCs w:val="18"/>
              </w:rPr>
              <w:t>970</w:t>
            </w:r>
          </w:p>
        </w:tc>
        <w:tc>
          <w:tcPr>
            <w:tcW w:w="1368" w:type="dxa"/>
            <w:tcBorders>
              <w:bottom w:val="single" w:sz="4" w:space="0" w:color="auto"/>
            </w:tcBorders>
            <w:shd w:val="clear" w:color="auto" w:fill="FAFAFA"/>
          </w:tcPr>
          <w:p w14:paraId="618EB2F7" w14:textId="034F921B" w:rsidR="007F7165"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F17690" w:rsidRPr="0030081F">
              <w:rPr>
                <w:rFonts w:ascii="Arial" w:hAnsi="Arial" w:cs="Arial"/>
                <w:sz w:val="18"/>
                <w:szCs w:val="18"/>
              </w:rPr>
              <w:t>,</w:t>
            </w:r>
            <w:r w:rsidRPr="0030081F">
              <w:rPr>
                <w:rFonts w:ascii="Arial" w:hAnsi="Arial" w:cs="Arial"/>
                <w:sz w:val="18"/>
                <w:szCs w:val="18"/>
              </w:rPr>
              <w:t>986</w:t>
            </w:r>
            <w:r w:rsidR="00F17690" w:rsidRPr="0030081F">
              <w:rPr>
                <w:rFonts w:ascii="Arial" w:hAnsi="Arial" w:cs="Arial"/>
                <w:sz w:val="18"/>
                <w:szCs w:val="18"/>
              </w:rPr>
              <w:t>,</w:t>
            </w:r>
            <w:r w:rsidRPr="0030081F">
              <w:rPr>
                <w:rFonts w:ascii="Arial" w:hAnsi="Arial" w:cs="Arial"/>
                <w:sz w:val="18"/>
                <w:szCs w:val="18"/>
              </w:rPr>
              <w:t>624</w:t>
            </w:r>
          </w:p>
        </w:tc>
        <w:tc>
          <w:tcPr>
            <w:tcW w:w="1368" w:type="dxa"/>
            <w:tcBorders>
              <w:bottom w:val="single" w:sz="4" w:space="0" w:color="auto"/>
            </w:tcBorders>
            <w:shd w:val="clear" w:color="auto" w:fill="auto"/>
          </w:tcPr>
          <w:p w14:paraId="3A749C8D" w14:textId="7FCC2174" w:rsidR="007F7165" w:rsidRPr="0030081F" w:rsidRDefault="004A5758" w:rsidP="00E07521">
            <w:pPr>
              <w:ind w:left="-40" w:right="-72"/>
              <w:jc w:val="right"/>
              <w:rPr>
                <w:rFonts w:ascii="Arial" w:hAnsi="Arial" w:cs="Arial"/>
                <w:sz w:val="18"/>
                <w:szCs w:val="18"/>
              </w:rPr>
            </w:pPr>
            <w:r w:rsidRPr="0030081F">
              <w:rPr>
                <w:rFonts w:ascii="Arial" w:hAnsi="Arial" w:cs="Arial"/>
                <w:sz w:val="18"/>
                <w:szCs w:val="18"/>
              </w:rPr>
              <w:t>1</w:t>
            </w:r>
            <w:r w:rsidR="009928D5" w:rsidRPr="0030081F">
              <w:rPr>
                <w:rFonts w:ascii="Arial" w:hAnsi="Arial" w:cs="Arial"/>
                <w:sz w:val="18"/>
                <w:szCs w:val="18"/>
              </w:rPr>
              <w:t>,</w:t>
            </w:r>
            <w:r w:rsidRPr="0030081F">
              <w:rPr>
                <w:rFonts w:ascii="Arial" w:hAnsi="Arial" w:cs="Arial"/>
                <w:sz w:val="18"/>
                <w:szCs w:val="18"/>
              </w:rPr>
              <w:t>915</w:t>
            </w:r>
            <w:r w:rsidR="009928D5" w:rsidRPr="0030081F">
              <w:rPr>
                <w:rFonts w:ascii="Arial" w:hAnsi="Arial" w:cs="Arial"/>
                <w:sz w:val="18"/>
                <w:szCs w:val="18"/>
              </w:rPr>
              <w:t>,</w:t>
            </w:r>
            <w:r w:rsidRPr="0030081F">
              <w:rPr>
                <w:rFonts w:ascii="Arial" w:hAnsi="Arial" w:cs="Arial"/>
                <w:sz w:val="18"/>
                <w:szCs w:val="18"/>
              </w:rPr>
              <w:t>970</w:t>
            </w:r>
          </w:p>
        </w:tc>
      </w:tr>
    </w:tbl>
    <w:p w14:paraId="0BE3F3C8" w14:textId="430BF5E8" w:rsidR="003861F2" w:rsidRPr="0030081F" w:rsidRDefault="003861F2" w:rsidP="00E07521">
      <w:pPr>
        <w:rPr>
          <w:rFonts w:ascii="Arial" w:eastAsia="Arial Unicode MS" w:hAnsi="Arial" w:cs="Arial"/>
          <w:sz w:val="18"/>
          <w:szCs w:val="18"/>
        </w:rPr>
      </w:pPr>
    </w:p>
    <w:p w14:paraId="13572129" w14:textId="214BA2D1" w:rsidR="003861F2" w:rsidRPr="0030081F" w:rsidRDefault="003861F2" w:rsidP="00E07521">
      <w:pPr>
        <w:rPr>
          <w:rFonts w:ascii="Arial" w:eastAsia="Arial Unicode MS" w:hAnsi="Arial" w:cs="Arial"/>
          <w:sz w:val="18"/>
          <w:szCs w:val="18"/>
        </w:rPr>
      </w:pPr>
      <w:r w:rsidRPr="0030081F">
        <w:rPr>
          <w:rFonts w:ascii="Arial" w:eastAsia="Arial Unicode MS" w:hAnsi="Arial" w:cs="Arial"/>
          <w:sz w:val="18"/>
          <w:szCs w:val="18"/>
        </w:rPr>
        <w:t xml:space="preserve">The expense relating to leases that </w:t>
      </w:r>
      <w:r w:rsidR="00453913" w:rsidRPr="0030081F">
        <w:rPr>
          <w:rFonts w:ascii="Arial" w:eastAsia="Arial Unicode MS" w:hAnsi="Arial" w:cs="Arial"/>
          <w:sz w:val="18"/>
          <w:szCs w:val="18"/>
        </w:rPr>
        <w:t xml:space="preserve">is </w:t>
      </w:r>
      <w:r w:rsidRPr="0030081F">
        <w:rPr>
          <w:rFonts w:ascii="Arial" w:eastAsia="Arial Unicode MS" w:hAnsi="Arial" w:cs="Arial"/>
          <w:sz w:val="18"/>
          <w:szCs w:val="18"/>
        </w:rPr>
        <w:t xml:space="preserve">not included in the measurement of lease liabilities and right-of-use </w:t>
      </w:r>
      <w:r w:rsidR="00453913" w:rsidRPr="0030081F">
        <w:rPr>
          <w:rFonts w:ascii="Arial" w:eastAsia="Arial Unicode MS" w:hAnsi="Arial" w:cs="Arial"/>
          <w:sz w:val="18"/>
          <w:szCs w:val="18"/>
        </w:rPr>
        <w:t xml:space="preserve">assets </w:t>
      </w:r>
      <w:r w:rsidRPr="0030081F">
        <w:rPr>
          <w:rFonts w:ascii="Arial" w:eastAsia="Arial Unicode MS" w:hAnsi="Arial" w:cs="Arial"/>
          <w:sz w:val="18"/>
          <w:szCs w:val="18"/>
        </w:rPr>
        <w:t>and cash outflows for leases is as follows:</w:t>
      </w:r>
    </w:p>
    <w:p w14:paraId="3CE58C3D" w14:textId="4D41DA86" w:rsidR="003861F2" w:rsidRPr="0030081F" w:rsidRDefault="003861F2" w:rsidP="00E07521">
      <w:pPr>
        <w:rPr>
          <w:rFonts w:ascii="Arial" w:eastAsia="Arial Unicode MS" w:hAnsi="Arial" w:cs="Arial"/>
          <w:sz w:val="18"/>
          <w:szCs w:val="18"/>
        </w:rPr>
      </w:pPr>
    </w:p>
    <w:tbl>
      <w:tblPr>
        <w:tblW w:w="9461" w:type="dxa"/>
        <w:tblInd w:w="108" w:type="dxa"/>
        <w:tblLayout w:type="fixed"/>
        <w:tblLook w:val="04A0" w:firstRow="1" w:lastRow="0" w:firstColumn="1" w:lastColumn="0" w:noHBand="0" w:noVBand="1"/>
      </w:tblPr>
      <w:tblGrid>
        <w:gridCol w:w="3989"/>
        <w:gridCol w:w="1368"/>
        <w:gridCol w:w="1368"/>
        <w:gridCol w:w="1368"/>
        <w:gridCol w:w="1368"/>
      </w:tblGrid>
      <w:tr w:rsidR="002844DE" w:rsidRPr="0030081F" w14:paraId="23B97C65" w14:textId="77777777" w:rsidTr="00795A94">
        <w:trPr>
          <w:trHeight w:val="205"/>
        </w:trPr>
        <w:tc>
          <w:tcPr>
            <w:tcW w:w="3989" w:type="dxa"/>
            <w:hideMark/>
          </w:tcPr>
          <w:p w14:paraId="79176E94" w14:textId="43DA260E" w:rsidR="003861F2" w:rsidRPr="0030081F" w:rsidRDefault="003861F2" w:rsidP="00E07521">
            <w:pPr>
              <w:ind w:left="-104"/>
              <w:rPr>
                <w:rFonts w:ascii="Arial" w:hAnsi="Arial" w:cs="Arial"/>
                <w:sz w:val="18"/>
                <w:szCs w:val="18"/>
              </w:rPr>
            </w:pPr>
            <w:r w:rsidRPr="0030081F">
              <w:rPr>
                <w:rFonts w:ascii="Arial" w:hAnsi="Arial" w:cs="Arial"/>
                <w:sz w:val="18"/>
                <w:szCs w:val="18"/>
              </w:rPr>
              <w:t>Expense relating to short-term leases</w:t>
            </w:r>
          </w:p>
        </w:tc>
        <w:tc>
          <w:tcPr>
            <w:tcW w:w="1368" w:type="dxa"/>
            <w:tcBorders>
              <w:bottom w:val="single" w:sz="4" w:space="0" w:color="auto"/>
            </w:tcBorders>
            <w:shd w:val="clear" w:color="auto" w:fill="FAFAFA"/>
          </w:tcPr>
          <w:p w14:paraId="12FA25D8" w14:textId="51092B18" w:rsidR="003861F2" w:rsidRPr="0030081F" w:rsidRDefault="004A5758" w:rsidP="00E07521">
            <w:pPr>
              <w:ind w:left="-40" w:right="-72"/>
              <w:jc w:val="right"/>
              <w:rPr>
                <w:rFonts w:ascii="Arial" w:hAnsi="Arial" w:cs="Arial"/>
                <w:sz w:val="18"/>
                <w:szCs w:val="18"/>
              </w:rPr>
            </w:pPr>
            <w:r w:rsidRPr="0030081F">
              <w:rPr>
                <w:rFonts w:ascii="Arial" w:hAnsi="Arial" w:cs="Arial"/>
                <w:sz w:val="18"/>
                <w:szCs w:val="18"/>
              </w:rPr>
              <w:t>60</w:t>
            </w:r>
            <w:r w:rsidR="00F17690" w:rsidRPr="0030081F">
              <w:rPr>
                <w:rFonts w:ascii="Arial" w:hAnsi="Arial" w:cs="Arial"/>
                <w:sz w:val="18"/>
                <w:szCs w:val="18"/>
              </w:rPr>
              <w:t>,</w:t>
            </w:r>
            <w:r w:rsidRPr="0030081F">
              <w:rPr>
                <w:rFonts w:ascii="Arial" w:hAnsi="Arial" w:cs="Arial"/>
                <w:sz w:val="18"/>
                <w:szCs w:val="18"/>
              </w:rPr>
              <w:t>000</w:t>
            </w:r>
          </w:p>
        </w:tc>
        <w:tc>
          <w:tcPr>
            <w:tcW w:w="1368" w:type="dxa"/>
            <w:tcBorders>
              <w:bottom w:val="single" w:sz="4" w:space="0" w:color="auto"/>
            </w:tcBorders>
            <w:shd w:val="clear" w:color="auto" w:fill="auto"/>
          </w:tcPr>
          <w:p w14:paraId="218A8F89" w14:textId="5CCB17AB" w:rsidR="003861F2" w:rsidRPr="0030081F" w:rsidRDefault="004A5758" w:rsidP="00E07521">
            <w:pPr>
              <w:ind w:left="-40" w:right="-72"/>
              <w:jc w:val="right"/>
              <w:rPr>
                <w:rFonts w:ascii="Arial" w:hAnsi="Arial" w:cs="Arial"/>
                <w:sz w:val="18"/>
                <w:szCs w:val="18"/>
              </w:rPr>
            </w:pPr>
            <w:r w:rsidRPr="0030081F">
              <w:rPr>
                <w:rFonts w:ascii="Arial" w:hAnsi="Arial" w:cs="Arial"/>
                <w:sz w:val="18"/>
                <w:szCs w:val="18"/>
              </w:rPr>
              <w:t>60</w:t>
            </w:r>
            <w:r w:rsidR="00961C3F" w:rsidRPr="0030081F">
              <w:rPr>
                <w:rFonts w:ascii="Arial" w:hAnsi="Arial" w:cs="Arial"/>
                <w:sz w:val="18"/>
                <w:szCs w:val="18"/>
              </w:rPr>
              <w:t>,</w:t>
            </w:r>
            <w:r w:rsidRPr="0030081F">
              <w:rPr>
                <w:rFonts w:ascii="Arial" w:hAnsi="Arial" w:cs="Arial"/>
                <w:sz w:val="18"/>
                <w:szCs w:val="18"/>
              </w:rPr>
              <w:t>000</w:t>
            </w:r>
          </w:p>
        </w:tc>
        <w:tc>
          <w:tcPr>
            <w:tcW w:w="1368" w:type="dxa"/>
            <w:tcBorders>
              <w:bottom w:val="single" w:sz="4" w:space="0" w:color="auto"/>
            </w:tcBorders>
            <w:shd w:val="clear" w:color="auto" w:fill="FAFAFA"/>
          </w:tcPr>
          <w:p w14:paraId="5BB139DC" w14:textId="25F00C3E" w:rsidR="003861F2" w:rsidRPr="0030081F" w:rsidRDefault="004A5758" w:rsidP="00E07521">
            <w:pPr>
              <w:ind w:left="-40" w:right="-72"/>
              <w:jc w:val="right"/>
              <w:rPr>
                <w:rFonts w:ascii="Arial" w:hAnsi="Arial" w:cs="Arial"/>
                <w:sz w:val="18"/>
                <w:szCs w:val="18"/>
              </w:rPr>
            </w:pPr>
            <w:r w:rsidRPr="0030081F">
              <w:rPr>
                <w:rFonts w:ascii="Arial" w:hAnsi="Arial" w:cs="Arial"/>
                <w:sz w:val="18"/>
                <w:szCs w:val="18"/>
              </w:rPr>
              <w:t>60</w:t>
            </w:r>
            <w:r w:rsidR="00F17690" w:rsidRPr="0030081F">
              <w:rPr>
                <w:rFonts w:ascii="Arial" w:hAnsi="Arial" w:cs="Arial"/>
                <w:sz w:val="18"/>
                <w:szCs w:val="18"/>
              </w:rPr>
              <w:t>,</w:t>
            </w:r>
            <w:r w:rsidRPr="0030081F">
              <w:rPr>
                <w:rFonts w:ascii="Arial" w:hAnsi="Arial" w:cs="Arial"/>
                <w:sz w:val="18"/>
                <w:szCs w:val="18"/>
              </w:rPr>
              <w:t>000</w:t>
            </w:r>
          </w:p>
        </w:tc>
        <w:tc>
          <w:tcPr>
            <w:tcW w:w="1368" w:type="dxa"/>
            <w:tcBorders>
              <w:bottom w:val="single" w:sz="4" w:space="0" w:color="auto"/>
            </w:tcBorders>
            <w:shd w:val="clear" w:color="auto" w:fill="auto"/>
          </w:tcPr>
          <w:p w14:paraId="39058484" w14:textId="307A50FA" w:rsidR="003861F2" w:rsidRPr="0030081F" w:rsidRDefault="004A5758" w:rsidP="00E07521">
            <w:pPr>
              <w:ind w:left="-40" w:right="-72"/>
              <w:jc w:val="right"/>
              <w:rPr>
                <w:rFonts w:ascii="Arial" w:hAnsi="Arial" w:cs="Arial"/>
                <w:sz w:val="18"/>
                <w:szCs w:val="18"/>
              </w:rPr>
            </w:pPr>
            <w:r w:rsidRPr="0030081F">
              <w:rPr>
                <w:rFonts w:ascii="Arial" w:hAnsi="Arial" w:cs="Arial"/>
                <w:sz w:val="18"/>
                <w:szCs w:val="18"/>
              </w:rPr>
              <w:t>60</w:t>
            </w:r>
            <w:r w:rsidR="00961C3F" w:rsidRPr="0030081F">
              <w:rPr>
                <w:rFonts w:ascii="Arial" w:hAnsi="Arial" w:cs="Arial"/>
                <w:sz w:val="18"/>
                <w:szCs w:val="18"/>
              </w:rPr>
              <w:t>,</w:t>
            </w:r>
            <w:r w:rsidRPr="0030081F">
              <w:rPr>
                <w:rFonts w:ascii="Arial" w:hAnsi="Arial" w:cs="Arial"/>
                <w:sz w:val="18"/>
                <w:szCs w:val="18"/>
              </w:rPr>
              <w:t>000</w:t>
            </w:r>
          </w:p>
        </w:tc>
      </w:tr>
    </w:tbl>
    <w:p w14:paraId="1FAB8A64" w14:textId="33B5AE13" w:rsidR="00371114" w:rsidRPr="0030081F" w:rsidRDefault="00371114">
      <w:pPr>
        <w:rPr>
          <w:rFonts w:ascii="Arial" w:eastAsia="Arial Unicode MS" w:hAnsi="Arial" w:cs="Arial"/>
          <w:sz w:val="18"/>
          <w:szCs w:val="18"/>
        </w:rPr>
      </w:pPr>
    </w:p>
    <w:p w14:paraId="5BE3E48B" w14:textId="50C399F0" w:rsidR="00795A94" w:rsidRPr="0030081F" w:rsidRDefault="00795A94">
      <w:pPr>
        <w:jc w:val="left"/>
        <w:rPr>
          <w:rFonts w:ascii="Arial" w:eastAsia="Arial Unicode MS" w:hAnsi="Arial" w:cs="Arial"/>
          <w:sz w:val="18"/>
          <w:szCs w:val="18"/>
        </w:rPr>
      </w:pPr>
      <w:r w:rsidRPr="0030081F">
        <w:rPr>
          <w:rFonts w:ascii="Arial" w:eastAsia="Arial Unicode MS" w:hAnsi="Arial" w:cs="Arial"/>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50"/>
      </w:tblGrid>
      <w:tr w:rsidR="00895699" w:rsidRPr="0030081F" w14:paraId="196A774B" w14:textId="77777777" w:rsidTr="00AE6EC7">
        <w:trPr>
          <w:trHeight w:val="378"/>
        </w:trPr>
        <w:tc>
          <w:tcPr>
            <w:tcW w:w="9450" w:type="dxa"/>
            <w:shd w:val="clear" w:color="auto" w:fill="FFA543"/>
            <w:vAlign w:val="center"/>
            <w:hideMark/>
          </w:tcPr>
          <w:p w14:paraId="442D5032" w14:textId="32FFD09D" w:rsidR="00895699" w:rsidRPr="0030081F" w:rsidRDefault="004A5758" w:rsidP="00AE6EC7">
            <w:pPr>
              <w:ind w:left="432" w:hanging="432"/>
              <w:jc w:val="left"/>
              <w:rPr>
                <w:rFonts w:ascii="Arial" w:hAnsi="Arial" w:cs="Arial"/>
                <w:b/>
                <w:sz w:val="18"/>
                <w:szCs w:val="18"/>
                <w:lang w:val="en-US"/>
              </w:rPr>
            </w:pPr>
            <w:r w:rsidRPr="0030081F">
              <w:rPr>
                <w:rFonts w:ascii="Arial" w:eastAsia="Times New Roman" w:hAnsi="Arial" w:cs="Arial"/>
                <w:b/>
                <w:bCs/>
                <w:color w:val="FFFFFF"/>
                <w:sz w:val="18"/>
                <w:szCs w:val="18"/>
              </w:rPr>
              <w:t>18</w:t>
            </w:r>
            <w:r w:rsidR="00895699" w:rsidRPr="0030081F">
              <w:rPr>
                <w:rFonts w:ascii="Arial" w:eastAsia="Times New Roman" w:hAnsi="Arial" w:cs="Arial"/>
                <w:b/>
                <w:bCs/>
                <w:color w:val="FFFFFF"/>
                <w:sz w:val="18"/>
                <w:szCs w:val="18"/>
                <w:lang w:val="en-US"/>
              </w:rPr>
              <w:tab/>
            </w:r>
            <w:r w:rsidR="00895699" w:rsidRPr="0030081F">
              <w:rPr>
                <w:rFonts w:ascii="Arial" w:hAnsi="Arial" w:cs="Arial"/>
                <w:b/>
                <w:color w:val="FFFFFF" w:themeColor="background1"/>
                <w:sz w:val="18"/>
                <w:szCs w:val="18"/>
              </w:rPr>
              <w:t>Intangible assets</w:t>
            </w:r>
          </w:p>
        </w:tc>
      </w:tr>
    </w:tbl>
    <w:p w14:paraId="67806847" w14:textId="77777777" w:rsidR="00895699" w:rsidRPr="0030081F" w:rsidRDefault="00895699" w:rsidP="00582126">
      <w:pPr>
        <w:rPr>
          <w:rFonts w:ascii="Arial" w:hAnsi="Arial" w:cs="Arial"/>
          <w:sz w:val="18"/>
          <w:szCs w:val="18"/>
        </w:rPr>
      </w:pPr>
    </w:p>
    <w:tbl>
      <w:tblPr>
        <w:tblW w:w="9450" w:type="dxa"/>
        <w:tblInd w:w="108" w:type="dxa"/>
        <w:tblLook w:val="0000" w:firstRow="0" w:lastRow="0" w:firstColumn="0" w:lastColumn="0" w:noHBand="0" w:noVBand="0"/>
      </w:tblPr>
      <w:tblGrid>
        <w:gridCol w:w="5760"/>
        <w:gridCol w:w="1832"/>
        <w:gridCol w:w="1858"/>
      </w:tblGrid>
      <w:tr w:rsidR="00E24ABC" w:rsidRPr="0030081F" w14:paraId="42EFEDC5" w14:textId="77777777" w:rsidTr="00795A94">
        <w:trPr>
          <w:trHeight w:val="20"/>
        </w:trPr>
        <w:tc>
          <w:tcPr>
            <w:tcW w:w="5760" w:type="dxa"/>
            <w:vAlign w:val="bottom"/>
          </w:tcPr>
          <w:p w14:paraId="7E886801" w14:textId="77777777" w:rsidR="00E92833" w:rsidRPr="0030081F" w:rsidRDefault="00E92833" w:rsidP="00795A94">
            <w:pPr>
              <w:ind w:left="-86" w:right="-72"/>
              <w:jc w:val="left"/>
              <w:rPr>
                <w:rFonts w:ascii="Arial" w:hAnsi="Arial" w:cs="Arial"/>
                <w:sz w:val="18"/>
                <w:szCs w:val="18"/>
              </w:rPr>
            </w:pPr>
          </w:p>
        </w:tc>
        <w:tc>
          <w:tcPr>
            <w:tcW w:w="1832" w:type="dxa"/>
            <w:tcBorders>
              <w:top w:val="single" w:sz="4" w:space="0" w:color="auto"/>
              <w:bottom w:val="single" w:sz="4" w:space="0" w:color="auto"/>
            </w:tcBorders>
            <w:vAlign w:val="bottom"/>
          </w:tcPr>
          <w:p w14:paraId="08EED094" w14:textId="77777777" w:rsidR="00E92833" w:rsidRPr="0030081F" w:rsidRDefault="00AF3C3B" w:rsidP="002E2EDA">
            <w:pPr>
              <w:ind w:left="-50" w:right="-72"/>
              <w:jc w:val="right"/>
              <w:rPr>
                <w:rFonts w:ascii="Arial" w:hAnsi="Arial" w:cs="Arial"/>
                <w:b/>
                <w:bCs/>
                <w:sz w:val="18"/>
                <w:szCs w:val="18"/>
              </w:rPr>
            </w:pPr>
            <w:r w:rsidRPr="0030081F">
              <w:rPr>
                <w:rFonts w:ascii="Arial" w:hAnsi="Arial" w:cs="Arial"/>
                <w:b/>
                <w:bCs/>
                <w:sz w:val="18"/>
                <w:szCs w:val="18"/>
              </w:rPr>
              <w:t xml:space="preserve">Consolidated </w:t>
            </w:r>
          </w:p>
          <w:p w14:paraId="520ADF94" w14:textId="31FEF2A4" w:rsidR="00AF3C3B" w:rsidRPr="0030081F" w:rsidRDefault="00AF3C3B" w:rsidP="002E2EDA">
            <w:pPr>
              <w:ind w:left="-50" w:right="-72"/>
              <w:jc w:val="right"/>
              <w:rPr>
                <w:rFonts w:ascii="Arial" w:hAnsi="Arial" w:cs="Arial"/>
                <w:b/>
                <w:bCs/>
                <w:sz w:val="18"/>
                <w:szCs w:val="18"/>
                <w:cs/>
              </w:rPr>
            </w:pPr>
            <w:r w:rsidRPr="0030081F">
              <w:rPr>
                <w:rFonts w:ascii="Arial" w:hAnsi="Arial" w:cs="Arial"/>
                <w:b/>
                <w:bCs/>
                <w:sz w:val="18"/>
                <w:szCs w:val="18"/>
              </w:rPr>
              <w:t>financial statements</w:t>
            </w:r>
          </w:p>
        </w:tc>
        <w:tc>
          <w:tcPr>
            <w:tcW w:w="1858" w:type="dxa"/>
            <w:tcBorders>
              <w:top w:val="single" w:sz="4" w:space="0" w:color="auto"/>
              <w:bottom w:val="single" w:sz="4" w:space="0" w:color="auto"/>
            </w:tcBorders>
            <w:vAlign w:val="bottom"/>
          </w:tcPr>
          <w:p w14:paraId="79D72388" w14:textId="77777777" w:rsidR="00AF3C3B" w:rsidRPr="0030081F" w:rsidRDefault="00AF3C3B" w:rsidP="002E2EDA">
            <w:pPr>
              <w:ind w:left="-50" w:right="-72"/>
              <w:jc w:val="right"/>
              <w:rPr>
                <w:rFonts w:ascii="Arial" w:hAnsi="Arial" w:cs="Arial"/>
                <w:b/>
                <w:bCs/>
                <w:sz w:val="18"/>
                <w:szCs w:val="18"/>
              </w:rPr>
            </w:pPr>
            <w:r w:rsidRPr="0030081F">
              <w:rPr>
                <w:rFonts w:ascii="Arial" w:hAnsi="Arial" w:cs="Arial"/>
                <w:b/>
                <w:bCs/>
                <w:sz w:val="18"/>
                <w:szCs w:val="18"/>
              </w:rPr>
              <w:t xml:space="preserve">Separate </w:t>
            </w:r>
          </w:p>
          <w:p w14:paraId="7EBA0F75" w14:textId="7E7111AD" w:rsidR="00E92833" w:rsidRPr="0030081F" w:rsidRDefault="002E2EDA" w:rsidP="002E2EDA">
            <w:pPr>
              <w:ind w:left="-50" w:right="-72"/>
              <w:jc w:val="right"/>
              <w:rPr>
                <w:rFonts w:ascii="Arial" w:hAnsi="Arial" w:cs="Arial"/>
                <w:b/>
                <w:bCs/>
                <w:sz w:val="18"/>
                <w:szCs w:val="18"/>
                <w:cs/>
              </w:rPr>
            </w:pPr>
            <w:r w:rsidRPr="0030081F">
              <w:rPr>
                <w:rFonts w:ascii="Arial" w:hAnsi="Arial" w:cs="Arial"/>
                <w:b/>
                <w:bCs/>
                <w:sz w:val="18"/>
                <w:szCs w:val="18"/>
              </w:rPr>
              <w:t xml:space="preserve">financial </w:t>
            </w:r>
            <w:r w:rsidR="00AF3C3B" w:rsidRPr="0030081F">
              <w:rPr>
                <w:rFonts w:ascii="Arial" w:hAnsi="Arial" w:cs="Arial"/>
                <w:b/>
                <w:bCs/>
                <w:sz w:val="18"/>
                <w:szCs w:val="18"/>
              </w:rPr>
              <w:t>statement</w:t>
            </w:r>
            <w:r w:rsidR="00F051BE" w:rsidRPr="0030081F">
              <w:rPr>
                <w:rFonts w:ascii="Arial" w:hAnsi="Arial" w:cs="Arial"/>
                <w:b/>
                <w:bCs/>
                <w:sz w:val="18"/>
                <w:szCs w:val="18"/>
              </w:rPr>
              <w:t>s</w:t>
            </w:r>
          </w:p>
        </w:tc>
      </w:tr>
      <w:tr w:rsidR="00E24ABC" w:rsidRPr="0030081F" w14:paraId="07D67FC9" w14:textId="77777777" w:rsidTr="00795A94">
        <w:trPr>
          <w:trHeight w:val="20"/>
        </w:trPr>
        <w:tc>
          <w:tcPr>
            <w:tcW w:w="5760" w:type="dxa"/>
            <w:shd w:val="clear" w:color="auto" w:fill="auto"/>
            <w:vAlign w:val="bottom"/>
          </w:tcPr>
          <w:p w14:paraId="08BB2259" w14:textId="77777777" w:rsidR="003516E0" w:rsidRPr="0030081F" w:rsidRDefault="003516E0" w:rsidP="00795A94">
            <w:pPr>
              <w:ind w:left="-86" w:right="-72"/>
              <w:jc w:val="left"/>
              <w:rPr>
                <w:rFonts w:ascii="Arial" w:hAnsi="Arial" w:cs="Arial"/>
                <w:sz w:val="18"/>
                <w:szCs w:val="18"/>
                <w:cs/>
              </w:rPr>
            </w:pPr>
          </w:p>
        </w:tc>
        <w:tc>
          <w:tcPr>
            <w:tcW w:w="1832" w:type="dxa"/>
            <w:tcBorders>
              <w:top w:val="single" w:sz="4" w:space="0" w:color="auto"/>
            </w:tcBorders>
            <w:shd w:val="clear" w:color="auto" w:fill="auto"/>
            <w:vAlign w:val="bottom"/>
          </w:tcPr>
          <w:p w14:paraId="0E21531A" w14:textId="78E71701" w:rsidR="003516E0" w:rsidRPr="0030081F" w:rsidRDefault="008906BB" w:rsidP="00895699">
            <w:pPr>
              <w:ind w:right="-72"/>
              <w:jc w:val="right"/>
              <w:rPr>
                <w:rFonts w:ascii="Arial" w:hAnsi="Arial" w:cs="Arial"/>
                <w:b/>
                <w:bCs/>
                <w:sz w:val="18"/>
                <w:szCs w:val="18"/>
                <w:cs/>
              </w:rPr>
            </w:pPr>
            <w:r w:rsidRPr="0030081F">
              <w:rPr>
                <w:rFonts w:ascii="Arial" w:hAnsi="Arial" w:cs="Arial"/>
                <w:b/>
                <w:bCs/>
                <w:sz w:val="18"/>
                <w:szCs w:val="18"/>
              </w:rPr>
              <w:t xml:space="preserve">Website and </w:t>
            </w:r>
            <w:r w:rsidR="002E2EDA" w:rsidRPr="0030081F">
              <w:rPr>
                <w:rFonts w:ascii="Arial" w:hAnsi="Arial" w:cs="Arial"/>
                <w:b/>
                <w:bCs/>
                <w:sz w:val="18"/>
                <w:szCs w:val="18"/>
              </w:rPr>
              <w:t xml:space="preserve">computer </w:t>
            </w:r>
            <w:r w:rsidR="0004716D" w:rsidRPr="0030081F">
              <w:rPr>
                <w:rFonts w:ascii="Arial" w:hAnsi="Arial" w:cs="Arial"/>
                <w:b/>
                <w:bCs/>
                <w:sz w:val="18"/>
                <w:szCs w:val="18"/>
              </w:rPr>
              <w:t>software</w:t>
            </w:r>
          </w:p>
        </w:tc>
        <w:tc>
          <w:tcPr>
            <w:tcW w:w="1858" w:type="dxa"/>
            <w:tcBorders>
              <w:top w:val="single" w:sz="4" w:space="0" w:color="auto"/>
            </w:tcBorders>
            <w:shd w:val="clear" w:color="auto" w:fill="auto"/>
            <w:vAlign w:val="bottom"/>
          </w:tcPr>
          <w:p w14:paraId="2F7DCAB6" w14:textId="55918FD6" w:rsidR="003516E0" w:rsidRPr="0030081F" w:rsidRDefault="0004716D" w:rsidP="002E2EDA">
            <w:pPr>
              <w:ind w:left="-87" w:right="-72"/>
              <w:jc w:val="right"/>
              <w:rPr>
                <w:rFonts w:ascii="Arial" w:hAnsi="Arial" w:cs="Arial"/>
                <w:b/>
                <w:bCs/>
                <w:sz w:val="18"/>
                <w:szCs w:val="18"/>
                <w:cs/>
              </w:rPr>
            </w:pPr>
            <w:r w:rsidRPr="0030081F">
              <w:rPr>
                <w:rFonts w:ascii="Arial" w:hAnsi="Arial" w:cs="Arial"/>
                <w:b/>
                <w:bCs/>
                <w:sz w:val="18"/>
                <w:szCs w:val="18"/>
              </w:rPr>
              <w:t>Computer software</w:t>
            </w:r>
          </w:p>
        </w:tc>
      </w:tr>
      <w:tr w:rsidR="00E24ABC" w:rsidRPr="0030081F" w14:paraId="45A59504" w14:textId="77777777" w:rsidTr="00795A94">
        <w:trPr>
          <w:trHeight w:val="20"/>
        </w:trPr>
        <w:tc>
          <w:tcPr>
            <w:tcW w:w="5760" w:type="dxa"/>
            <w:shd w:val="clear" w:color="auto" w:fill="auto"/>
            <w:vAlign w:val="bottom"/>
          </w:tcPr>
          <w:p w14:paraId="4AF1096D" w14:textId="77777777" w:rsidR="003516E0" w:rsidRPr="0030081F" w:rsidRDefault="003516E0" w:rsidP="00795A94">
            <w:pPr>
              <w:ind w:left="-86" w:right="-72"/>
              <w:jc w:val="left"/>
              <w:rPr>
                <w:rFonts w:ascii="Arial" w:hAnsi="Arial" w:cs="Arial"/>
                <w:sz w:val="18"/>
                <w:szCs w:val="18"/>
              </w:rPr>
            </w:pPr>
          </w:p>
        </w:tc>
        <w:tc>
          <w:tcPr>
            <w:tcW w:w="1832" w:type="dxa"/>
            <w:tcBorders>
              <w:bottom w:val="single" w:sz="4" w:space="0" w:color="auto"/>
            </w:tcBorders>
            <w:shd w:val="clear" w:color="auto" w:fill="auto"/>
            <w:vAlign w:val="bottom"/>
          </w:tcPr>
          <w:p w14:paraId="1C037869" w14:textId="159D8A74" w:rsidR="003516E0" w:rsidRPr="0030081F" w:rsidRDefault="003516E0" w:rsidP="00895699">
            <w:pPr>
              <w:ind w:right="-72"/>
              <w:jc w:val="right"/>
              <w:rPr>
                <w:rFonts w:ascii="Arial" w:hAnsi="Arial" w:cs="Arial"/>
                <w:b/>
                <w:bCs/>
                <w:sz w:val="18"/>
                <w:szCs w:val="18"/>
              </w:rPr>
            </w:pPr>
            <w:r w:rsidRPr="0030081F">
              <w:rPr>
                <w:rFonts w:ascii="Arial" w:hAnsi="Arial" w:cs="Arial"/>
                <w:b/>
                <w:bCs/>
                <w:sz w:val="18"/>
                <w:szCs w:val="18"/>
              </w:rPr>
              <w:t>Baht</w:t>
            </w:r>
          </w:p>
        </w:tc>
        <w:tc>
          <w:tcPr>
            <w:tcW w:w="1858" w:type="dxa"/>
            <w:tcBorders>
              <w:bottom w:val="single" w:sz="4" w:space="0" w:color="auto"/>
            </w:tcBorders>
            <w:shd w:val="clear" w:color="auto" w:fill="auto"/>
            <w:vAlign w:val="bottom"/>
          </w:tcPr>
          <w:p w14:paraId="4C2F1781" w14:textId="46F12F80" w:rsidR="003516E0" w:rsidRPr="0030081F" w:rsidRDefault="003516E0" w:rsidP="00895699">
            <w:pPr>
              <w:ind w:right="-72"/>
              <w:jc w:val="right"/>
              <w:rPr>
                <w:rFonts w:ascii="Arial" w:hAnsi="Arial" w:cs="Arial"/>
                <w:b/>
                <w:bCs/>
                <w:sz w:val="18"/>
                <w:szCs w:val="18"/>
              </w:rPr>
            </w:pPr>
            <w:r w:rsidRPr="0030081F">
              <w:rPr>
                <w:rFonts w:ascii="Arial" w:hAnsi="Arial" w:cs="Arial"/>
                <w:b/>
                <w:bCs/>
                <w:sz w:val="18"/>
                <w:szCs w:val="18"/>
              </w:rPr>
              <w:t>Baht</w:t>
            </w:r>
          </w:p>
        </w:tc>
      </w:tr>
      <w:tr w:rsidR="00E24ABC" w:rsidRPr="0030081F" w14:paraId="7D06127E" w14:textId="77777777" w:rsidTr="00795A94">
        <w:trPr>
          <w:trHeight w:val="20"/>
        </w:trPr>
        <w:tc>
          <w:tcPr>
            <w:tcW w:w="5760" w:type="dxa"/>
            <w:shd w:val="clear" w:color="auto" w:fill="auto"/>
            <w:vAlign w:val="bottom"/>
          </w:tcPr>
          <w:p w14:paraId="03EFD382" w14:textId="77777777" w:rsidR="005E50DC" w:rsidRPr="0030081F" w:rsidRDefault="005E50DC" w:rsidP="00795A94">
            <w:pPr>
              <w:pStyle w:val="Header"/>
              <w:tabs>
                <w:tab w:val="left" w:pos="1985"/>
              </w:tabs>
              <w:ind w:left="-86" w:right="-72"/>
              <w:jc w:val="left"/>
              <w:rPr>
                <w:rFonts w:ascii="Arial" w:hAnsi="Arial" w:cs="Arial"/>
                <w:b/>
                <w:bCs/>
                <w:sz w:val="18"/>
                <w:szCs w:val="18"/>
                <w:lang w:val="en-US"/>
              </w:rPr>
            </w:pPr>
          </w:p>
        </w:tc>
        <w:tc>
          <w:tcPr>
            <w:tcW w:w="1832" w:type="dxa"/>
            <w:tcBorders>
              <w:top w:val="single" w:sz="4" w:space="0" w:color="auto"/>
            </w:tcBorders>
            <w:shd w:val="clear" w:color="auto" w:fill="auto"/>
            <w:vAlign w:val="bottom"/>
          </w:tcPr>
          <w:p w14:paraId="2291CF56" w14:textId="77777777" w:rsidR="005E50DC" w:rsidRPr="0030081F" w:rsidRDefault="005E50DC" w:rsidP="00895699">
            <w:pPr>
              <w:ind w:right="-72"/>
              <w:jc w:val="right"/>
              <w:rPr>
                <w:rFonts w:ascii="Arial" w:hAnsi="Arial" w:cs="Arial"/>
                <w:sz w:val="18"/>
                <w:szCs w:val="18"/>
                <w:lang w:val="en-US"/>
              </w:rPr>
            </w:pPr>
          </w:p>
        </w:tc>
        <w:tc>
          <w:tcPr>
            <w:tcW w:w="1858" w:type="dxa"/>
            <w:tcBorders>
              <w:top w:val="single" w:sz="4" w:space="0" w:color="auto"/>
            </w:tcBorders>
            <w:shd w:val="clear" w:color="auto" w:fill="auto"/>
            <w:vAlign w:val="bottom"/>
          </w:tcPr>
          <w:p w14:paraId="4ECBD70E" w14:textId="77777777" w:rsidR="005E50DC" w:rsidRPr="0030081F" w:rsidRDefault="005E50DC" w:rsidP="00895699">
            <w:pPr>
              <w:ind w:right="-72"/>
              <w:jc w:val="right"/>
              <w:rPr>
                <w:rFonts w:ascii="Arial" w:hAnsi="Arial" w:cs="Arial"/>
                <w:sz w:val="18"/>
                <w:szCs w:val="18"/>
              </w:rPr>
            </w:pPr>
          </w:p>
        </w:tc>
      </w:tr>
      <w:tr w:rsidR="00E24ABC" w:rsidRPr="0030081F" w14:paraId="70402F5E" w14:textId="77777777" w:rsidTr="00795A94">
        <w:trPr>
          <w:trHeight w:val="20"/>
        </w:trPr>
        <w:tc>
          <w:tcPr>
            <w:tcW w:w="5760" w:type="dxa"/>
            <w:shd w:val="clear" w:color="auto" w:fill="auto"/>
            <w:vAlign w:val="bottom"/>
          </w:tcPr>
          <w:p w14:paraId="7C529C88" w14:textId="173E75B4" w:rsidR="003516E0" w:rsidRPr="0030081F" w:rsidRDefault="003516E0" w:rsidP="00795A94">
            <w:pPr>
              <w:pStyle w:val="Header"/>
              <w:tabs>
                <w:tab w:val="left" w:pos="1985"/>
              </w:tabs>
              <w:ind w:left="-86" w:right="-72"/>
              <w:jc w:val="left"/>
              <w:rPr>
                <w:rFonts w:ascii="Arial" w:hAnsi="Arial" w:cs="Arial"/>
                <w:sz w:val="18"/>
                <w:szCs w:val="18"/>
                <w:lang w:val="en-US"/>
              </w:rPr>
            </w:pPr>
            <w:proofErr w:type="gramStart"/>
            <w:r w:rsidRPr="0030081F">
              <w:rPr>
                <w:rFonts w:ascii="Arial" w:hAnsi="Arial" w:cs="Arial"/>
                <w:b/>
                <w:bCs/>
                <w:sz w:val="18"/>
                <w:szCs w:val="18"/>
                <w:lang w:val="en-US"/>
              </w:rPr>
              <w:t>At</w:t>
            </w:r>
            <w:proofErr w:type="gramEnd"/>
            <w:r w:rsidRPr="0030081F">
              <w:rPr>
                <w:rFonts w:ascii="Arial" w:hAnsi="Arial" w:cs="Arial"/>
                <w:b/>
                <w:bCs/>
                <w:sz w:val="18"/>
                <w:szCs w:val="18"/>
                <w:lang w:val="en-US"/>
              </w:rPr>
              <w:t xml:space="preserve"> </w:t>
            </w:r>
            <w:r w:rsidR="004A5758" w:rsidRPr="0030081F">
              <w:rPr>
                <w:rFonts w:ascii="Arial" w:hAnsi="Arial" w:cs="Arial"/>
                <w:b/>
                <w:bCs/>
                <w:sz w:val="18"/>
                <w:szCs w:val="18"/>
              </w:rPr>
              <w:t>1</w:t>
            </w:r>
            <w:r w:rsidRPr="0030081F">
              <w:rPr>
                <w:rFonts w:ascii="Arial" w:hAnsi="Arial" w:cs="Arial"/>
                <w:b/>
                <w:bCs/>
                <w:sz w:val="18"/>
                <w:szCs w:val="18"/>
                <w:lang w:val="en-US"/>
              </w:rPr>
              <w:t xml:space="preserve"> January</w:t>
            </w:r>
            <w:r w:rsidRPr="0030081F">
              <w:rPr>
                <w:rFonts w:ascii="Arial" w:hAnsi="Arial" w:cs="Arial"/>
                <w:b/>
                <w:bCs/>
                <w:sz w:val="18"/>
                <w:szCs w:val="18"/>
                <w:cs/>
              </w:rPr>
              <w:t xml:space="preserve"> </w:t>
            </w:r>
            <w:r w:rsidR="004A5758" w:rsidRPr="0030081F">
              <w:rPr>
                <w:rFonts w:ascii="Arial" w:hAnsi="Arial" w:cs="Arial"/>
                <w:b/>
                <w:bCs/>
                <w:sz w:val="18"/>
                <w:szCs w:val="18"/>
              </w:rPr>
              <w:t>2020</w:t>
            </w:r>
          </w:p>
        </w:tc>
        <w:tc>
          <w:tcPr>
            <w:tcW w:w="1832" w:type="dxa"/>
            <w:shd w:val="clear" w:color="auto" w:fill="auto"/>
            <w:vAlign w:val="bottom"/>
          </w:tcPr>
          <w:p w14:paraId="084C04B2" w14:textId="77777777" w:rsidR="003516E0" w:rsidRPr="0030081F" w:rsidRDefault="003516E0" w:rsidP="00895699">
            <w:pPr>
              <w:ind w:right="-72"/>
              <w:jc w:val="right"/>
              <w:rPr>
                <w:rFonts w:ascii="Arial" w:hAnsi="Arial" w:cs="Arial"/>
                <w:sz w:val="18"/>
                <w:szCs w:val="18"/>
                <w:lang w:val="en-US"/>
              </w:rPr>
            </w:pPr>
          </w:p>
        </w:tc>
        <w:tc>
          <w:tcPr>
            <w:tcW w:w="1858" w:type="dxa"/>
            <w:shd w:val="clear" w:color="auto" w:fill="auto"/>
            <w:vAlign w:val="bottom"/>
          </w:tcPr>
          <w:p w14:paraId="675CDABB" w14:textId="77777777" w:rsidR="003516E0" w:rsidRPr="0030081F" w:rsidRDefault="003516E0" w:rsidP="00895699">
            <w:pPr>
              <w:ind w:right="-72"/>
              <w:jc w:val="right"/>
              <w:rPr>
                <w:rFonts w:ascii="Arial" w:hAnsi="Arial" w:cs="Arial"/>
                <w:sz w:val="18"/>
                <w:szCs w:val="18"/>
              </w:rPr>
            </w:pPr>
          </w:p>
        </w:tc>
      </w:tr>
      <w:tr w:rsidR="00E24ABC" w:rsidRPr="0030081F" w14:paraId="5FFC33FD" w14:textId="77777777" w:rsidTr="00795A94">
        <w:trPr>
          <w:trHeight w:val="20"/>
        </w:trPr>
        <w:tc>
          <w:tcPr>
            <w:tcW w:w="5760" w:type="dxa"/>
            <w:shd w:val="clear" w:color="auto" w:fill="auto"/>
            <w:vAlign w:val="bottom"/>
          </w:tcPr>
          <w:p w14:paraId="69661784" w14:textId="4EB5D6BD" w:rsidR="007E5C8A" w:rsidRPr="0030081F" w:rsidRDefault="007E5C8A" w:rsidP="00795A94">
            <w:pPr>
              <w:pStyle w:val="Header"/>
              <w:tabs>
                <w:tab w:val="left" w:pos="1985"/>
              </w:tabs>
              <w:ind w:left="-86" w:right="-72"/>
              <w:jc w:val="left"/>
              <w:rPr>
                <w:rFonts w:ascii="Arial" w:hAnsi="Arial" w:cs="Arial"/>
                <w:bCs/>
                <w:sz w:val="18"/>
                <w:szCs w:val="18"/>
                <w:cs/>
              </w:rPr>
            </w:pPr>
            <w:r w:rsidRPr="0030081F">
              <w:rPr>
                <w:rFonts w:ascii="Arial" w:hAnsi="Arial" w:cs="Arial"/>
                <w:sz w:val="18"/>
                <w:szCs w:val="18"/>
                <w:lang w:val="en-US"/>
              </w:rPr>
              <w:t>Cost</w:t>
            </w:r>
          </w:p>
        </w:tc>
        <w:tc>
          <w:tcPr>
            <w:tcW w:w="1832" w:type="dxa"/>
            <w:shd w:val="clear" w:color="auto" w:fill="auto"/>
            <w:vAlign w:val="bottom"/>
          </w:tcPr>
          <w:p w14:paraId="0CA1123A" w14:textId="45A8E066" w:rsidR="007E5C8A"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1</w:t>
            </w:r>
            <w:r w:rsidR="007E5C8A" w:rsidRPr="0030081F">
              <w:rPr>
                <w:rFonts w:ascii="Arial" w:hAnsi="Arial" w:cs="Arial"/>
                <w:sz w:val="18"/>
                <w:szCs w:val="18"/>
                <w:lang w:val="en-US"/>
              </w:rPr>
              <w:t>,</w:t>
            </w:r>
            <w:r w:rsidRPr="0030081F">
              <w:rPr>
                <w:rFonts w:ascii="Arial" w:hAnsi="Arial" w:cs="Arial"/>
                <w:sz w:val="18"/>
                <w:szCs w:val="18"/>
              </w:rPr>
              <w:t>731</w:t>
            </w:r>
            <w:r w:rsidR="007E5C8A" w:rsidRPr="0030081F">
              <w:rPr>
                <w:rFonts w:ascii="Arial" w:hAnsi="Arial" w:cs="Arial"/>
                <w:sz w:val="18"/>
                <w:szCs w:val="18"/>
                <w:lang w:val="en-US"/>
              </w:rPr>
              <w:t>,</w:t>
            </w:r>
            <w:r w:rsidRPr="0030081F">
              <w:rPr>
                <w:rFonts w:ascii="Arial" w:hAnsi="Arial" w:cs="Arial"/>
                <w:sz w:val="18"/>
                <w:szCs w:val="18"/>
              </w:rPr>
              <w:t>515</w:t>
            </w:r>
          </w:p>
        </w:tc>
        <w:tc>
          <w:tcPr>
            <w:tcW w:w="1858" w:type="dxa"/>
            <w:shd w:val="clear" w:color="auto" w:fill="auto"/>
            <w:vAlign w:val="bottom"/>
          </w:tcPr>
          <w:p w14:paraId="1A44E46F" w14:textId="71A89A3B" w:rsidR="007E5C8A" w:rsidRPr="0030081F" w:rsidRDefault="004A5758" w:rsidP="00895699">
            <w:pPr>
              <w:ind w:right="-72"/>
              <w:jc w:val="right"/>
              <w:rPr>
                <w:rFonts w:ascii="Arial" w:hAnsi="Arial" w:cs="Arial"/>
                <w:sz w:val="18"/>
                <w:szCs w:val="18"/>
              </w:rPr>
            </w:pPr>
            <w:r w:rsidRPr="0030081F">
              <w:rPr>
                <w:rFonts w:ascii="Arial" w:hAnsi="Arial" w:cs="Arial"/>
                <w:sz w:val="18"/>
                <w:szCs w:val="18"/>
              </w:rPr>
              <w:t>85</w:t>
            </w:r>
            <w:r w:rsidR="007E5C8A" w:rsidRPr="0030081F">
              <w:rPr>
                <w:rFonts w:ascii="Arial" w:hAnsi="Arial" w:cs="Arial"/>
                <w:sz w:val="18"/>
                <w:szCs w:val="18"/>
                <w:lang w:val="en-US"/>
              </w:rPr>
              <w:t>,</w:t>
            </w:r>
            <w:r w:rsidRPr="0030081F">
              <w:rPr>
                <w:rFonts w:ascii="Arial" w:hAnsi="Arial" w:cs="Arial"/>
                <w:sz w:val="18"/>
                <w:szCs w:val="18"/>
              </w:rPr>
              <w:t>700</w:t>
            </w:r>
          </w:p>
        </w:tc>
      </w:tr>
      <w:tr w:rsidR="00E24ABC" w:rsidRPr="0030081F" w14:paraId="4F96543E" w14:textId="77777777" w:rsidTr="00795A94">
        <w:trPr>
          <w:trHeight w:val="20"/>
        </w:trPr>
        <w:tc>
          <w:tcPr>
            <w:tcW w:w="5760" w:type="dxa"/>
            <w:shd w:val="clear" w:color="auto" w:fill="auto"/>
            <w:vAlign w:val="bottom"/>
          </w:tcPr>
          <w:p w14:paraId="69635D8E" w14:textId="365F5017" w:rsidR="007E5C8A" w:rsidRPr="0030081F" w:rsidRDefault="007E5C8A" w:rsidP="00795A94">
            <w:pPr>
              <w:pStyle w:val="Header"/>
              <w:tabs>
                <w:tab w:val="left" w:pos="1985"/>
              </w:tabs>
              <w:ind w:left="-86" w:right="-72"/>
              <w:jc w:val="left"/>
              <w:rPr>
                <w:rFonts w:ascii="Arial" w:hAnsi="Arial" w:cs="Arial"/>
                <w:bCs/>
                <w:sz w:val="18"/>
                <w:szCs w:val="18"/>
                <w:cs/>
              </w:rPr>
            </w:pPr>
            <w:proofErr w:type="gramStart"/>
            <w:r w:rsidRPr="0030081F">
              <w:rPr>
                <w:rFonts w:ascii="Arial" w:hAnsi="Arial" w:cs="Arial"/>
                <w:sz w:val="18"/>
                <w:szCs w:val="18"/>
                <w:u w:val="single"/>
                <w:lang w:val="en-US"/>
              </w:rPr>
              <w:t>Less</w:t>
            </w:r>
            <w:r w:rsidRPr="0030081F">
              <w:rPr>
                <w:rFonts w:ascii="Arial" w:hAnsi="Arial" w:cs="Arial"/>
                <w:sz w:val="18"/>
                <w:szCs w:val="18"/>
                <w:lang w:val="en-US"/>
              </w:rPr>
              <w:t xml:space="preserve">  </w:t>
            </w:r>
            <w:r w:rsidRPr="0030081F">
              <w:rPr>
                <w:rFonts w:ascii="Arial" w:hAnsi="Arial" w:cs="Arial"/>
                <w:sz w:val="18"/>
                <w:szCs w:val="18"/>
              </w:rPr>
              <w:t>Accumulated</w:t>
            </w:r>
            <w:proofErr w:type="gramEnd"/>
            <w:r w:rsidRPr="0030081F">
              <w:rPr>
                <w:rFonts w:ascii="Arial" w:hAnsi="Arial" w:cs="Arial"/>
                <w:sz w:val="18"/>
                <w:szCs w:val="18"/>
                <w:lang w:val="en-US"/>
              </w:rPr>
              <w:t xml:space="preserve">  </w:t>
            </w:r>
            <w:proofErr w:type="spellStart"/>
            <w:r w:rsidRPr="0030081F">
              <w:rPr>
                <w:rFonts w:ascii="Arial" w:hAnsi="Arial" w:cs="Arial"/>
                <w:sz w:val="18"/>
                <w:szCs w:val="18"/>
                <w:lang w:val="en-US"/>
              </w:rPr>
              <w:t>amortisation</w:t>
            </w:r>
            <w:proofErr w:type="spellEnd"/>
          </w:p>
        </w:tc>
        <w:tc>
          <w:tcPr>
            <w:tcW w:w="1832" w:type="dxa"/>
            <w:tcBorders>
              <w:bottom w:val="single" w:sz="4" w:space="0" w:color="auto"/>
            </w:tcBorders>
            <w:shd w:val="clear" w:color="auto" w:fill="auto"/>
            <w:vAlign w:val="bottom"/>
          </w:tcPr>
          <w:p w14:paraId="2408F8F7" w14:textId="21F688DB" w:rsidR="007E5C8A" w:rsidRPr="0030081F" w:rsidRDefault="007E5C8A"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980</w:t>
            </w:r>
            <w:r w:rsidRPr="0030081F">
              <w:rPr>
                <w:rFonts w:ascii="Arial" w:hAnsi="Arial" w:cs="Arial"/>
                <w:sz w:val="18"/>
                <w:szCs w:val="18"/>
                <w:lang w:val="en-US"/>
              </w:rPr>
              <w:t>,</w:t>
            </w:r>
            <w:r w:rsidR="004A5758" w:rsidRPr="0030081F">
              <w:rPr>
                <w:rFonts w:ascii="Arial" w:hAnsi="Arial" w:cs="Arial"/>
                <w:sz w:val="18"/>
                <w:szCs w:val="18"/>
              </w:rPr>
              <w:t>228</w:t>
            </w:r>
            <w:r w:rsidRPr="0030081F">
              <w:rPr>
                <w:rFonts w:ascii="Arial" w:hAnsi="Arial" w:cs="Arial"/>
                <w:sz w:val="18"/>
                <w:szCs w:val="18"/>
                <w:lang w:val="en-US"/>
              </w:rPr>
              <w:t>)</w:t>
            </w:r>
          </w:p>
        </w:tc>
        <w:tc>
          <w:tcPr>
            <w:tcW w:w="1858" w:type="dxa"/>
            <w:tcBorders>
              <w:bottom w:val="single" w:sz="4" w:space="0" w:color="auto"/>
            </w:tcBorders>
            <w:shd w:val="clear" w:color="auto" w:fill="auto"/>
            <w:vAlign w:val="bottom"/>
          </w:tcPr>
          <w:p w14:paraId="0743D02F" w14:textId="33121B1C" w:rsidR="007E5C8A" w:rsidRPr="0030081F" w:rsidRDefault="007E5C8A"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43</w:t>
            </w:r>
            <w:r w:rsidRPr="0030081F">
              <w:rPr>
                <w:rFonts w:ascii="Arial" w:hAnsi="Arial" w:cs="Arial"/>
                <w:sz w:val="18"/>
                <w:szCs w:val="18"/>
                <w:lang w:val="en-US"/>
              </w:rPr>
              <w:t>,</w:t>
            </w:r>
            <w:r w:rsidR="004A5758" w:rsidRPr="0030081F">
              <w:rPr>
                <w:rFonts w:ascii="Arial" w:hAnsi="Arial" w:cs="Arial"/>
                <w:sz w:val="18"/>
                <w:szCs w:val="18"/>
              </w:rPr>
              <w:t>878</w:t>
            </w:r>
            <w:r w:rsidRPr="0030081F">
              <w:rPr>
                <w:rFonts w:ascii="Arial" w:hAnsi="Arial" w:cs="Arial"/>
                <w:sz w:val="18"/>
                <w:szCs w:val="18"/>
                <w:lang w:val="en-US"/>
              </w:rPr>
              <w:t>)</w:t>
            </w:r>
          </w:p>
        </w:tc>
      </w:tr>
      <w:tr w:rsidR="00E24ABC" w:rsidRPr="0030081F" w14:paraId="26A0A476" w14:textId="77777777" w:rsidTr="00795A94">
        <w:trPr>
          <w:trHeight w:val="20"/>
        </w:trPr>
        <w:tc>
          <w:tcPr>
            <w:tcW w:w="5760" w:type="dxa"/>
            <w:shd w:val="clear" w:color="auto" w:fill="auto"/>
            <w:vAlign w:val="bottom"/>
          </w:tcPr>
          <w:p w14:paraId="7BA342D2" w14:textId="77777777" w:rsidR="007E5C8A" w:rsidRPr="0030081F" w:rsidRDefault="007E5C8A" w:rsidP="00795A94">
            <w:pPr>
              <w:tabs>
                <w:tab w:val="left" w:pos="540"/>
              </w:tabs>
              <w:ind w:left="-86" w:right="-72"/>
              <w:jc w:val="left"/>
              <w:rPr>
                <w:rFonts w:ascii="Arial" w:hAnsi="Arial" w:cs="Arial"/>
                <w:spacing w:val="-4"/>
                <w:sz w:val="18"/>
                <w:szCs w:val="18"/>
              </w:rPr>
            </w:pPr>
          </w:p>
        </w:tc>
        <w:tc>
          <w:tcPr>
            <w:tcW w:w="1832" w:type="dxa"/>
            <w:tcBorders>
              <w:top w:val="single" w:sz="4" w:space="0" w:color="auto"/>
            </w:tcBorders>
            <w:shd w:val="clear" w:color="auto" w:fill="auto"/>
            <w:vAlign w:val="bottom"/>
          </w:tcPr>
          <w:p w14:paraId="41477770" w14:textId="77777777" w:rsidR="007E5C8A" w:rsidRPr="0030081F" w:rsidRDefault="007E5C8A" w:rsidP="00895699">
            <w:pPr>
              <w:tabs>
                <w:tab w:val="left" w:pos="540"/>
              </w:tabs>
              <w:ind w:left="547"/>
              <w:jc w:val="right"/>
              <w:rPr>
                <w:rFonts w:ascii="Arial" w:hAnsi="Arial" w:cs="Arial"/>
                <w:spacing w:val="-4"/>
                <w:sz w:val="18"/>
                <w:szCs w:val="18"/>
              </w:rPr>
            </w:pPr>
          </w:p>
        </w:tc>
        <w:tc>
          <w:tcPr>
            <w:tcW w:w="1858" w:type="dxa"/>
            <w:tcBorders>
              <w:top w:val="single" w:sz="4" w:space="0" w:color="auto"/>
            </w:tcBorders>
            <w:shd w:val="clear" w:color="auto" w:fill="auto"/>
            <w:vAlign w:val="bottom"/>
          </w:tcPr>
          <w:p w14:paraId="6DBDD4FB" w14:textId="77777777" w:rsidR="007E5C8A" w:rsidRPr="0030081F" w:rsidRDefault="007E5C8A" w:rsidP="00895699">
            <w:pPr>
              <w:tabs>
                <w:tab w:val="left" w:pos="540"/>
              </w:tabs>
              <w:ind w:left="547"/>
              <w:jc w:val="right"/>
              <w:rPr>
                <w:rFonts w:ascii="Arial" w:hAnsi="Arial" w:cs="Arial"/>
                <w:spacing w:val="-4"/>
                <w:sz w:val="18"/>
                <w:szCs w:val="18"/>
              </w:rPr>
            </w:pPr>
          </w:p>
        </w:tc>
      </w:tr>
      <w:tr w:rsidR="00E24ABC" w:rsidRPr="0030081F" w14:paraId="5B851ADA" w14:textId="77777777" w:rsidTr="00795A94">
        <w:trPr>
          <w:trHeight w:val="162"/>
        </w:trPr>
        <w:tc>
          <w:tcPr>
            <w:tcW w:w="5760" w:type="dxa"/>
            <w:shd w:val="clear" w:color="auto" w:fill="auto"/>
            <w:vAlign w:val="bottom"/>
          </w:tcPr>
          <w:p w14:paraId="552ABF11" w14:textId="67205317" w:rsidR="007E5C8A" w:rsidRPr="0030081F" w:rsidRDefault="007E5C8A" w:rsidP="00795A94">
            <w:pPr>
              <w:pStyle w:val="Header"/>
              <w:tabs>
                <w:tab w:val="left" w:pos="1985"/>
              </w:tabs>
              <w:ind w:left="-86" w:right="-72"/>
              <w:jc w:val="left"/>
              <w:rPr>
                <w:rFonts w:ascii="Arial" w:hAnsi="Arial" w:cs="Arial"/>
                <w:bCs/>
                <w:sz w:val="18"/>
                <w:szCs w:val="18"/>
                <w:cs/>
              </w:rPr>
            </w:pPr>
            <w:r w:rsidRPr="0030081F">
              <w:rPr>
                <w:rFonts w:ascii="Arial" w:hAnsi="Arial" w:cs="Arial"/>
                <w:sz w:val="18"/>
                <w:szCs w:val="18"/>
                <w:lang w:val="en-US"/>
              </w:rPr>
              <w:t>Net book amount</w:t>
            </w:r>
          </w:p>
        </w:tc>
        <w:tc>
          <w:tcPr>
            <w:tcW w:w="1832" w:type="dxa"/>
            <w:tcBorders>
              <w:bottom w:val="single" w:sz="4" w:space="0" w:color="auto"/>
            </w:tcBorders>
            <w:shd w:val="clear" w:color="auto" w:fill="auto"/>
            <w:vAlign w:val="bottom"/>
          </w:tcPr>
          <w:p w14:paraId="63F0C245" w14:textId="1158745B" w:rsidR="007E5C8A" w:rsidRPr="0030081F" w:rsidRDefault="004A5758" w:rsidP="00895699">
            <w:pPr>
              <w:pStyle w:val="NormalAngsanaNew"/>
              <w:pBdr>
                <w:bottom w:val="none" w:sz="0" w:space="0" w:color="auto"/>
              </w:pBdr>
              <w:ind w:right="-72"/>
              <w:rPr>
                <w:rFonts w:ascii="Arial" w:hAnsi="Arial" w:cs="Arial"/>
                <w:sz w:val="18"/>
                <w:szCs w:val="18"/>
              </w:rPr>
            </w:pPr>
            <w:r w:rsidRPr="0030081F">
              <w:rPr>
                <w:rFonts w:ascii="Arial" w:hAnsi="Arial" w:cs="Arial"/>
                <w:sz w:val="18"/>
                <w:szCs w:val="18"/>
                <w:lang w:val="en-GB"/>
              </w:rPr>
              <w:t>751</w:t>
            </w:r>
            <w:r w:rsidR="007E5C8A" w:rsidRPr="0030081F">
              <w:rPr>
                <w:rFonts w:ascii="Arial" w:hAnsi="Arial" w:cs="Arial"/>
                <w:sz w:val="18"/>
                <w:szCs w:val="18"/>
              </w:rPr>
              <w:t>,</w:t>
            </w:r>
            <w:r w:rsidRPr="0030081F">
              <w:rPr>
                <w:rFonts w:ascii="Arial" w:hAnsi="Arial" w:cs="Arial"/>
                <w:sz w:val="18"/>
                <w:szCs w:val="18"/>
                <w:lang w:val="en-GB"/>
              </w:rPr>
              <w:t>287</w:t>
            </w:r>
          </w:p>
        </w:tc>
        <w:tc>
          <w:tcPr>
            <w:tcW w:w="1858" w:type="dxa"/>
            <w:tcBorders>
              <w:bottom w:val="single" w:sz="4" w:space="0" w:color="auto"/>
            </w:tcBorders>
            <w:shd w:val="clear" w:color="auto" w:fill="auto"/>
            <w:vAlign w:val="bottom"/>
          </w:tcPr>
          <w:p w14:paraId="2659BBC4" w14:textId="54E3E790" w:rsidR="007E5C8A" w:rsidRPr="0030081F" w:rsidRDefault="004A5758" w:rsidP="00895699">
            <w:pPr>
              <w:pStyle w:val="NormalAngsanaNew"/>
              <w:pBdr>
                <w:bottom w:val="none" w:sz="0" w:space="0" w:color="auto"/>
              </w:pBdr>
              <w:ind w:right="-72"/>
              <w:rPr>
                <w:rFonts w:ascii="Arial" w:hAnsi="Arial" w:cs="Arial"/>
                <w:sz w:val="18"/>
                <w:szCs w:val="18"/>
              </w:rPr>
            </w:pPr>
            <w:r w:rsidRPr="0030081F">
              <w:rPr>
                <w:rFonts w:ascii="Arial" w:hAnsi="Arial" w:cs="Arial"/>
                <w:sz w:val="18"/>
                <w:szCs w:val="18"/>
                <w:lang w:val="en-GB"/>
              </w:rPr>
              <w:t>41</w:t>
            </w:r>
            <w:r w:rsidR="007E5C8A" w:rsidRPr="0030081F">
              <w:rPr>
                <w:rFonts w:ascii="Arial" w:hAnsi="Arial" w:cs="Arial"/>
                <w:sz w:val="18"/>
                <w:szCs w:val="18"/>
              </w:rPr>
              <w:t>,</w:t>
            </w:r>
            <w:r w:rsidRPr="0030081F">
              <w:rPr>
                <w:rFonts w:ascii="Arial" w:hAnsi="Arial" w:cs="Arial"/>
                <w:sz w:val="18"/>
                <w:szCs w:val="18"/>
                <w:lang w:val="en-GB"/>
              </w:rPr>
              <w:t>822</w:t>
            </w:r>
          </w:p>
        </w:tc>
      </w:tr>
      <w:tr w:rsidR="00E24ABC" w:rsidRPr="0030081F" w14:paraId="6B725BBC" w14:textId="77777777" w:rsidTr="00795A94">
        <w:trPr>
          <w:trHeight w:val="20"/>
        </w:trPr>
        <w:tc>
          <w:tcPr>
            <w:tcW w:w="5760" w:type="dxa"/>
            <w:shd w:val="clear" w:color="auto" w:fill="auto"/>
            <w:vAlign w:val="bottom"/>
          </w:tcPr>
          <w:p w14:paraId="1C64166F" w14:textId="77777777" w:rsidR="007E5C8A" w:rsidRPr="0030081F" w:rsidRDefault="007E5C8A" w:rsidP="00795A94">
            <w:pPr>
              <w:ind w:left="-86" w:right="-72"/>
              <w:jc w:val="left"/>
              <w:rPr>
                <w:rFonts w:ascii="Arial" w:hAnsi="Arial" w:cs="Arial"/>
                <w:sz w:val="18"/>
                <w:szCs w:val="18"/>
                <w:cs/>
              </w:rPr>
            </w:pPr>
          </w:p>
        </w:tc>
        <w:tc>
          <w:tcPr>
            <w:tcW w:w="1832" w:type="dxa"/>
            <w:tcBorders>
              <w:top w:val="single" w:sz="4" w:space="0" w:color="auto"/>
            </w:tcBorders>
            <w:shd w:val="clear" w:color="auto" w:fill="auto"/>
            <w:vAlign w:val="bottom"/>
          </w:tcPr>
          <w:p w14:paraId="46BD4FC1" w14:textId="77777777" w:rsidR="007E5C8A" w:rsidRPr="0030081F" w:rsidRDefault="007E5C8A" w:rsidP="00895699">
            <w:pPr>
              <w:ind w:left="540" w:right="-72"/>
              <w:jc w:val="right"/>
              <w:rPr>
                <w:rFonts w:ascii="Arial" w:hAnsi="Arial" w:cs="Arial"/>
                <w:sz w:val="18"/>
                <w:szCs w:val="18"/>
              </w:rPr>
            </w:pPr>
          </w:p>
        </w:tc>
        <w:tc>
          <w:tcPr>
            <w:tcW w:w="1858" w:type="dxa"/>
            <w:tcBorders>
              <w:top w:val="single" w:sz="4" w:space="0" w:color="auto"/>
            </w:tcBorders>
            <w:shd w:val="clear" w:color="auto" w:fill="auto"/>
            <w:vAlign w:val="bottom"/>
          </w:tcPr>
          <w:p w14:paraId="67A97820" w14:textId="77777777" w:rsidR="007E5C8A" w:rsidRPr="0030081F" w:rsidRDefault="007E5C8A" w:rsidP="00895699">
            <w:pPr>
              <w:ind w:left="540" w:right="-72"/>
              <w:jc w:val="right"/>
              <w:rPr>
                <w:rFonts w:ascii="Arial" w:hAnsi="Arial" w:cs="Arial"/>
                <w:sz w:val="18"/>
                <w:szCs w:val="18"/>
              </w:rPr>
            </w:pPr>
          </w:p>
        </w:tc>
      </w:tr>
      <w:tr w:rsidR="00E24ABC" w:rsidRPr="0030081F" w14:paraId="341412B5" w14:textId="77777777" w:rsidTr="00795A94">
        <w:trPr>
          <w:trHeight w:val="20"/>
        </w:trPr>
        <w:tc>
          <w:tcPr>
            <w:tcW w:w="5760" w:type="dxa"/>
            <w:shd w:val="clear" w:color="auto" w:fill="auto"/>
            <w:vAlign w:val="bottom"/>
          </w:tcPr>
          <w:p w14:paraId="1D361BA8" w14:textId="579B2698" w:rsidR="007E5C8A" w:rsidRPr="0030081F" w:rsidRDefault="007E5C8A" w:rsidP="00795A94">
            <w:pPr>
              <w:pStyle w:val="Header"/>
              <w:tabs>
                <w:tab w:val="left" w:pos="1985"/>
              </w:tabs>
              <w:ind w:left="-86" w:right="-72"/>
              <w:jc w:val="left"/>
              <w:rPr>
                <w:rFonts w:ascii="Arial" w:hAnsi="Arial" w:cs="Arial"/>
                <w:bCs/>
                <w:sz w:val="18"/>
                <w:szCs w:val="18"/>
                <w:cs/>
              </w:rPr>
            </w:pPr>
            <w:r w:rsidRPr="0030081F">
              <w:rPr>
                <w:rFonts w:ascii="Arial" w:hAnsi="Arial" w:cs="Arial"/>
                <w:b/>
                <w:bCs/>
                <w:sz w:val="18"/>
                <w:szCs w:val="18"/>
                <w:lang w:val="en-US"/>
              </w:rPr>
              <w:t xml:space="preserve">For the year ended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w:t>
            </w:r>
            <w:r w:rsidRPr="0030081F">
              <w:rPr>
                <w:rFonts w:ascii="Arial" w:hAnsi="Arial" w:cs="Arial"/>
                <w:b/>
                <w:bCs/>
                <w:sz w:val="18"/>
                <w:szCs w:val="18"/>
                <w:cs/>
              </w:rPr>
              <w:t xml:space="preserve"> </w:t>
            </w:r>
            <w:r w:rsidR="004A5758" w:rsidRPr="0030081F">
              <w:rPr>
                <w:rFonts w:ascii="Arial" w:hAnsi="Arial" w:cs="Arial"/>
                <w:b/>
                <w:bCs/>
                <w:sz w:val="18"/>
                <w:szCs w:val="18"/>
              </w:rPr>
              <w:t>2020</w:t>
            </w:r>
          </w:p>
        </w:tc>
        <w:tc>
          <w:tcPr>
            <w:tcW w:w="1832" w:type="dxa"/>
            <w:shd w:val="clear" w:color="auto" w:fill="auto"/>
            <w:vAlign w:val="bottom"/>
          </w:tcPr>
          <w:p w14:paraId="3FCFC649" w14:textId="77777777" w:rsidR="007E5C8A" w:rsidRPr="0030081F" w:rsidRDefault="007E5C8A" w:rsidP="00895699">
            <w:pPr>
              <w:ind w:right="-72"/>
              <w:jc w:val="right"/>
              <w:rPr>
                <w:rFonts w:ascii="Arial" w:hAnsi="Arial" w:cs="Arial"/>
                <w:sz w:val="18"/>
                <w:szCs w:val="18"/>
              </w:rPr>
            </w:pPr>
          </w:p>
        </w:tc>
        <w:tc>
          <w:tcPr>
            <w:tcW w:w="1858" w:type="dxa"/>
            <w:shd w:val="clear" w:color="auto" w:fill="auto"/>
            <w:vAlign w:val="bottom"/>
          </w:tcPr>
          <w:p w14:paraId="20F6B896" w14:textId="77777777" w:rsidR="007E5C8A" w:rsidRPr="0030081F" w:rsidRDefault="007E5C8A" w:rsidP="00895699">
            <w:pPr>
              <w:ind w:right="-72"/>
              <w:jc w:val="right"/>
              <w:rPr>
                <w:rFonts w:ascii="Arial" w:hAnsi="Arial" w:cs="Arial"/>
                <w:sz w:val="18"/>
                <w:szCs w:val="18"/>
              </w:rPr>
            </w:pPr>
          </w:p>
        </w:tc>
      </w:tr>
      <w:tr w:rsidR="00E24ABC" w:rsidRPr="0030081F" w14:paraId="09629C8F" w14:textId="77777777" w:rsidTr="00795A94">
        <w:trPr>
          <w:trHeight w:val="20"/>
        </w:trPr>
        <w:tc>
          <w:tcPr>
            <w:tcW w:w="5760" w:type="dxa"/>
            <w:shd w:val="clear" w:color="auto" w:fill="auto"/>
            <w:vAlign w:val="bottom"/>
          </w:tcPr>
          <w:p w14:paraId="02E97C97" w14:textId="6C7974E3" w:rsidR="00E24ABC" w:rsidRPr="0030081F" w:rsidRDefault="00E24ABC" w:rsidP="00795A94">
            <w:pPr>
              <w:pStyle w:val="Header"/>
              <w:tabs>
                <w:tab w:val="left" w:pos="1985"/>
              </w:tabs>
              <w:ind w:left="-86" w:right="-72"/>
              <w:jc w:val="left"/>
              <w:rPr>
                <w:rFonts w:ascii="Arial" w:hAnsi="Arial" w:cs="Arial"/>
                <w:sz w:val="18"/>
                <w:szCs w:val="18"/>
                <w:lang w:val="en-US"/>
              </w:rPr>
            </w:pPr>
            <w:r w:rsidRPr="0030081F">
              <w:rPr>
                <w:rFonts w:ascii="Arial" w:hAnsi="Arial" w:cs="Arial"/>
                <w:sz w:val="18"/>
                <w:szCs w:val="18"/>
                <w:lang w:val="en-US"/>
              </w:rPr>
              <w:t>Opening net book amount</w:t>
            </w:r>
          </w:p>
        </w:tc>
        <w:tc>
          <w:tcPr>
            <w:tcW w:w="1832" w:type="dxa"/>
            <w:shd w:val="clear" w:color="auto" w:fill="auto"/>
            <w:vAlign w:val="bottom"/>
          </w:tcPr>
          <w:p w14:paraId="525D626E" w14:textId="530B0E5C" w:rsidR="00E24ABC" w:rsidRPr="0030081F" w:rsidRDefault="00E24ABC" w:rsidP="00895699">
            <w:pPr>
              <w:pStyle w:val="NormalAngsanaNew"/>
              <w:pBdr>
                <w:bottom w:val="none" w:sz="0" w:space="0" w:color="auto"/>
              </w:pBdr>
              <w:ind w:right="-72"/>
              <w:rPr>
                <w:rFonts w:ascii="Arial" w:hAnsi="Arial" w:cs="Arial"/>
                <w:sz w:val="18"/>
                <w:szCs w:val="18"/>
              </w:rPr>
            </w:pPr>
            <w:r w:rsidRPr="0030081F">
              <w:rPr>
                <w:rFonts w:ascii="Arial" w:hAnsi="Arial" w:cs="Arial"/>
                <w:sz w:val="18"/>
                <w:szCs w:val="18"/>
              </w:rPr>
              <w:fldChar w:fldCharType="begin"/>
            </w:r>
            <w:r w:rsidRPr="0030081F">
              <w:rPr>
                <w:rFonts w:ascii="Arial" w:hAnsi="Arial" w:cs="Arial"/>
                <w:sz w:val="18"/>
                <w:szCs w:val="18"/>
              </w:rPr>
              <w:instrText xml:space="preserve"> =SUM(ABOVE) </w:instrText>
            </w:r>
            <w:r w:rsidRPr="0030081F">
              <w:rPr>
                <w:rFonts w:ascii="Arial" w:hAnsi="Arial" w:cs="Arial"/>
                <w:sz w:val="18"/>
                <w:szCs w:val="18"/>
              </w:rPr>
              <w:fldChar w:fldCharType="separate"/>
            </w:r>
            <w:r w:rsidR="004A5758" w:rsidRPr="0030081F">
              <w:rPr>
                <w:rFonts w:ascii="Arial" w:hAnsi="Arial" w:cs="Arial"/>
                <w:noProof/>
                <w:sz w:val="18"/>
                <w:szCs w:val="18"/>
                <w:lang w:val="en-GB"/>
              </w:rPr>
              <w:t>751</w:t>
            </w:r>
            <w:r w:rsidRPr="0030081F">
              <w:rPr>
                <w:rFonts w:ascii="Arial" w:hAnsi="Arial" w:cs="Arial"/>
                <w:noProof/>
                <w:sz w:val="18"/>
                <w:szCs w:val="18"/>
              </w:rPr>
              <w:t>,</w:t>
            </w:r>
            <w:r w:rsidR="004A5758" w:rsidRPr="0030081F">
              <w:rPr>
                <w:rFonts w:ascii="Arial" w:hAnsi="Arial" w:cs="Arial"/>
                <w:noProof/>
                <w:sz w:val="18"/>
                <w:szCs w:val="18"/>
                <w:lang w:val="en-GB"/>
              </w:rPr>
              <w:t>287</w:t>
            </w:r>
            <w:r w:rsidRPr="0030081F">
              <w:rPr>
                <w:rFonts w:ascii="Arial" w:hAnsi="Arial" w:cs="Arial"/>
                <w:sz w:val="18"/>
                <w:szCs w:val="18"/>
              </w:rPr>
              <w:fldChar w:fldCharType="end"/>
            </w:r>
          </w:p>
        </w:tc>
        <w:tc>
          <w:tcPr>
            <w:tcW w:w="1858" w:type="dxa"/>
            <w:shd w:val="clear" w:color="auto" w:fill="auto"/>
            <w:vAlign w:val="bottom"/>
          </w:tcPr>
          <w:p w14:paraId="6395EAEE" w14:textId="3647D908" w:rsidR="00E24ABC" w:rsidRPr="0030081F" w:rsidRDefault="00E24ABC" w:rsidP="00895699">
            <w:pPr>
              <w:pStyle w:val="NormalAngsanaNew"/>
              <w:pBdr>
                <w:bottom w:val="none" w:sz="0" w:space="0" w:color="auto"/>
              </w:pBdr>
              <w:ind w:right="-72"/>
              <w:rPr>
                <w:rFonts w:ascii="Arial" w:hAnsi="Arial" w:cs="Arial"/>
                <w:sz w:val="18"/>
                <w:szCs w:val="18"/>
                <w:lang w:val="en-GB"/>
              </w:rPr>
            </w:pPr>
            <w:r w:rsidRPr="0030081F">
              <w:rPr>
                <w:rFonts w:ascii="Arial" w:hAnsi="Arial" w:cs="Arial"/>
                <w:sz w:val="18"/>
                <w:szCs w:val="18"/>
              </w:rPr>
              <w:fldChar w:fldCharType="begin"/>
            </w:r>
            <w:r w:rsidRPr="0030081F">
              <w:rPr>
                <w:rFonts w:ascii="Arial" w:hAnsi="Arial" w:cs="Arial"/>
                <w:sz w:val="18"/>
                <w:szCs w:val="18"/>
              </w:rPr>
              <w:instrText xml:space="preserve"> =SUM(ABOVE) </w:instrText>
            </w:r>
            <w:r w:rsidRPr="0030081F">
              <w:rPr>
                <w:rFonts w:ascii="Arial" w:hAnsi="Arial" w:cs="Arial"/>
                <w:sz w:val="18"/>
                <w:szCs w:val="18"/>
              </w:rPr>
              <w:fldChar w:fldCharType="separate"/>
            </w:r>
            <w:r w:rsidR="004A5758" w:rsidRPr="0030081F">
              <w:rPr>
                <w:rFonts w:ascii="Arial" w:hAnsi="Arial" w:cs="Arial"/>
                <w:noProof/>
                <w:sz w:val="18"/>
                <w:szCs w:val="18"/>
                <w:lang w:val="en-GB"/>
              </w:rPr>
              <w:t>41</w:t>
            </w:r>
            <w:r w:rsidRPr="0030081F">
              <w:rPr>
                <w:rFonts w:ascii="Arial" w:hAnsi="Arial" w:cs="Arial"/>
                <w:noProof/>
                <w:sz w:val="18"/>
                <w:szCs w:val="18"/>
              </w:rPr>
              <w:t>,</w:t>
            </w:r>
            <w:r w:rsidR="004A5758" w:rsidRPr="0030081F">
              <w:rPr>
                <w:rFonts w:ascii="Arial" w:hAnsi="Arial" w:cs="Arial"/>
                <w:noProof/>
                <w:sz w:val="18"/>
                <w:szCs w:val="18"/>
                <w:lang w:val="en-GB"/>
              </w:rPr>
              <w:t>822</w:t>
            </w:r>
            <w:r w:rsidRPr="0030081F">
              <w:rPr>
                <w:rFonts w:ascii="Arial" w:hAnsi="Arial" w:cs="Arial"/>
                <w:sz w:val="18"/>
                <w:szCs w:val="18"/>
              </w:rPr>
              <w:fldChar w:fldCharType="end"/>
            </w:r>
          </w:p>
        </w:tc>
      </w:tr>
      <w:tr w:rsidR="00E24ABC" w:rsidRPr="0030081F" w14:paraId="45B0A3DE" w14:textId="77777777" w:rsidTr="00795A94">
        <w:trPr>
          <w:trHeight w:val="20"/>
        </w:trPr>
        <w:tc>
          <w:tcPr>
            <w:tcW w:w="5760" w:type="dxa"/>
            <w:shd w:val="clear" w:color="auto" w:fill="auto"/>
            <w:vAlign w:val="bottom"/>
          </w:tcPr>
          <w:p w14:paraId="1D7D78E9" w14:textId="366A3ED7" w:rsidR="00E24ABC" w:rsidRPr="0030081F" w:rsidRDefault="00E24ABC" w:rsidP="00795A94">
            <w:pPr>
              <w:pStyle w:val="Header"/>
              <w:tabs>
                <w:tab w:val="left" w:pos="1985"/>
              </w:tabs>
              <w:ind w:left="-86" w:right="-72"/>
              <w:jc w:val="left"/>
              <w:rPr>
                <w:rFonts w:ascii="Arial" w:hAnsi="Arial" w:cs="Arial"/>
                <w:sz w:val="18"/>
                <w:szCs w:val="18"/>
                <w:lang w:val="en-US"/>
              </w:rPr>
            </w:pPr>
            <w:r w:rsidRPr="0030081F">
              <w:rPr>
                <w:rFonts w:ascii="Arial" w:hAnsi="Arial" w:cs="Arial"/>
                <w:sz w:val="18"/>
                <w:szCs w:val="18"/>
                <w:lang w:val="en-US"/>
              </w:rPr>
              <w:t>Additions</w:t>
            </w:r>
          </w:p>
        </w:tc>
        <w:tc>
          <w:tcPr>
            <w:tcW w:w="1832" w:type="dxa"/>
            <w:shd w:val="clear" w:color="auto" w:fill="auto"/>
            <w:vAlign w:val="bottom"/>
          </w:tcPr>
          <w:p w14:paraId="71943D50" w14:textId="13A4C557" w:rsidR="00E24ABC" w:rsidRPr="0030081F" w:rsidRDefault="004A5758" w:rsidP="00895699">
            <w:pPr>
              <w:pStyle w:val="NormalAngsanaNew"/>
              <w:pBdr>
                <w:bottom w:val="none" w:sz="0" w:space="0" w:color="auto"/>
              </w:pBdr>
              <w:ind w:right="-72"/>
              <w:rPr>
                <w:rFonts w:ascii="Arial" w:hAnsi="Arial" w:cs="Arial"/>
                <w:sz w:val="18"/>
                <w:szCs w:val="18"/>
              </w:rPr>
            </w:pPr>
            <w:r w:rsidRPr="0030081F">
              <w:rPr>
                <w:rFonts w:ascii="Arial" w:hAnsi="Arial" w:cs="Arial"/>
                <w:sz w:val="18"/>
                <w:szCs w:val="18"/>
                <w:lang w:val="en-GB"/>
              </w:rPr>
              <w:t>738</w:t>
            </w:r>
            <w:r w:rsidR="00E24ABC" w:rsidRPr="0030081F">
              <w:rPr>
                <w:rFonts w:ascii="Arial" w:hAnsi="Arial" w:cs="Arial"/>
                <w:sz w:val="18"/>
                <w:szCs w:val="18"/>
              </w:rPr>
              <w:t>,</w:t>
            </w:r>
            <w:r w:rsidRPr="0030081F">
              <w:rPr>
                <w:rFonts w:ascii="Arial" w:hAnsi="Arial" w:cs="Arial"/>
                <w:sz w:val="18"/>
                <w:szCs w:val="18"/>
                <w:lang w:val="en-GB"/>
              </w:rPr>
              <w:t>224</w:t>
            </w:r>
          </w:p>
        </w:tc>
        <w:tc>
          <w:tcPr>
            <w:tcW w:w="1858" w:type="dxa"/>
            <w:shd w:val="clear" w:color="auto" w:fill="auto"/>
            <w:vAlign w:val="bottom"/>
          </w:tcPr>
          <w:p w14:paraId="5F010884" w14:textId="1FA6896E" w:rsidR="00E24ABC" w:rsidRPr="0030081F" w:rsidRDefault="00E24ABC" w:rsidP="00895699">
            <w:pPr>
              <w:pStyle w:val="NormalAngsanaNew"/>
              <w:pBdr>
                <w:bottom w:val="none" w:sz="0" w:space="0" w:color="auto"/>
              </w:pBdr>
              <w:ind w:right="-72"/>
              <w:rPr>
                <w:rFonts w:ascii="Arial" w:hAnsi="Arial" w:cs="Arial"/>
                <w:sz w:val="18"/>
                <w:szCs w:val="18"/>
                <w:lang w:val="en-GB"/>
              </w:rPr>
            </w:pPr>
            <w:r w:rsidRPr="0030081F">
              <w:rPr>
                <w:rFonts w:ascii="Arial" w:hAnsi="Arial" w:cs="Arial"/>
                <w:sz w:val="18"/>
                <w:szCs w:val="18"/>
              </w:rPr>
              <w:t>-</w:t>
            </w:r>
          </w:p>
        </w:tc>
      </w:tr>
      <w:tr w:rsidR="00E24ABC" w:rsidRPr="0030081F" w14:paraId="17ABAA45" w14:textId="77777777" w:rsidTr="00795A94">
        <w:trPr>
          <w:trHeight w:val="162"/>
        </w:trPr>
        <w:tc>
          <w:tcPr>
            <w:tcW w:w="5760" w:type="dxa"/>
            <w:shd w:val="clear" w:color="auto" w:fill="auto"/>
            <w:vAlign w:val="bottom"/>
          </w:tcPr>
          <w:p w14:paraId="647945E1" w14:textId="15268AA6" w:rsidR="00E24ABC" w:rsidRPr="0030081F" w:rsidRDefault="00E24ABC" w:rsidP="00795A94">
            <w:pPr>
              <w:pStyle w:val="Header"/>
              <w:tabs>
                <w:tab w:val="left" w:pos="1985"/>
              </w:tabs>
              <w:ind w:left="-86" w:right="-72"/>
              <w:jc w:val="left"/>
              <w:rPr>
                <w:rFonts w:ascii="Arial" w:hAnsi="Arial" w:cs="Arial"/>
                <w:bCs/>
                <w:sz w:val="18"/>
                <w:szCs w:val="18"/>
                <w:cs/>
              </w:rPr>
            </w:pPr>
            <w:proofErr w:type="spellStart"/>
            <w:r w:rsidRPr="0030081F">
              <w:rPr>
                <w:rFonts w:ascii="Arial" w:hAnsi="Arial" w:cs="Arial"/>
                <w:sz w:val="18"/>
                <w:szCs w:val="18"/>
                <w:lang w:val="en-US"/>
              </w:rPr>
              <w:t>Amortisation</w:t>
            </w:r>
            <w:proofErr w:type="spellEnd"/>
            <w:r w:rsidRPr="0030081F">
              <w:rPr>
                <w:rFonts w:ascii="Arial" w:hAnsi="Arial" w:cs="Arial"/>
                <w:sz w:val="18"/>
                <w:szCs w:val="18"/>
                <w:lang w:val="en-US"/>
              </w:rPr>
              <w:t xml:space="preserve"> charge</w:t>
            </w:r>
          </w:p>
        </w:tc>
        <w:tc>
          <w:tcPr>
            <w:tcW w:w="1832" w:type="dxa"/>
            <w:tcBorders>
              <w:bottom w:val="single" w:sz="4" w:space="0" w:color="auto"/>
            </w:tcBorders>
            <w:shd w:val="clear" w:color="auto" w:fill="auto"/>
            <w:vAlign w:val="bottom"/>
          </w:tcPr>
          <w:p w14:paraId="1B7AA5E0" w14:textId="479FE640"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310</w:t>
            </w:r>
            <w:r w:rsidRPr="0030081F">
              <w:rPr>
                <w:rFonts w:ascii="Arial" w:hAnsi="Arial" w:cs="Arial"/>
                <w:sz w:val="18"/>
                <w:szCs w:val="18"/>
                <w:lang w:val="en-US"/>
              </w:rPr>
              <w:t>,</w:t>
            </w:r>
            <w:r w:rsidR="004A5758" w:rsidRPr="0030081F">
              <w:rPr>
                <w:rFonts w:ascii="Arial" w:hAnsi="Arial" w:cs="Arial"/>
                <w:sz w:val="18"/>
                <w:szCs w:val="18"/>
              </w:rPr>
              <w:t>715</w:t>
            </w:r>
            <w:r w:rsidRPr="0030081F">
              <w:rPr>
                <w:rFonts w:ascii="Arial" w:hAnsi="Arial" w:cs="Arial"/>
                <w:sz w:val="18"/>
                <w:szCs w:val="18"/>
                <w:lang w:val="en-US"/>
              </w:rPr>
              <w:t>)</w:t>
            </w:r>
          </w:p>
        </w:tc>
        <w:tc>
          <w:tcPr>
            <w:tcW w:w="1858" w:type="dxa"/>
            <w:tcBorders>
              <w:bottom w:val="single" w:sz="4" w:space="0" w:color="auto"/>
            </w:tcBorders>
            <w:shd w:val="clear" w:color="auto" w:fill="auto"/>
            <w:vAlign w:val="bottom"/>
          </w:tcPr>
          <w:p w14:paraId="4B3A53BF" w14:textId="2D2586B3"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17</w:t>
            </w:r>
            <w:r w:rsidRPr="0030081F">
              <w:rPr>
                <w:rFonts w:ascii="Arial" w:hAnsi="Arial" w:cs="Arial"/>
                <w:sz w:val="18"/>
                <w:szCs w:val="18"/>
                <w:lang w:val="en-US"/>
              </w:rPr>
              <w:t>,</w:t>
            </w:r>
            <w:r w:rsidR="004A5758" w:rsidRPr="0030081F">
              <w:rPr>
                <w:rFonts w:ascii="Arial" w:hAnsi="Arial" w:cs="Arial"/>
                <w:sz w:val="18"/>
                <w:szCs w:val="18"/>
              </w:rPr>
              <w:t>025</w:t>
            </w:r>
            <w:r w:rsidRPr="0030081F">
              <w:rPr>
                <w:rFonts w:ascii="Arial" w:hAnsi="Arial" w:cs="Arial"/>
                <w:sz w:val="18"/>
                <w:szCs w:val="18"/>
                <w:lang w:val="en-US"/>
              </w:rPr>
              <w:t>)</w:t>
            </w:r>
          </w:p>
        </w:tc>
      </w:tr>
      <w:tr w:rsidR="00E24ABC" w:rsidRPr="0030081F" w14:paraId="398932FB" w14:textId="77777777" w:rsidTr="00795A94">
        <w:trPr>
          <w:trHeight w:val="20"/>
        </w:trPr>
        <w:tc>
          <w:tcPr>
            <w:tcW w:w="5760" w:type="dxa"/>
            <w:shd w:val="clear" w:color="auto" w:fill="auto"/>
            <w:vAlign w:val="bottom"/>
          </w:tcPr>
          <w:p w14:paraId="0E93BD3D" w14:textId="77777777" w:rsidR="00E24ABC" w:rsidRPr="0030081F" w:rsidRDefault="00E24ABC" w:rsidP="00795A94">
            <w:pPr>
              <w:tabs>
                <w:tab w:val="left" w:pos="540"/>
              </w:tabs>
              <w:ind w:left="-86" w:right="-72"/>
              <w:jc w:val="left"/>
              <w:rPr>
                <w:rFonts w:ascii="Arial" w:hAnsi="Arial" w:cs="Arial"/>
                <w:spacing w:val="-4"/>
                <w:sz w:val="18"/>
                <w:szCs w:val="18"/>
              </w:rPr>
            </w:pPr>
          </w:p>
        </w:tc>
        <w:tc>
          <w:tcPr>
            <w:tcW w:w="1832" w:type="dxa"/>
            <w:tcBorders>
              <w:top w:val="single" w:sz="4" w:space="0" w:color="auto"/>
            </w:tcBorders>
            <w:shd w:val="clear" w:color="auto" w:fill="auto"/>
            <w:vAlign w:val="bottom"/>
          </w:tcPr>
          <w:p w14:paraId="54CF813C" w14:textId="77777777" w:rsidR="00E24ABC" w:rsidRPr="0030081F" w:rsidRDefault="00E24ABC" w:rsidP="00895699">
            <w:pPr>
              <w:tabs>
                <w:tab w:val="left" w:pos="540"/>
              </w:tabs>
              <w:ind w:left="547"/>
              <w:jc w:val="right"/>
              <w:rPr>
                <w:rFonts w:ascii="Arial" w:hAnsi="Arial" w:cs="Arial"/>
                <w:spacing w:val="-4"/>
                <w:sz w:val="18"/>
                <w:szCs w:val="18"/>
              </w:rPr>
            </w:pPr>
          </w:p>
        </w:tc>
        <w:tc>
          <w:tcPr>
            <w:tcW w:w="1858" w:type="dxa"/>
            <w:tcBorders>
              <w:top w:val="single" w:sz="4" w:space="0" w:color="auto"/>
            </w:tcBorders>
            <w:shd w:val="clear" w:color="auto" w:fill="auto"/>
            <w:vAlign w:val="bottom"/>
          </w:tcPr>
          <w:p w14:paraId="379DBDDA" w14:textId="77777777" w:rsidR="00E24ABC" w:rsidRPr="0030081F" w:rsidRDefault="00E24ABC" w:rsidP="00895699">
            <w:pPr>
              <w:tabs>
                <w:tab w:val="left" w:pos="540"/>
              </w:tabs>
              <w:ind w:left="547"/>
              <w:jc w:val="right"/>
              <w:rPr>
                <w:rFonts w:ascii="Arial" w:hAnsi="Arial" w:cs="Arial"/>
                <w:spacing w:val="-4"/>
                <w:sz w:val="18"/>
                <w:szCs w:val="18"/>
              </w:rPr>
            </w:pPr>
          </w:p>
        </w:tc>
      </w:tr>
      <w:tr w:rsidR="00E24ABC" w:rsidRPr="0030081F" w14:paraId="0D5A2F80" w14:textId="77777777" w:rsidTr="00795A94">
        <w:trPr>
          <w:trHeight w:val="20"/>
        </w:trPr>
        <w:tc>
          <w:tcPr>
            <w:tcW w:w="5760" w:type="dxa"/>
            <w:shd w:val="clear" w:color="auto" w:fill="auto"/>
            <w:vAlign w:val="bottom"/>
          </w:tcPr>
          <w:p w14:paraId="2FAFD16A" w14:textId="5A087633" w:rsidR="00E24ABC" w:rsidRPr="0030081F" w:rsidRDefault="00E24ABC" w:rsidP="00795A94">
            <w:pPr>
              <w:pStyle w:val="Header"/>
              <w:tabs>
                <w:tab w:val="left" w:pos="1985"/>
              </w:tabs>
              <w:ind w:left="-86" w:right="-72"/>
              <w:jc w:val="left"/>
              <w:rPr>
                <w:rFonts w:ascii="Arial" w:hAnsi="Arial" w:cs="Arial"/>
                <w:bCs/>
                <w:sz w:val="18"/>
                <w:szCs w:val="18"/>
                <w:cs/>
              </w:rPr>
            </w:pPr>
            <w:r w:rsidRPr="0030081F">
              <w:rPr>
                <w:rFonts w:ascii="Arial" w:hAnsi="Arial" w:cs="Arial"/>
                <w:sz w:val="18"/>
                <w:szCs w:val="18"/>
                <w:lang w:val="en-US"/>
              </w:rPr>
              <w:t>Closing net book amount</w:t>
            </w:r>
          </w:p>
        </w:tc>
        <w:tc>
          <w:tcPr>
            <w:tcW w:w="1832" w:type="dxa"/>
            <w:tcBorders>
              <w:bottom w:val="single" w:sz="4" w:space="0" w:color="auto"/>
            </w:tcBorders>
            <w:shd w:val="clear" w:color="auto" w:fill="auto"/>
            <w:vAlign w:val="bottom"/>
          </w:tcPr>
          <w:p w14:paraId="070199C4" w14:textId="64CC3BB8" w:rsidR="00E24ABC" w:rsidRPr="0030081F" w:rsidRDefault="004A5758" w:rsidP="00895699">
            <w:pPr>
              <w:pStyle w:val="NormalAngsanaNew"/>
              <w:pBdr>
                <w:bottom w:val="none" w:sz="0" w:space="0" w:color="auto"/>
              </w:pBdr>
              <w:ind w:right="-72"/>
              <w:rPr>
                <w:rFonts w:ascii="Arial" w:hAnsi="Arial" w:cs="Arial"/>
                <w:sz w:val="18"/>
                <w:szCs w:val="18"/>
              </w:rPr>
            </w:pPr>
            <w:r w:rsidRPr="0030081F">
              <w:rPr>
                <w:rFonts w:ascii="Arial" w:hAnsi="Arial" w:cs="Arial"/>
                <w:sz w:val="18"/>
                <w:szCs w:val="18"/>
                <w:lang w:val="en-GB"/>
              </w:rPr>
              <w:t>1</w:t>
            </w:r>
            <w:r w:rsidR="00E24ABC" w:rsidRPr="0030081F">
              <w:rPr>
                <w:rFonts w:ascii="Arial" w:hAnsi="Arial" w:cs="Arial"/>
                <w:sz w:val="18"/>
                <w:szCs w:val="18"/>
              </w:rPr>
              <w:t>,</w:t>
            </w:r>
            <w:r w:rsidRPr="0030081F">
              <w:rPr>
                <w:rFonts w:ascii="Arial" w:hAnsi="Arial" w:cs="Arial"/>
                <w:sz w:val="18"/>
                <w:szCs w:val="18"/>
                <w:lang w:val="en-GB"/>
              </w:rPr>
              <w:t>178</w:t>
            </w:r>
            <w:r w:rsidR="00E24ABC" w:rsidRPr="0030081F">
              <w:rPr>
                <w:rFonts w:ascii="Arial" w:hAnsi="Arial" w:cs="Arial"/>
                <w:sz w:val="18"/>
                <w:szCs w:val="18"/>
              </w:rPr>
              <w:t>,</w:t>
            </w:r>
            <w:r w:rsidRPr="0030081F">
              <w:rPr>
                <w:rFonts w:ascii="Arial" w:hAnsi="Arial" w:cs="Arial"/>
                <w:sz w:val="18"/>
                <w:szCs w:val="18"/>
                <w:lang w:val="en-GB"/>
              </w:rPr>
              <w:t>796</w:t>
            </w:r>
          </w:p>
        </w:tc>
        <w:tc>
          <w:tcPr>
            <w:tcW w:w="1858" w:type="dxa"/>
            <w:tcBorders>
              <w:bottom w:val="single" w:sz="4" w:space="0" w:color="auto"/>
            </w:tcBorders>
            <w:shd w:val="clear" w:color="auto" w:fill="auto"/>
            <w:vAlign w:val="bottom"/>
          </w:tcPr>
          <w:p w14:paraId="6374A7E7" w14:textId="6D1D53D5" w:rsidR="00E24ABC" w:rsidRPr="0030081F" w:rsidRDefault="004A5758" w:rsidP="00895699">
            <w:pPr>
              <w:pStyle w:val="NormalAngsanaNew"/>
              <w:pBdr>
                <w:bottom w:val="none" w:sz="0" w:space="0" w:color="auto"/>
              </w:pBdr>
              <w:ind w:right="-72"/>
              <w:rPr>
                <w:rFonts w:ascii="Arial" w:hAnsi="Arial" w:cs="Arial"/>
                <w:sz w:val="18"/>
                <w:szCs w:val="18"/>
              </w:rPr>
            </w:pPr>
            <w:r w:rsidRPr="0030081F">
              <w:rPr>
                <w:rFonts w:ascii="Arial" w:hAnsi="Arial" w:cs="Arial"/>
                <w:sz w:val="18"/>
                <w:szCs w:val="18"/>
                <w:lang w:val="en-GB"/>
              </w:rPr>
              <w:t>24</w:t>
            </w:r>
            <w:r w:rsidR="00E24ABC" w:rsidRPr="0030081F">
              <w:rPr>
                <w:rFonts w:ascii="Arial" w:hAnsi="Arial" w:cs="Arial"/>
                <w:sz w:val="18"/>
                <w:szCs w:val="18"/>
              </w:rPr>
              <w:t>,</w:t>
            </w:r>
            <w:r w:rsidRPr="0030081F">
              <w:rPr>
                <w:rFonts w:ascii="Arial" w:hAnsi="Arial" w:cs="Arial"/>
                <w:sz w:val="18"/>
                <w:szCs w:val="18"/>
                <w:lang w:val="en-GB"/>
              </w:rPr>
              <w:t>797</w:t>
            </w:r>
          </w:p>
        </w:tc>
      </w:tr>
      <w:tr w:rsidR="00E24ABC" w:rsidRPr="0030081F" w14:paraId="1AF5C1D0" w14:textId="77777777" w:rsidTr="00795A94">
        <w:trPr>
          <w:trHeight w:val="20"/>
        </w:trPr>
        <w:tc>
          <w:tcPr>
            <w:tcW w:w="5760" w:type="dxa"/>
            <w:shd w:val="clear" w:color="auto" w:fill="auto"/>
            <w:vAlign w:val="bottom"/>
          </w:tcPr>
          <w:p w14:paraId="57DCE829" w14:textId="77777777" w:rsidR="00E24ABC" w:rsidRPr="0030081F" w:rsidRDefault="00E24ABC" w:rsidP="00795A94">
            <w:pPr>
              <w:tabs>
                <w:tab w:val="left" w:pos="4320"/>
                <w:tab w:val="left" w:pos="8640"/>
              </w:tabs>
              <w:ind w:left="-86" w:right="-72"/>
              <w:jc w:val="left"/>
              <w:rPr>
                <w:rFonts w:ascii="Arial" w:hAnsi="Arial" w:cs="Arial"/>
                <w:bCs/>
                <w:sz w:val="18"/>
                <w:szCs w:val="18"/>
                <w:cs/>
              </w:rPr>
            </w:pPr>
          </w:p>
        </w:tc>
        <w:tc>
          <w:tcPr>
            <w:tcW w:w="1832" w:type="dxa"/>
            <w:tcBorders>
              <w:top w:val="single" w:sz="4" w:space="0" w:color="auto"/>
            </w:tcBorders>
            <w:shd w:val="clear" w:color="auto" w:fill="auto"/>
            <w:vAlign w:val="bottom"/>
          </w:tcPr>
          <w:p w14:paraId="50C3629B" w14:textId="77777777" w:rsidR="00E24ABC" w:rsidRPr="0030081F" w:rsidRDefault="00E24ABC" w:rsidP="00895699">
            <w:pPr>
              <w:ind w:right="-72"/>
              <w:jc w:val="right"/>
              <w:rPr>
                <w:rFonts w:ascii="Arial" w:hAnsi="Arial" w:cs="Arial"/>
                <w:sz w:val="18"/>
                <w:szCs w:val="18"/>
              </w:rPr>
            </w:pPr>
          </w:p>
        </w:tc>
        <w:tc>
          <w:tcPr>
            <w:tcW w:w="1858" w:type="dxa"/>
            <w:tcBorders>
              <w:top w:val="single" w:sz="4" w:space="0" w:color="auto"/>
            </w:tcBorders>
            <w:shd w:val="clear" w:color="auto" w:fill="auto"/>
            <w:vAlign w:val="bottom"/>
          </w:tcPr>
          <w:p w14:paraId="72AABBDB" w14:textId="77777777" w:rsidR="00E24ABC" w:rsidRPr="0030081F" w:rsidRDefault="00E24ABC" w:rsidP="00895699">
            <w:pPr>
              <w:ind w:right="-72"/>
              <w:jc w:val="right"/>
              <w:rPr>
                <w:rFonts w:ascii="Arial" w:hAnsi="Arial" w:cs="Arial"/>
                <w:sz w:val="18"/>
                <w:szCs w:val="18"/>
              </w:rPr>
            </w:pPr>
          </w:p>
        </w:tc>
      </w:tr>
      <w:tr w:rsidR="00E24ABC" w:rsidRPr="0030081F" w14:paraId="257D3A45" w14:textId="77777777" w:rsidTr="00795A94">
        <w:trPr>
          <w:trHeight w:val="20"/>
        </w:trPr>
        <w:tc>
          <w:tcPr>
            <w:tcW w:w="5760" w:type="dxa"/>
            <w:shd w:val="clear" w:color="auto" w:fill="auto"/>
            <w:vAlign w:val="bottom"/>
          </w:tcPr>
          <w:p w14:paraId="611908C6" w14:textId="5D4B51EF" w:rsidR="00E24ABC" w:rsidRPr="0030081F" w:rsidRDefault="00E24ABC" w:rsidP="00795A94">
            <w:pPr>
              <w:pStyle w:val="Header"/>
              <w:tabs>
                <w:tab w:val="left" w:pos="1985"/>
              </w:tabs>
              <w:ind w:left="-86" w:right="-72"/>
              <w:jc w:val="left"/>
              <w:rPr>
                <w:rFonts w:ascii="Arial" w:hAnsi="Arial" w:cs="Arial"/>
                <w:bCs/>
                <w:sz w:val="18"/>
                <w:szCs w:val="18"/>
                <w:lang w:val="en-US"/>
              </w:rPr>
            </w:pPr>
            <w:proofErr w:type="gramStart"/>
            <w:r w:rsidRPr="0030081F">
              <w:rPr>
                <w:rFonts w:ascii="Arial" w:hAnsi="Arial" w:cs="Arial"/>
                <w:b/>
                <w:bCs/>
                <w:sz w:val="18"/>
                <w:szCs w:val="18"/>
                <w:lang w:val="en-US"/>
              </w:rPr>
              <w:t>At</w:t>
            </w:r>
            <w:proofErr w:type="gramEnd"/>
            <w:r w:rsidRPr="0030081F">
              <w:rPr>
                <w:rFonts w:ascii="Arial" w:hAnsi="Arial" w:cs="Arial"/>
                <w:b/>
                <w:bCs/>
                <w:sz w:val="18"/>
                <w:szCs w:val="18"/>
                <w:lang w:val="en-US"/>
              </w:rPr>
              <w:t xml:space="preserve">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 </w:t>
            </w:r>
            <w:r w:rsidR="004A5758" w:rsidRPr="0030081F">
              <w:rPr>
                <w:rFonts w:ascii="Arial" w:hAnsi="Arial" w:cs="Arial"/>
                <w:b/>
                <w:bCs/>
                <w:sz w:val="18"/>
                <w:szCs w:val="18"/>
              </w:rPr>
              <w:t>2020</w:t>
            </w:r>
          </w:p>
        </w:tc>
        <w:tc>
          <w:tcPr>
            <w:tcW w:w="1832" w:type="dxa"/>
            <w:shd w:val="clear" w:color="auto" w:fill="auto"/>
            <w:vAlign w:val="bottom"/>
          </w:tcPr>
          <w:p w14:paraId="18728752" w14:textId="77777777" w:rsidR="00E24ABC" w:rsidRPr="0030081F" w:rsidRDefault="00E24ABC" w:rsidP="00895699">
            <w:pPr>
              <w:ind w:right="-72"/>
              <w:jc w:val="right"/>
              <w:rPr>
                <w:rFonts w:ascii="Arial" w:hAnsi="Arial" w:cs="Arial"/>
                <w:sz w:val="18"/>
                <w:szCs w:val="18"/>
              </w:rPr>
            </w:pPr>
          </w:p>
        </w:tc>
        <w:tc>
          <w:tcPr>
            <w:tcW w:w="1858" w:type="dxa"/>
            <w:shd w:val="clear" w:color="auto" w:fill="auto"/>
            <w:vAlign w:val="bottom"/>
          </w:tcPr>
          <w:p w14:paraId="7CBE2422" w14:textId="77777777" w:rsidR="00E24ABC" w:rsidRPr="0030081F" w:rsidRDefault="00E24ABC" w:rsidP="00895699">
            <w:pPr>
              <w:ind w:right="-72"/>
              <w:jc w:val="right"/>
              <w:rPr>
                <w:rFonts w:ascii="Arial" w:hAnsi="Arial" w:cs="Arial"/>
                <w:sz w:val="18"/>
                <w:szCs w:val="18"/>
              </w:rPr>
            </w:pPr>
          </w:p>
        </w:tc>
      </w:tr>
      <w:tr w:rsidR="00E24ABC" w:rsidRPr="0030081F" w14:paraId="04C56590" w14:textId="77777777" w:rsidTr="00795A94">
        <w:trPr>
          <w:trHeight w:val="20"/>
        </w:trPr>
        <w:tc>
          <w:tcPr>
            <w:tcW w:w="5760" w:type="dxa"/>
            <w:shd w:val="clear" w:color="auto" w:fill="auto"/>
            <w:vAlign w:val="bottom"/>
          </w:tcPr>
          <w:p w14:paraId="50311DBE" w14:textId="2CA7C1ED" w:rsidR="00E24ABC" w:rsidRPr="0030081F" w:rsidRDefault="00E24ABC" w:rsidP="00795A94">
            <w:pPr>
              <w:pStyle w:val="Header"/>
              <w:tabs>
                <w:tab w:val="left" w:pos="1985"/>
              </w:tabs>
              <w:ind w:left="-86" w:right="-72"/>
              <w:jc w:val="left"/>
              <w:rPr>
                <w:rFonts w:ascii="Arial" w:hAnsi="Arial" w:cs="Arial"/>
                <w:bCs/>
                <w:sz w:val="18"/>
                <w:szCs w:val="18"/>
                <w:cs/>
              </w:rPr>
            </w:pPr>
            <w:r w:rsidRPr="0030081F">
              <w:rPr>
                <w:rFonts w:ascii="Arial" w:hAnsi="Arial" w:cs="Arial"/>
                <w:sz w:val="18"/>
                <w:szCs w:val="18"/>
                <w:lang w:val="en-US"/>
              </w:rPr>
              <w:t>Cost</w:t>
            </w:r>
          </w:p>
        </w:tc>
        <w:tc>
          <w:tcPr>
            <w:tcW w:w="1832" w:type="dxa"/>
            <w:shd w:val="clear" w:color="auto" w:fill="auto"/>
            <w:vAlign w:val="bottom"/>
          </w:tcPr>
          <w:p w14:paraId="074ED01A" w14:textId="499D4D03" w:rsidR="00E24ABC"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2</w:t>
            </w:r>
            <w:r w:rsidR="00E24ABC" w:rsidRPr="0030081F">
              <w:rPr>
                <w:rFonts w:ascii="Arial" w:hAnsi="Arial" w:cs="Arial"/>
                <w:sz w:val="18"/>
                <w:szCs w:val="18"/>
                <w:lang w:val="en-US"/>
              </w:rPr>
              <w:t>,</w:t>
            </w:r>
            <w:r w:rsidRPr="0030081F">
              <w:rPr>
                <w:rFonts w:ascii="Arial" w:hAnsi="Arial" w:cs="Arial"/>
                <w:sz w:val="18"/>
                <w:szCs w:val="18"/>
              </w:rPr>
              <w:t>469</w:t>
            </w:r>
            <w:r w:rsidR="00E24ABC" w:rsidRPr="0030081F">
              <w:rPr>
                <w:rFonts w:ascii="Arial" w:hAnsi="Arial" w:cs="Arial"/>
                <w:sz w:val="18"/>
                <w:szCs w:val="18"/>
                <w:lang w:val="en-US"/>
              </w:rPr>
              <w:t>,</w:t>
            </w:r>
            <w:r w:rsidRPr="0030081F">
              <w:rPr>
                <w:rFonts w:ascii="Arial" w:hAnsi="Arial" w:cs="Arial"/>
                <w:sz w:val="18"/>
                <w:szCs w:val="18"/>
              </w:rPr>
              <w:t>739</w:t>
            </w:r>
          </w:p>
        </w:tc>
        <w:tc>
          <w:tcPr>
            <w:tcW w:w="1858" w:type="dxa"/>
            <w:shd w:val="clear" w:color="auto" w:fill="auto"/>
            <w:vAlign w:val="bottom"/>
          </w:tcPr>
          <w:p w14:paraId="75923342" w14:textId="6C91CC13" w:rsidR="00E24ABC"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85</w:t>
            </w:r>
            <w:r w:rsidR="00E24ABC" w:rsidRPr="0030081F">
              <w:rPr>
                <w:rFonts w:ascii="Arial" w:hAnsi="Arial" w:cs="Arial"/>
                <w:sz w:val="18"/>
                <w:szCs w:val="18"/>
                <w:lang w:val="en-US"/>
              </w:rPr>
              <w:t>,</w:t>
            </w:r>
            <w:r w:rsidRPr="0030081F">
              <w:rPr>
                <w:rFonts w:ascii="Arial" w:hAnsi="Arial" w:cs="Arial"/>
                <w:sz w:val="18"/>
                <w:szCs w:val="18"/>
              </w:rPr>
              <w:t>700</w:t>
            </w:r>
          </w:p>
        </w:tc>
      </w:tr>
      <w:tr w:rsidR="00E24ABC" w:rsidRPr="0030081F" w14:paraId="4F413894" w14:textId="77777777" w:rsidTr="00795A94">
        <w:trPr>
          <w:trHeight w:val="20"/>
        </w:trPr>
        <w:tc>
          <w:tcPr>
            <w:tcW w:w="5760" w:type="dxa"/>
            <w:shd w:val="clear" w:color="auto" w:fill="auto"/>
            <w:vAlign w:val="bottom"/>
          </w:tcPr>
          <w:p w14:paraId="23D5FF16" w14:textId="68CA724D" w:rsidR="00E24ABC" w:rsidRPr="0030081F" w:rsidRDefault="00E24ABC" w:rsidP="00795A94">
            <w:pPr>
              <w:pStyle w:val="Header"/>
              <w:tabs>
                <w:tab w:val="left" w:pos="1985"/>
              </w:tabs>
              <w:ind w:left="-86" w:right="-72"/>
              <w:jc w:val="left"/>
              <w:rPr>
                <w:rFonts w:ascii="Arial" w:hAnsi="Arial" w:cs="Arial"/>
                <w:bCs/>
                <w:sz w:val="18"/>
                <w:szCs w:val="18"/>
                <w:cs/>
              </w:rPr>
            </w:pPr>
            <w:proofErr w:type="gramStart"/>
            <w:r w:rsidRPr="0030081F">
              <w:rPr>
                <w:rFonts w:ascii="Arial" w:hAnsi="Arial" w:cs="Arial"/>
                <w:sz w:val="18"/>
                <w:szCs w:val="18"/>
                <w:u w:val="single"/>
                <w:lang w:val="en-US"/>
              </w:rPr>
              <w:t>Less</w:t>
            </w:r>
            <w:r w:rsidRPr="0030081F">
              <w:rPr>
                <w:rFonts w:ascii="Arial" w:hAnsi="Arial" w:cs="Arial"/>
                <w:sz w:val="18"/>
                <w:szCs w:val="18"/>
                <w:lang w:val="en-US"/>
              </w:rPr>
              <w:t xml:space="preserve">  </w:t>
            </w:r>
            <w:r w:rsidRPr="0030081F">
              <w:rPr>
                <w:rFonts w:ascii="Arial" w:hAnsi="Arial" w:cs="Arial"/>
                <w:sz w:val="18"/>
                <w:szCs w:val="18"/>
              </w:rPr>
              <w:t>Accumulated</w:t>
            </w:r>
            <w:proofErr w:type="gramEnd"/>
            <w:r w:rsidRPr="0030081F">
              <w:rPr>
                <w:rFonts w:ascii="Arial" w:hAnsi="Arial" w:cs="Arial"/>
                <w:sz w:val="18"/>
                <w:szCs w:val="18"/>
                <w:lang w:val="en-US"/>
              </w:rPr>
              <w:t xml:space="preserve"> </w:t>
            </w:r>
            <w:proofErr w:type="spellStart"/>
            <w:r w:rsidRPr="0030081F">
              <w:rPr>
                <w:rFonts w:ascii="Arial" w:hAnsi="Arial" w:cs="Arial"/>
                <w:sz w:val="18"/>
                <w:szCs w:val="18"/>
                <w:lang w:val="en-US"/>
              </w:rPr>
              <w:t>amortisation</w:t>
            </w:r>
            <w:proofErr w:type="spellEnd"/>
          </w:p>
        </w:tc>
        <w:tc>
          <w:tcPr>
            <w:tcW w:w="1832" w:type="dxa"/>
            <w:tcBorders>
              <w:bottom w:val="single" w:sz="4" w:space="0" w:color="auto"/>
            </w:tcBorders>
            <w:shd w:val="clear" w:color="auto" w:fill="auto"/>
            <w:vAlign w:val="bottom"/>
          </w:tcPr>
          <w:p w14:paraId="63A7A430" w14:textId="66638AD5"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1</w:t>
            </w:r>
            <w:r w:rsidRPr="0030081F">
              <w:rPr>
                <w:rFonts w:ascii="Arial" w:hAnsi="Arial" w:cs="Arial"/>
                <w:sz w:val="18"/>
                <w:szCs w:val="18"/>
                <w:lang w:val="en-US"/>
              </w:rPr>
              <w:t>,</w:t>
            </w:r>
            <w:r w:rsidR="004A5758" w:rsidRPr="0030081F">
              <w:rPr>
                <w:rFonts w:ascii="Arial" w:hAnsi="Arial" w:cs="Arial"/>
                <w:sz w:val="18"/>
                <w:szCs w:val="18"/>
              </w:rPr>
              <w:t>290</w:t>
            </w:r>
            <w:r w:rsidRPr="0030081F">
              <w:rPr>
                <w:rFonts w:ascii="Arial" w:hAnsi="Arial" w:cs="Arial"/>
                <w:sz w:val="18"/>
                <w:szCs w:val="18"/>
                <w:lang w:val="en-US"/>
              </w:rPr>
              <w:t>,</w:t>
            </w:r>
            <w:r w:rsidR="004A5758" w:rsidRPr="0030081F">
              <w:rPr>
                <w:rFonts w:ascii="Arial" w:hAnsi="Arial" w:cs="Arial"/>
                <w:sz w:val="18"/>
                <w:szCs w:val="18"/>
              </w:rPr>
              <w:t>943</w:t>
            </w:r>
            <w:r w:rsidRPr="0030081F">
              <w:rPr>
                <w:rFonts w:ascii="Arial" w:hAnsi="Arial" w:cs="Arial"/>
                <w:sz w:val="18"/>
                <w:szCs w:val="18"/>
                <w:lang w:val="en-US"/>
              </w:rPr>
              <w:t>)</w:t>
            </w:r>
          </w:p>
        </w:tc>
        <w:tc>
          <w:tcPr>
            <w:tcW w:w="1858" w:type="dxa"/>
            <w:tcBorders>
              <w:bottom w:val="single" w:sz="4" w:space="0" w:color="auto"/>
            </w:tcBorders>
            <w:shd w:val="clear" w:color="auto" w:fill="auto"/>
            <w:vAlign w:val="bottom"/>
          </w:tcPr>
          <w:p w14:paraId="3152C44B" w14:textId="78F0465F"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60</w:t>
            </w:r>
            <w:r w:rsidRPr="0030081F">
              <w:rPr>
                <w:rFonts w:ascii="Arial" w:hAnsi="Arial" w:cs="Arial"/>
                <w:sz w:val="18"/>
                <w:szCs w:val="18"/>
                <w:lang w:val="en-US"/>
              </w:rPr>
              <w:t>,</w:t>
            </w:r>
            <w:r w:rsidR="004A5758" w:rsidRPr="0030081F">
              <w:rPr>
                <w:rFonts w:ascii="Arial" w:hAnsi="Arial" w:cs="Arial"/>
                <w:sz w:val="18"/>
                <w:szCs w:val="18"/>
              </w:rPr>
              <w:t>903</w:t>
            </w:r>
            <w:r w:rsidRPr="0030081F">
              <w:rPr>
                <w:rFonts w:ascii="Arial" w:hAnsi="Arial" w:cs="Arial"/>
                <w:sz w:val="18"/>
                <w:szCs w:val="18"/>
                <w:lang w:val="en-US"/>
              </w:rPr>
              <w:t>)</w:t>
            </w:r>
          </w:p>
        </w:tc>
      </w:tr>
      <w:tr w:rsidR="00E24ABC" w:rsidRPr="0030081F" w14:paraId="44C952C4" w14:textId="77777777" w:rsidTr="00795A94">
        <w:trPr>
          <w:trHeight w:val="20"/>
        </w:trPr>
        <w:tc>
          <w:tcPr>
            <w:tcW w:w="5760" w:type="dxa"/>
            <w:shd w:val="clear" w:color="auto" w:fill="auto"/>
            <w:vAlign w:val="bottom"/>
          </w:tcPr>
          <w:p w14:paraId="3C078948" w14:textId="77777777" w:rsidR="00E24ABC" w:rsidRPr="0030081F" w:rsidRDefault="00E24ABC" w:rsidP="00795A94">
            <w:pPr>
              <w:tabs>
                <w:tab w:val="left" w:pos="540"/>
              </w:tabs>
              <w:ind w:left="-86" w:right="-72"/>
              <w:jc w:val="left"/>
              <w:rPr>
                <w:rFonts w:ascii="Arial" w:hAnsi="Arial" w:cs="Arial"/>
                <w:spacing w:val="-4"/>
                <w:sz w:val="18"/>
                <w:szCs w:val="18"/>
              </w:rPr>
            </w:pPr>
          </w:p>
        </w:tc>
        <w:tc>
          <w:tcPr>
            <w:tcW w:w="1832" w:type="dxa"/>
            <w:tcBorders>
              <w:top w:val="single" w:sz="4" w:space="0" w:color="auto"/>
            </w:tcBorders>
            <w:shd w:val="clear" w:color="auto" w:fill="auto"/>
            <w:vAlign w:val="bottom"/>
          </w:tcPr>
          <w:p w14:paraId="082A56B7" w14:textId="77777777" w:rsidR="00E24ABC" w:rsidRPr="0030081F" w:rsidRDefault="00E24ABC" w:rsidP="00895699">
            <w:pPr>
              <w:tabs>
                <w:tab w:val="left" w:pos="540"/>
              </w:tabs>
              <w:ind w:left="547"/>
              <w:jc w:val="right"/>
              <w:rPr>
                <w:rFonts w:ascii="Arial" w:hAnsi="Arial" w:cs="Arial"/>
                <w:spacing w:val="-4"/>
                <w:sz w:val="18"/>
                <w:szCs w:val="18"/>
              </w:rPr>
            </w:pPr>
          </w:p>
        </w:tc>
        <w:tc>
          <w:tcPr>
            <w:tcW w:w="1858" w:type="dxa"/>
            <w:tcBorders>
              <w:top w:val="single" w:sz="4" w:space="0" w:color="auto"/>
            </w:tcBorders>
            <w:shd w:val="clear" w:color="auto" w:fill="auto"/>
            <w:vAlign w:val="bottom"/>
          </w:tcPr>
          <w:p w14:paraId="5B4D6FDD" w14:textId="77777777" w:rsidR="00E24ABC" w:rsidRPr="0030081F" w:rsidRDefault="00E24ABC" w:rsidP="00895699">
            <w:pPr>
              <w:tabs>
                <w:tab w:val="left" w:pos="540"/>
              </w:tabs>
              <w:ind w:left="547"/>
              <w:jc w:val="right"/>
              <w:rPr>
                <w:rFonts w:ascii="Arial" w:hAnsi="Arial" w:cs="Arial"/>
                <w:spacing w:val="-4"/>
                <w:sz w:val="18"/>
                <w:szCs w:val="18"/>
              </w:rPr>
            </w:pPr>
          </w:p>
        </w:tc>
      </w:tr>
      <w:tr w:rsidR="00E24ABC" w:rsidRPr="0030081F" w14:paraId="3268A985" w14:textId="77777777" w:rsidTr="00795A94">
        <w:trPr>
          <w:trHeight w:val="180"/>
        </w:trPr>
        <w:tc>
          <w:tcPr>
            <w:tcW w:w="5760" w:type="dxa"/>
            <w:shd w:val="clear" w:color="auto" w:fill="auto"/>
            <w:vAlign w:val="bottom"/>
          </w:tcPr>
          <w:p w14:paraId="14245C9C" w14:textId="3E9D06AD" w:rsidR="00E24ABC" w:rsidRPr="0030081F" w:rsidRDefault="00E24ABC" w:rsidP="00795A94">
            <w:pPr>
              <w:pStyle w:val="Header"/>
              <w:tabs>
                <w:tab w:val="left" w:pos="1985"/>
              </w:tabs>
              <w:ind w:left="-86" w:right="-72"/>
              <w:jc w:val="left"/>
              <w:rPr>
                <w:rFonts w:ascii="Arial" w:hAnsi="Arial" w:cs="Arial"/>
                <w:bCs/>
                <w:sz w:val="18"/>
                <w:szCs w:val="18"/>
                <w:cs/>
              </w:rPr>
            </w:pPr>
            <w:r w:rsidRPr="0030081F">
              <w:rPr>
                <w:rFonts w:ascii="Arial" w:hAnsi="Arial" w:cs="Arial"/>
                <w:sz w:val="18"/>
                <w:szCs w:val="18"/>
                <w:lang w:val="en-US"/>
              </w:rPr>
              <w:t>Net book amount</w:t>
            </w:r>
          </w:p>
        </w:tc>
        <w:tc>
          <w:tcPr>
            <w:tcW w:w="1832" w:type="dxa"/>
            <w:tcBorders>
              <w:bottom w:val="single" w:sz="4" w:space="0" w:color="auto"/>
            </w:tcBorders>
            <w:shd w:val="clear" w:color="auto" w:fill="auto"/>
            <w:vAlign w:val="bottom"/>
          </w:tcPr>
          <w:p w14:paraId="52019427" w14:textId="107B098B" w:rsidR="00E24ABC" w:rsidRPr="0030081F" w:rsidRDefault="004A5758" w:rsidP="00895699">
            <w:pPr>
              <w:pStyle w:val="NormalAngsanaNew"/>
              <w:pBdr>
                <w:bottom w:val="none" w:sz="0" w:space="0" w:color="auto"/>
              </w:pBdr>
              <w:ind w:right="-72"/>
              <w:rPr>
                <w:rFonts w:ascii="Arial" w:hAnsi="Arial" w:cs="Arial"/>
                <w:sz w:val="18"/>
                <w:szCs w:val="18"/>
              </w:rPr>
            </w:pPr>
            <w:r w:rsidRPr="0030081F">
              <w:rPr>
                <w:rFonts w:ascii="Arial" w:hAnsi="Arial" w:cs="Arial"/>
                <w:sz w:val="18"/>
                <w:szCs w:val="18"/>
                <w:lang w:val="en-GB"/>
              </w:rPr>
              <w:t>1</w:t>
            </w:r>
            <w:r w:rsidR="00E24ABC" w:rsidRPr="0030081F">
              <w:rPr>
                <w:rFonts w:ascii="Arial" w:hAnsi="Arial" w:cs="Arial"/>
                <w:sz w:val="18"/>
                <w:szCs w:val="18"/>
              </w:rPr>
              <w:t>,</w:t>
            </w:r>
            <w:r w:rsidRPr="0030081F">
              <w:rPr>
                <w:rFonts w:ascii="Arial" w:hAnsi="Arial" w:cs="Arial"/>
                <w:sz w:val="18"/>
                <w:szCs w:val="18"/>
                <w:lang w:val="en-GB"/>
              </w:rPr>
              <w:t>178</w:t>
            </w:r>
            <w:r w:rsidR="00E24ABC" w:rsidRPr="0030081F">
              <w:rPr>
                <w:rFonts w:ascii="Arial" w:hAnsi="Arial" w:cs="Arial"/>
                <w:sz w:val="18"/>
                <w:szCs w:val="18"/>
              </w:rPr>
              <w:t>,</w:t>
            </w:r>
            <w:r w:rsidRPr="0030081F">
              <w:rPr>
                <w:rFonts w:ascii="Arial" w:hAnsi="Arial" w:cs="Arial"/>
                <w:sz w:val="18"/>
                <w:szCs w:val="18"/>
                <w:lang w:val="en-GB"/>
              </w:rPr>
              <w:t>796</w:t>
            </w:r>
          </w:p>
        </w:tc>
        <w:tc>
          <w:tcPr>
            <w:tcW w:w="1858" w:type="dxa"/>
            <w:tcBorders>
              <w:bottom w:val="single" w:sz="4" w:space="0" w:color="auto"/>
            </w:tcBorders>
            <w:shd w:val="clear" w:color="auto" w:fill="auto"/>
            <w:vAlign w:val="bottom"/>
          </w:tcPr>
          <w:p w14:paraId="219D80F3" w14:textId="6D1C6477" w:rsidR="00E24ABC" w:rsidRPr="0030081F" w:rsidRDefault="004A5758" w:rsidP="00895699">
            <w:pPr>
              <w:pStyle w:val="NormalAngsanaNew"/>
              <w:pBdr>
                <w:bottom w:val="none" w:sz="0" w:space="0" w:color="auto"/>
              </w:pBdr>
              <w:ind w:right="-72"/>
              <w:rPr>
                <w:rFonts w:ascii="Arial" w:hAnsi="Arial" w:cs="Arial"/>
                <w:sz w:val="18"/>
                <w:szCs w:val="18"/>
              </w:rPr>
            </w:pPr>
            <w:r w:rsidRPr="0030081F">
              <w:rPr>
                <w:rFonts w:ascii="Arial" w:hAnsi="Arial" w:cs="Arial"/>
                <w:sz w:val="18"/>
                <w:szCs w:val="18"/>
                <w:lang w:val="en-GB"/>
              </w:rPr>
              <w:t>24</w:t>
            </w:r>
            <w:r w:rsidR="00E24ABC" w:rsidRPr="0030081F">
              <w:rPr>
                <w:rFonts w:ascii="Arial" w:hAnsi="Arial" w:cs="Arial"/>
                <w:sz w:val="18"/>
                <w:szCs w:val="18"/>
              </w:rPr>
              <w:t>,</w:t>
            </w:r>
            <w:r w:rsidRPr="0030081F">
              <w:rPr>
                <w:rFonts w:ascii="Arial" w:hAnsi="Arial" w:cs="Arial"/>
                <w:sz w:val="18"/>
                <w:szCs w:val="18"/>
                <w:lang w:val="en-GB"/>
              </w:rPr>
              <w:t>797</w:t>
            </w:r>
          </w:p>
        </w:tc>
      </w:tr>
      <w:tr w:rsidR="00E24ABC" w:rsidRPr="0030081F" w14:paraId="207F94F1" w14:textId="77777777" w:rsidTr="00795A94">
        <w:trPr>
          <w:trHeight w:val="20"/>
        </w:trPr>
        <w:tc>
          <w:tcPr>
            <w:tcW w:w="5760" w:type="dxa"/>
            <w:shd w:val="clear" w:color="auto" w:fill="auto"/>
            <w:vAlign w:val="bottom"/>
          </w:tcPr>
          <w:p w14:paraId="743C127A" w14:textId="77777777" w:rsidR="00E24ABC" w:rsidRPr="0030081F" w:rsidRDefault="00E24ABC" w:rsidP="00795A94">
            <w:pPr>
              <w:pStyle w:val="Header"/>
              <w:tabs>
                <w:tab w:val="left" w:pos="1985"/>
              </w:tabs>
              <w:ind w:left="-86" w:right="-72"/>
              <w:jc w:val="left"/>
              <w:rPr>
                <w:rFonts w:ascii="Arial" w:hAnsi="Arial" w:cs="Arial"/>
                <w:sz w:val="18"/>
                <w:szCs w:val="18"/>
                <w:cs/>
              </w:rPr>
            </w:pPr>
          </w:p>
        </w:tc>
        <w:tc>
          <w:tcPr>
            <w:tcW w:w="1832" w:type="dxa"/>
            <w:tcBorders>
              <w:top w:val="single" w:sz="4" w:space="0" w:color="auto"/>
            </w:tcBorders>
            <w:shd w:val="clear" w:color="auto" w:fill="auto"/>
            <w:vAlign w:val="bottom"/>
          </w:tcPr>
          <w:p w14:paraId="3F9DD73E" w14:textId="77777777" w:rsidR="00E24ABC" w:rsidRPr="0030081F" w:rsidRDefault="00E24ABC" w:rsidP="00895699">
            <w:pPr>
              <w:pStyle w:val="NormalAngsanaNew"/>
              <w:pBdr>
                <w:bottom w:val="none" w:sz="0" w:space="0" w:color="auto"/>
              </w:pBdr>
              <w:ind w:right="-72"/>
              <w:rPr>
                <w:rFonts w:ascii="Arial" w:hAnsi="Arial" w:cs="Arial"/>
                <w:sz w:val="18"/>
                <w:szCs w:val="18"/>
              </w:rPr>
            </w:pPr>
          </w:p>
        </w:tc>
        <w:tc>
          <w:tcPr>
            <w:tcW w:w="1858" w:type="dxa"/>
            <w:tcBorders>
              <w:top w:val="single" w:sz="4" w:space="0" w:color="auto"/>
            </w:tcBorders>
            <w:shd w:val="clear" w:color="auto" w:fill="auto"/>
            <w:vAlign w:val="bottom"/>
          </w:tcPr>
          <w:p w14:paraId="2557485B" w14:textId="77777777" w:rsidR="00E24ABC" w:rsidRPr="0030081F" w:rsidRDefault="00E24ABC" w:rsidP="00895699">
            <w:pPr>
              <w:pStyle w:val="NormalAngsanaNew"/>
              <w:pBdr>
                <w:bottom w:val="none" w:sz="0" w:space="0" w:color="auto"/>
              </w:pBdr>
              <w:ind w:right="-72"/>
              <w:rPr>
                <w:rFonts w:ascii="Arial" w:hAnsi="Arial" w:cs="Arial"/>
                <w:sz w:val="18"/>
                <w:szCs w:val="18"/>
              </w:rPr>
            </w:pPr>
          </w:p>
        </w:tc>
      </w:tr>
      <w:tr w:rsidR="00E24ABC" w:rsidRPr="0030081F" w14:paraId="1FCF46E1" w14:textId="77777777" w:rsidTr="00795A94">
        <w:trPr>
          <w:trHeight w:val="20"/>
        </w:trPr>
        <w:tc>
          <w:tcPr>
            <w:tcW w:w="5760" w:type="dxa"/>
            <w:vAlign w:val="bottom"/>
          </w:tcPr>
          <w:p w14:paraId="598198C6" w14:textId="4951A8A1" w:rsidR="00E24ABC" w:rsidRPr="0030081F" w:rsidRDefault="00E24ABC" w:rsidP="00795A94">
            <w:pPr>
              <w:pStyle w:val="Header"/>
              <w:tabs>
                <w:tab w:val="left" w:pos="1985"/>
              </w:tabs>
              <w:ind w:left="-86" w:right="-72"/>
              <w:jc w:val="left"/>
              <w:rPr>
                <w:rFonts w:ascii="Arial" w:hAnsi="Arial" w:cs="Arial"/>
                <w:bCs/>
                <w:sz w:val="18"/>
                <w:szCs w:val="18"/>
                <w:cs/>
              </w:rPr>
            </w:pPr>
            <w:r w:rsidRPr="0030081F">
              <w:rPr>
                <w:rFonts w:ascii="Arial" w:hAnsi="Arial" w:cs="Arial"/>
                <w:b/>
                <w:bCs/>
                <w:sz w:val="18"/>
                <w:szCs w:val="18"/>
                <w:lang w:val="en-US"/>
              </w:rPr>
              <w:t xml:space="preserve">For the year ended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 </w:t>
            </w:r>
            <w:r w:rsidR="004A5758" w:rsidRPr="0030081F">
              <w:rPr>
                <w:rFonts w:ascii="Arial" w:hAnsi="Arial" w:cs="Arial"/>
                <w:b/>
                <w:bCs/>
                <w:sz w:val="18"/>
                <w:szCs w:val="18"/>
              </w:rPr>
              <w:t>2021</w:t>
            </w:r>
          </w:p>
        </w:tc>
        <w:tc>
          <w:tcPr>
            <w:tcW w:w="1832" w:type="dxa"/>
            <w:shd w:val="clear" w:color="auto" w:fill="FAFAFA"/>
            <w:vAlign w:val="bottom"/>
          </w:tcPr>
          <w:p w14:paraId="5BCEB8BF" w14:textId="77777777" w:rsidR="00E24ABC" w:rsidRPr="0030081F" w:rsidRDefault="00E24ABC" w:rsidP="00895699">
            <w:pPr>
              <w:ind w:right="-72"/>
              <w:jc w:val="right"/>
              <w:rPr>
                <w:rFonts w:ascii="Arial" w:hAnsi="Arial" w:cs="Arial"/>
                <w:sz w:val="18"/>
                <w:szCs w:val="18"/>
              </w:rPr>
            </w:pPr>
          </w:p>
        </w:tc>
        <w:tc>
          <w:tcPr>
            <w:tcW w:w="1858" w:type="dxa"/>
            <w:shd w:val="clear" w:color="auto" w:fill="FAFAFA"/>
            <w:vAlign w:val="bottom"/>
          </w:tcPr>
          <w:p w14:paraId="249268E8" w14:textId="77777777" w:rsidR="00E24ABC" w:rsidRPr="0030081F" w:rsidRDefault="00E24ABC" w:rsidP="00895699">
            <w:pPr>
              <w:ind w:right="-72"/>
              <w:jc w:val="right"/>
              <w:rPr>
                <w:rFonts w:ascii="Arial" w:hAnsi="Arial" w:cs="Arial"/>
                <w:sz w:val="18"/>
                <w:szCs w:val="18"/>
              </w:rPr>
            </w:pPr>
          </w:p>
        </w:tc>
      </w:tr>
      <w:tr w:rsidR="00E24ABC" w:rsidRPr="0030081F" w14:paraId="7A1E5622" w14:textId="77777777" w:rsidTr="00795A94">
        <w:trPr>
          <w:trHeight w:val="20"/>
        </w:trPr>
        <w:tc>
          <w:tcPr>
            <w:tcW w:w="5760" w:type="dxa"/>
            <w:vAlign w:val="bottom"/>
          </w:tcPr>
          <w:p w14:paraId="6DDEDADC" w14:textId="4617171A" w:rsidR="00E24ABC" w:rsidRPr="0030081F" w:rsidRDefault="00E24ABC" w:rsidP="00795A94">
            <w:pPr>
              <w:pStyle w:val="Header"/>
              <w:tabs>
                <w:tab w:val="left" w:pos="1985"/>
              </w:tabs>
              <w:ind w:left="-86" w:right="-72"/>
              <w:jc w:val="left"/>
              <w:rPr>
                <w:rFonts w:ascii="Arial" w:hAnsi="Arial" w:cs="Arial"/>
                <w:bCs/>
                <w:sz w:val="18"/>
                <w:szCs w:val="18"/>
                <w:cs/>
              </w:rPr>
            </w:pPr>
            <w:r w:rsidRPr="0030081F">
              <w:rPr>
                <w:rFonts w:ascii="Arial" w:hAnsi="Arial" w:cs="Arial"/>
                <w:sz w:val="18"/>
                <w:szCs w:val="18"/>
                <w:lang w:val="en-US"/>
              </w:rPr>
              <w:t>Opening net book amount</w:t>
            </w:r>
          </w:p>
        </w:tc>
        <w:tc>
          <w:tcPr>
            <w:tcW w:w="1832" w:type="dxa"/>
            <w:shd w:val="clear" w:color="auto" w:fill="FAFAFA"/>
            <w:vAlign w:val="bottom"/>
          </w:tcPr>
          <w:p w14:paraId="197F21CF" w14:textId="41C06A87" w:rsidR="00E24ABC" w:rsidRPr="0030081F" w:rsidRDefault="004A5758" w:rsidP="00895699">
            <w:pPr>
              <w:pStyle w:val="NormalAngsanaNew"/>
              <w:pBdr>
                <w:bottom w:val="none" w:sz="0" w:space="0" w:color="auto"/>
              </w:pBdr>
              <w:ind w:right="-72"/>
              <w:rPr>
                <w:rFonts w:ascii="Arial" w:hAnsi="Arial" w:cs="Arial"/>
                <w:sz w:val="18"/>
                <w:szCs w:val="18"/>
              </w:rPr>
            </w:pPr>
            <w:r w:rsidRPr="0030081F">
              <w:rPr>
                <w:rFonts w:ascii="Arial" w:hAnsi="Arial" w:cs="Arial"/>
                <w:sz w:val="18"/>
                <w:szCs w:val="18"/>
                <w:lang w:val="en-GB"/>
              </w:rPr>
              <w:t>1</w:t>
            </w:r>
            <w:r w:rsidR="004365D5" w:rsidRPr="0030081F">
              <w:rPr>
                <w:rFonts w:ascii="Arial" w:hAnsi="Arial" w:cs="Arial"/>
                <w:sz w:val="18"/>
                <w:szCs w:val="18"/>
              </w:rPr>
              <w:t>,</w:t>
            </w:r>
            <w:r w:rsidRPr="0030081F">
              <w:rPr>
                <w:rFonts w:ascii="Arial" w:hAnsi="Arial" w:cs="Arial"/>
                <w:sz w:val="18"/>
                <w:szCs w:val="18"/>
                <w:lang w:val="en-GB"/>
              </w:rPr>
              <w:t>178</w:t>
            </w:r>
            <w:r w:rsidR="004365D5" w:rsidRPr="0030081F">
              <w:rPr>
                <w:rFonts w:ascii="Arial" w:hAnsi="Arial" w:cs="Arial"/>
                <w:sz w:val="18"/>
                <w:szCs w:val="18"/>
              </w:rPr>
              <w:t>,</w:t>
            </w:r>
            <w:r w:rsidRPr="0030081F">
              <w:rPr>
                <w:rFonts w:ascii="Arial" w:hAnsi="Arial" w:cs="Arial"/>
                <w:sz w:val="18"/>
                <w:szCs w:val="18"/>
                <w:lang w:val="en-GB"/>
              </w:rPr>
              <w:t>796</w:t>
            </w:r>
          </w:p>
        </w:tc>
        <w:tc>
          <w:tcPr>
            <w:tcW w:w="1858" w:type="dxa"/>
            <w:shd w:val="clear" w:color="auto" w:fill="FAFAFA"/>
            <w:vAlign w:val="bottom"/>
          </w:tcPr>
          <w:p w14:paraId="3D40CDA7" w14:textId="2443A4FB" w:rsidR="00E24ABC" w:rsidRPr="0030081F" w:rsidRDefault="004A5758" w:rsidP="00895699">
            <w:pPr>
              <w:pStyle w:val="NormalAngsanaNew"/>
              <w:pBdr>
                <w:bottom w:val="none" w:sz="0" w:space="0" w:color="auto"/>
              </w:pBdr>
              <w:ind w:right="-72"/>
              <w:rPr>
                <w:rFonts w:ascii="Arial" w:hAnsi="Arial" w:cs="Arial"/>
                <w:sz w:val="18"/>
                <w:szCs w:val="18"/>
              </w:rPr>
            </w:pPr>
            <w:r w:rsidRPr="0030081F">
              <w:rPr>
                <w:rFonts w:ascii="Arial" w:hAnsi="Arial" w:cs="Arial"/>
                <w:sz w:val="18"/>
                <w:szCs w:val="18"/>
                <w:lang w:val="en-GB"/>
              </w:rPr>
              <w:t>24</w:t>
            </w:r>
            <w:r w:rsidR="004365D5" w:rsidRPr="0030081F">
              <w:rPr>
                <w:rFonts w:ascii="Arial" w:hAnsi="Arial" w:cs="Arial"/>
                <w:sz w:val="18"/>
                <w:szCs w:val="18"/>
              </w:rPr>
              <w:t>,</w:t>
            </w:r>
            <w:r w:rsidRPr="0030081F">
              <w:rPr>
                <w:rFonts w:ascii="Arial" w:hAnsi="Arial" w:cs="Arial"/>
                <w:sz w:val="18"/>
                <w:szCs w:val="18"/>
                <w:lang w:val="en-GB"/>
              </w:rPr>
              <w:t>797</w:t>
            </w:r>
          </w:p>
        </w:tc>
      </w:tr>
      <w:tr w:rsidR="00E24ABC" w:rsidRPr="0030081F" w14:paraId="1C45C73C" w14:textId="77777777" w:rsidTr="00795A94">
        <w:trPr>
          <w:trHeight w:val="20"/>
        </w:trPr>
        <w:tc>
          <w:tcPr>
            <w:tcW w:w="5760" w:type="dxa"/>
            <w:vAlign w:val="bottom"/>
          </w:tcPr>
          <w:p w14:paraId="452541A9" w14:textId="58975720" w:rsidR="00E24ABC" w:rsidRPr="0030081F" w:rsidRDefault="00E24ABC" w:rsidP="00795A94">
            <w:pPr>
              <w:pStyle w:val="Header"/>
              <w:tabs>
                <w:tab w:val="left" w:pos="1985"/>
              </w:tabs>
              <w:ind w:left="-86" w:right="-72"/>
              <w:jc w:val="left"/>
              <w:rPr>
                <w:rFonts w:ascii="Arial" w:hAnsi="Arial" w:cs="Arial"/>
                <w:bCs/>
                <w:sz w:val="18"/>
                <w:szCs w:val="18"/>
                <w:cs/>
              </w:rPr>
            </w:pPr>
            <w:proofErr w:type="spellStart"/>
            <w:r w:rsidRPr="0030081F">
              <w:rPr>
                <w:rFonts w:ascii="Arial" w:hAnsi="Arial" w:cs="Arial"/>
                <w:sz w:val="18"/>
                <w:szCs w:val="18"/>
                <w:lang w:val="en-US"/>
              </w:rPr>
              <w:t>Amortisation</w:t>
            </w:r>
            <w:proofErr w:type="spellEnd"/>
            <w:r w:rsidRPr="0030081F">
              <w:rPr>
                <w:rFonts w:ascii="Arial" w:hAnsi="Arial" w:cs="Arial"/>
                <w:sz w:val="18"/>
                <w:szCs w:val="18"/>
                <w:lang w:val="en-US"/>
              </w:rPr>
              <w:t xml:space="preserve"> charge</w:t>
            </w:r>
          </w:p>
        </w:tc>
        <w:tc>
          <w:tcPr>
            <w:tcW w:w="1832" w:type="dxa"/>
            <w:tcBorders>
              <w:bottom w:val="single" w:sz="4" w:space="0" w:color="auto"/>
            </w:tcBorders>
            <w:shd w:val="clear" w:color="auto" w:fill="FAFAFA"/>
            <w:vAlign w:val="bottom"/>
          </w:tcPr>
          <w:p w14:paraId="4154C6A3" w14:textId="3D6B0BCE" w:rsidR="00E24ABC" w:rsidRPr="0030081F" w:rsidRDefault="00F17690"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291</w:t>
            </w:r>
            <w:r w:rsidRPr="0030081F">
              <w:rPr>
                <w:rFonts w:ascii="Arial" w:hAnsi="Arial" w:cs="Arial"/>
                <w:sz w:val="18"/>
                <w:szCs w:val="18"/>
                <w:lang w:val="en-US"/>
              </w:rPr>
              <w:t>,</w:t>
            </w:r>
            <w:r w:rsidR="004A5758" w:rsidRPr="0030081F">
              <w:rPr>
                <w:rFonts w:ascii="Arial" w:hAnsi="Arial" w:cs="Arial"/>
                <w:sz w:val="18"/>
                <w:szCs w:val="18"/>
              </w:rPr>
              <w:t>237</w:t>
            </w:r>
            <w:r w:rsidRPr="0030081F">
              <w:rPr>
                <w:rFonts w:ascii="Arial" w:hAnsi="Arial" w:cs="Arial"/>
                <w:sz w:val="18"/>
                <w:szCs w:val="18"/>
                <w:lang w:val="en-US"/>
              </w:rPr>
              <w:t>)</w:t>
            </w:r>
          </w:p>
        </w:tc>
        <w:tc>
          <w:tcPr>
            <w:tcW w:w="1858" w:type="dxa"/>
            <w:tcBorders>
              <w:bottom w:val="single" w:sz="4" w:space="0" w:color="auto"/>
            </w:tcBorders>
            <w:shd w:val="clear" w:color="auto" w:fill="FAFAFA"/>
            <w:vAlign w:val="bottom"/>
          </w:tcPr>
          <w:p w14:paraId="6C5537AD" w14:textId="05CD815C" w:rsidR="00E24ABC" w:rsidRPr="0030081F" w:rsidRDefault="00F17690"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11</w:t>
            </w:r>
            <w:r w:rsidRPr="0030081F">
              <w:rPr>
                <w:rFonts w:ascii="Arial" w:hAnsi="Arial" w:cs="Arial"/>
                <w:sz w:val="18"/>
                <w:szCs w:val="18"/>
                <w:lang w:val="en-US"/>
              </w:rPr>
              <w:t>,</w:t>
            </w:r>
            <w:r w:rsidR="004A5758" w:rsidRPr="0030081F">
              <w:rPr>
                <w:rFonts w:ascii="Arial" w:hAnsi="Arial" w:cs="Arial"/>
                <w:sz w:val="18"/>
                <w:szCs w:val="18"/>
              </w:rPr>
              <w:t>999</w:t>
            </w:r>
            <w:r w:rsidRPr="0030081F">
              <w:rPr>
                <w:rFonts w:ascii="Arial" w:hAnsi="Arial" w:cs="Arial"/>
                <w:sz w:val="18"/>
                <w:szCs w:val="18"/>
                <w:lang w:val="en-US"/>
              </w:rPr>
              <w:t>)</w:t>
            </w:r>
          </w:p>
        </w:tc>
      </w:tr>
      <w:tr w:rsidR="00E24ABC" w:rsidRPr="0030081F" w14:paraId="2C593D3E" w14:textId="77777777" w:rsidTr="00795A94">
        <w:trPr>
          <w:trHeight w:val="20"/>
        </w:trPr>
        <w:tc>
          <w:tcPr>
            <w:tcW w:w="5760" w:type="dxa"/>
            <w:vAlign w:val="bottom"/>
          </w:tcPr>
          <w:p w14:paraId="7C3FDE3B" w14:textId="77777777" w:rsidR="00E24ABC" w:rsidRPr="0030081F" w:rsidRDefault="00E24ABC" w:rsidP="00795A94">
            <w:pPr>
              <w:tabs>
                <w:tab w:val="left" w:pos="540"/>
              </w:tabs>
              <w:ind w:left="-86" w:right="-72"/>
              <w:jc w:val="left"/>
              <w:rPr>
                <w:rFonts w:ascii="Arial" w:hAnsi="Arial" w:cs="Arial"/>
                <w:spacing w:val="-4"/>
                <w:sz w:val="18"/>
                <w:szCs w:val="18"/>
              </w:rPr>
            </w:pPr>
          </w:p>
        </w:tc>
        <w:tc>
          <w:tcPr>
            <w:tcW w:w="1832" w:type="dxa"/>
            <w:tcBorders>
              <w:top w:val="single" w:sz="4" w:space="0" w:color="auto"/>
            </w:tcBorders>
            <w:shd w:val="clear" w:color="auto" w:fill="FAFAFA"/>
            <w:vAlign w:val="bottom"/>
          </w:tcPr>
          <w:p w14:paraId="393D7685" w14:textId="77777777" w:rsidR="00E24ABC" w:rsidRPr="0030081F" w:rsidRDefault="00E24ABC" w:rsidP="00895699">
            <w:pPr>
              <w:ind w:right="-72"/>
              <w:jc w:val="right"/>
              <w:rPr>
                <w:rFonts w:ascii="Arial" w:hAnsi="Arial" w:cs="Arial"/>
                <w:sz w:val="18"/>
                <w:szCs w:val="18"/>
                <w:lang w:val="en-US"/>
              </w:rPr>
            </w:pPr>
          </w:p>
        </w:tc>
        <w:tc>
          <w:tcPr>
            <w:tcW w:w="1858" w:type="dxa"/>
            <w:tcBorders>
              <w:top w:val="single" w:sz="4" w:space="0" w:color="auto"/>
            </w:tcBorders>
            <w:shd w:val="clear" w:color="auto" w:fill="FAFAFA"/>
            <w:vAlign w:val="bottom"/>
          </w:tcPr>
          <w:p w14:paraId="05F8942D" w14:textId="77777777" w:rsidR="00E24ABC" w:rsidRPr="0030081F" w:rsidRDefault="00E24ABC" w:rsidP="00895699">
            <w:pPr>
              <w:ind w:right="-72"/>
              <w:jc w:val="right"/>
              <w:rPr>
                <w:rFonts w:ascii="Arial" w:hAnsi="Arial" w:cs="Arial"/>
                <w:sz w:val="18"/>
                <w:szCs w:val="18"/>
                <w:lang w:val="en-US"/>
              </w:rPr>
            </w:pPr>
          </w:p>
        </w:tc>
      </w:tr>
      <w:tr w:rsidR="00E24ABC" w:rsidRPr="0030081F" w14:paraId="41FFD0E5" w14:textId="77777777" w:rsidTr="00795A94">
        <w:trPr>
          <w:trHeight w:val="20"/>
        </w:trPr>
        <w:tc>
          <w:tcPr>
            <w:tcW w:w="5760" w:type="dxa"/>
            <w:vAlign w:val="bottom"/>
          </w:tcPr>
          <w:p w14:paraId="3BF9051D" w14:textId="4B098BFF" w:rsidR="00E24ABC" w:rsidRPr="0030081F" w:rsidRDefault="00E24ABC" w:rsidP="00795A94">
            <w:pPr>
              <w:pStyle w:val="Header"/>
              <w:tabs>
                <w:tab w:val="left" w:pos="1985"/>
              </w:tabs>
              <w:ind w:left="-86" w:right="-72"/>
              <w:jc w:val="left"/>
              <w:rPr>
                <w:rFonts w:ascii="Arial" w:hAnsi="Arial" w:cs="Arial"/>
                <w:bCs/>
                <w:sz w:val="18"/>
                <w:szCs w:val="18"/>
                <w:cs/>
              </w:rPr>
            </w:pPr>
            <w:r w:rsidRPr="0030081F">
              <w:rPr>
                <w:rFonts w:ascii="Arial" w:hAnsi="Arial" w:cs="Arial"/>
                <w:sz w:val="18"/>
                <w:szCs w:val="18"/>
                <w:lang w:val="en-US"/>
              </w:rPr>
              <w:t>Closing net book amount</w:t>
            </w:r>
          </w:p>
        </w:tc>
        <w:tc>
          <w:tcPr>
            <w:tcW w:w="1832" w:type="dxa"/>
            <w:tcBorders>
              <w:bottom w:val="single" w:sz="4" w:space="0" w:color="auto"/>
            </w:tcBorders>
            <w:shd w:val="clear" w:color="auto" w:fill="FAFAFA"/>
            <w:vAlign w:val="bottom"/>
          </w:tcPr>
          <w:p w14:paraId="5B460BD7" w14:textId="6782E196" w:rsidR="00E24ABC"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887</w:t>
            </w:r>
            <w:r w:rsidR="00F17690" w:rsidRPr="0030081F">
              <w:rPr>
                <w:rFonts w:ascii="Arial" w:hAnsi="Arial" w:cs="Arial"/>
                <w:sz w:val="18"/>
                <w:szCs w:val="18"/>
                <w:lang w:val="en-US"/>
              </w:rPr>
              <w:t>,</w:t>
            </w:r>
            <w:r w:rsidRPr="0030081F">
              <w:rPr>
                <w:rFonts w:ascii="Arial" w:hAnsi="Arial" w:cs="Arial"/>
                <w:sz w:val="18"/>
                <w:szCs w:val="18"/>
              </w:rPr>
              <w:t>559</w:t>
            </w:r>
          </w:p>
        </w:tc>
        <w:tc>
          <w:tcPr>
            <w:tcW w:w="1858" w:type="dxa"/>
            <w:tcBorders>
              <w:bottom w:val="single" w:sz="4" w:space="0" w:color="auto"/>
            </w:tcBorders>
            <w:shd w:val="clear" w:color="auto" w:fill="FAFAFA"/>
            <w:vAlign w:val="bottom"/>
          </w:tcPr>
          <w:p w14:paraId="29411CEF" w14:textId="7EC487D1" w:rsidR="00E24ABC"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12</w:t>
            </w:r>
            <w:r w:rsidR="00F17690" w:rsidRPr="0030081F">
              <w:rPr>
                <w:rFonts w:ascii="Arial" w:hAnsi="Arial" w:cs="Arial"/>
                <w:sz w:val="18"/>
                <w:szCs w:val="18"/>
                <w:lang w:val="en-US"/>
              </w:rPr>
              <w:t>,</w:t>
            </w:r>
            <w:r w:rsidRPr="0030081F">
              <w:rPr>
                <w:rFonts w:ascii="Arial" w:hAnsi="Arial" w:cs="Arial"/>
                <w:sz w:val="18"/>
                <w:szCs w:val="18"/>
              </w:rPr>
              <w:t>798</w:t>
            </w:r>
          </w:p>
        </w:tc>
      </w:tr>
      <w:tr w:rsidR="00E24ABC" w:rsidRPr="0030081F" w14:paraId="0D702E14" w14:textId="77777777" w:rsidTr="00795A94">
        <w:trPr>
          <w:trHeight w:val="20"/>
        </w:trPr>
        <w:tc>
          <w:tcPr>
            <w:tcW w:w="5760" w:type="dxa"/>
            <w:vAlign w:val="bottom"/>
          </w:tcPr>
          <w:p w14:paraId="0DFDB364" w14:textId="77777777" w:rsidR="00E24ABC" w:rsidRPr="0030081F" w:rsidRDefault="00E24ABC" w:rsidP="00795A94">
            <w:pPr>
              <w:tabs>
                <w:tab w:val="left" w:pos="4320"/>
                <w:tab w:val="left" w:pos="8640"/>
              </w:tabs>
              <w:ind w:left="-86" w:right="-72"/>
              <w:jc w:val="left"/>
              <w:rPr>
                <w:rFonts w:ascii="Arial" w:hAnsi="Arial" w:cs="Arial"/>
                <w:bCs/>
                <w:sz w:val="18"/>
                <w:szCs w:val="18"/>
                <w:cs/>
              </w:rPr>
            </w:pPr>
          </w:p>
        </w:tc>
        <w:tc>
          <w:tcPr>
            <w:tcW w:w="1832" w:type="dxa"/>
            <w:tcBorders>
              <w:top w:val="single" w:sz="4" w:space="0" w:color="auto"/>
            </w:tcBorders>
            <w:shd w:val="clear" w:color="auto" w:fill="FAFAFA"/>
            <w:vAlign w:val="bottom"/>
          </w:tcPr>
          <w:p w14:paraId="58D7C0C5" w14:textId="77777777" w:rsidR="00E24ABC" w:rsidRPr="0030081F" w:rsidRDefault="00E24ABC" w:rsidP="00895699">
            <w:pPr>
              <w:ind w:right="-72"/>
              <w:jc w:val="right"/>
              <w:rPr>
                <w:rFonts w:ascii="Arial" w:hAnsi="Arial" w:cs="Arial"/>
                <w:sz w:val="18"/>
                <w:szCs w:val="18"/>
                <w:lang w:val="en-US"/>
              </w:rPr>
            </w:pPr>
          </w:p>
        </w:tc>
        <w:tc>
          <w:tcPr>
            <w:tcW w:w="1858" w:type="dxa"/>
            <w:tcBorders>
              <w:top w:val="single" w:sz="4" w:space="0" w:color="auto"/>
            </w:tcBorders>
            <w:shd w:val="clear" w:color="auto" w:fill="FAFAFA"/>
            <w:vAlign w:val="bottom"/>
          </w:tcPr>
          <w:p w14:paraId="680B1D4E" w14:textId="77777777" w:rsidR="00E24ABC" w:rsidRPr="0030081F" w:rsidRDefault="00E24ABC" w:rsidP="00895699">
            <w:pPr>
              <w:ind w:right="-72"/>
              <w:jc w:val="right"/>
              <w:rPr>
                <w:rFonts w:ascii="Arial" w:hAnsi="Arial" w:cs="Arial"/>
                <w:sz w:val="18"/>
                <w:szCs w:val="18"/>
                <w:lang w:val="en-US"/>
              </w:rPr>
            </w:pPr>
          </w:p>
        </w:tc>
      </w:tr>
      <w:tr w:rsidR="00E24ABC" w:rsidRPr="0030081F" w14:paraId="303916FB" w14:textId="77777777" w:rsidTr="00795A94">
        <w:trPr>
          <w:trHeight w:val="20"/>
        </w:trPr>
        <w:tc>
          <w:tcPr>
            <w:tcW w:w="5760" w:type="dxa"/>
            <w:vAlign w:val="bottom"/>
          </w:tcPr>
          <w:p w14:paraId="23A46898" w14:textId="02E493CC" w:rsidR="00E24ABC" w:rsidRPr="0030081F" w:rsidRDefault="00E24ABC" w:rsidP="00795A94">
            <w:pPr>
              <w:pStyle w:val="Header"/>
              <w:tabs>
                <w:tab w:val="left" w:pos="1985"/>
              </w:tabs>
              <w:ind w:left="-86" w:right="-72"/>
              <w:jc w:val="left"/>
              <w:rPr>
                <w:rFonts w:ascii="Arial" w:hAnsi="Arial" w:cs="Arial"/>
                <w:bCs/>
                <w:sz w:val="18"/>
                <w:szCs w:val="18"/>
                <w:cs/>
              </w:rPr>
            </w:pPr>
            <w:proofErr w:type="gramStart"/>
            <w:r w:rsidRPr="0030081F">
              <w:rPr>
                <w:rFonts w:ascii="Arial" w:hAnsi="Arial" w:cs="Arial"/>
                <w:b/>
                <w:bCs/>
                <w:sz w:val="18"/>
                <w:szCs w:val="18"/>
                <w:lang w:val="en-US"/>
              </w:rPr>
              <w:t>At</w:t>
            </w:r>
            <w:proofErr w:type="gramEnd"/>
            <w:r w:rsidRPr="0030081F">
              <w:rPr>
                <w:rFonts w:ascii="Arial" w:hAnsi="Arial" w:cs="Arial"/>
                <w:b/>
                <w:bCs/>
                <w:sz w:val="18"/>
                <w:szCs w:val="18"/>
                <w:lang w:val="en-US"/>
              </w:rPr>
              <w:t xml:space="preserve"> </w:t>
            </w:r>
            <w:r w:rsidR="004A5758" w:rsidRPr="0030081F">
              <w:rPr>
                <w:rFonts w:ascii="Arial" w:hAnsi="Arial" w:cs="Arial"/>
                <w:b/>
                <w:bCs/>
                <w:sz w:val="18"/>
                <w:szCs w:val="18"/>
              </w:rPr>
              <w:t>31</w:t>
            </w:r>
            <w:r w:rsidRPr="0030081F">
              <w:rPr>
                <w:rFonts w:ascii="Arial" w:hAnsi="Arial" w:cs="Arial"/>
                <w:b/>
                <w:bCs/>
                <w:sz w:val="18"/>
                <w:szCs w:val="18"/>
                <w:lang w:val="en-US"/>
              </w:rPr>
              <w:t xml:space="preserve"> December </w:t>
            </w:r>
            <w:r w:rsidR="004A5758" w:rsidRPr="0030081F">
              <w:rPr>
                <w:rFonts w:ascii="Arial" w:hAnsi="Arial" w:cs="Arial"/>
                <w:b/>
                <w:bCs/>
                <w:sz w:val="18"/>
                <w:szCs w:val="18"/>
              </w:rPr>
              <w:t>2021</w:t>
            </w:r>
          </w:p>
        </w:tc>
        <w:tc>
          <w:tcPr>
            <w:tcW w:w="1832" w:type="dxa"/>
            <w:shd w:val="clear" w:color="auto" w:fill="FAFAFA"/>
            <w:vAlign w:val="bottom"/>
          </w:tcPr>
          <w:p w14:paraId="754D52F3" w14:textId="77777777" w:rsidR="00E24ABC" w:rsidRPr="0030081F" w:rsidRDefault="00E24ABC" w:rsidP="00895699">
            <w:pPr>
              <w:ind w:right="-72"/>
              <w:jc w:val="right"/>
              <w:rPr>
                <w:rFonts w:ascii="Arial" w:hAnsi="Arial" w:cs="Arial"/>
                <w:sz w:val="18"/>
                <w:szCs w:val="18"/>
                <w:lang w:val="en-US"/>
              </w:rPr>
            </w:pPr>
          </w:p>
        </w:tc>
        <w:tc>
          <w:tcPr>
            <w:tcW w:w="1858" w:type="dxa"/>
            <w:shd w:val="clear" w:color="auto" w:fill="FAFAFA"/>
            <w:vAlign w:val="bottom"/>
          </w:tcPr>
          <w:p w14:paraId="32743C46" w14:textId="77777777" w:rsidR="00E24ABC" w:rsidRPr="0030081F" w:rsidRDefault="00E24ABC" w:rsidP="00895699">
            <w:pPr>
              <w:ind w:right="-72"/>
              <w:jc w:val="right"/>
              <w:rPr>
                <w:rFonts w:ascii="Arial" w:hAnsi="Arial" w:cs="Arial"/>
                <w:sz w:val="18"/>
                <w:szCs w:val="18"/>
                <w:lang w:val="en-US"/>
              </w:rPr>
            </w:pPr>
          </w:p>
        </w:tc>
      </w:tr>
      <w:tr w:rsidR="00E24ABC" w:rsidRPr="0030081F" w14:paraId="4040E484" w14:textId="77777777" w:rsidTr="00795A94">
        <w:trPr>
          <w:trHeight w:val="20"/>
        </w:trPr>
        <w:tc>
          <w:tcPr>
            <w:tcW w:w="5760" w:type="dxa"/>
            <w:vAlign w:val="bottom"/>
          </w:tcPr>
          <w:p w14:paraId="193374F3" w14:textId="6707EB0F" w:rsidR="00E24ABC" w:rsidRPr="0030081F" w:rsidRDefault="00E24ABC" w:rsidP="00795A94">
            <w:pPr>
              <w:pStyle w:val="Header"/>
              <w:tabs>
                <w:tab w:val="left" w:pos="1985"/>
              </w:tabs>
              <w:ind w:left="-86" w:right="-72"/>
              <w:jc w:val="left"/>
              <w:rPr>
                <w:rFonts w:ascii="Arial" w:hAnsi="Arial" w:cs="Arial"/>
                <w:bCs/>
                <w:sz w:val="18"/>
                <w:szCs w:val="18"/>
                <w:cs/>
              </w:rPr>
            </w:pPr>
            <w:r w:rsidRPr="0030081F">
              <w:rPr>
                <w:rFonts w:ascii="Arial" w:hAnsi="Arial" w:cs="Arial"/>
                <w:sz w:val="18"/>
                <w:szCs w:val="18"/>
                <w:lang w:val="en-US"/>
              </w:rPr>
              <w:t>Cost</w:t>
            </w:r>
          </w:p>
        </w:tc>
        <w:tc>
          <w:tcPr>
            <w:tcW w:w="1832" w:type="dxa"/>
            <w:shd w:val="clear" w:color="auto" w:fill="FAFAFA"/>
            <w:vAlign w:val="bottom"/>
          </w:tcPr>
          <w:p w14:paraId="661A58FB" w14:textId="3B6C612A" w:rsidR="00E24ABC"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2</w:t>
            </w:r>
            <w:r w:rsidR="00F17690" w:rsidRPr="0030081F">
              <w:rPr>
                <w:rFonts w:ascii="Arial" w:hAnsi="Arial" w:cs="Arial"/>
                <w:sz w:val="18"/>
                <w:szCs w:val="18"/>
                <w:lang w:val="en-US"/>
              </w:rPr>
              <w:t>,</w:t>
            </w:r>
            <w:r w:rsidRPr="0030081F">
              <w:rPr>
                <w:rFonts w:ascii="Arial" w:hAnsi="Arial" w:cs="Arial"/>
                <w:sz w:val="18"/>
                <w:szCs w:val="18"/>
              </w:rPr>
              <w:t>469</w:t>
            </w:r>
            <w:r w:rsidR="00F17690" w:rsidRPr="0030081F">
              <w:rPr>
                <w:rFonts w:ascii="Arial" w:hAnsi="Arial" w:cs="Arial"/>
                <w:sz w:val="18"/>
                <w:szCs w:val="18"/>
                <w:lang w:val="en-US"/>
              </w:rPr>
              <w:t>,</w:t>
            </w:r>
            <w:r w:rsidRPr="0030081F">
              <w:rPr>
                <w:rFonts w:ascii="Arial" w:hAnsi="Arial" w:cs="Arial"/>
                <w:sz w:val="18"/>
                <w:szCs w:val="18"/>
              </w:rPr>
              <w:t>739</w:t>
            </w:r>
          </w:p>
        </w:tc>
        <w:tc>
          <w:tcPr>
            <w:tcW w:w="1858" w:type="dxa"/>
            <w:shd w:val="clear" w:color="auto" w:fill="FAFAFA"/>
            <w:vAlign w:val="bottom"/>
          </w:tcPr>
          <w:p w14:paraId="1BD472B2" w14:textId="76380328" w:rsidR="00E24ABC"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85</w:t>
            </w:r>
            <w:r w:rsidR="00DC38C0" w:rsidRPr="0030081F">
              <w:rPr>
                <w:rFonts w:ascii="Arial" w:hAnsi="Arial" w:cs="Arial"/>
                <w:sz w:val="18"/>
                <w:szCs w:val="18"/>
                <w:lang w:val="en-US"/>
              </w:rPr>
              <w:t>,</w:t>
            </w:r>
            <w:r w:rsidRPr="0030081F">
              <w:rPr>
                <w:rFonts w:ascii="Arial" w:hAnsi="Arial" w:cs="Arial"/>
                <w:sz w:val="18"/>
                <w:szCs w:val="18"/>
              </w:rPr>
              <w:t>700</w:t>
            </w:r>
          </w:p>
        </w:tc>
      </w:tr>
      <w:tr w:rsidR="00E24ABC" w:rsidRPr="0030081F" w14:paraId="7A35F3F9" w14:textId="77777777" w:rsidTr="00795A94">
        <w:trPr>
          <w:trHeight w:val="20"/>
        </w:trPr>
        <w:tc>
          <w:tcPr>
            <w:tcW w:w="5760" w:type="dxa"/>
            <w:vAlign w:val="bottom"/>
          </w:tcPr>
          <w:p w14:paraId="148B6B3B" w14:textId="1A954451" w:rsidR="00E24ABC" w:rsidRPr="0030081F" w:rsidRDefault="00E24ABC" w:rsidP="00795A94">
            <w:pPr>
              <w:pStyle w:val="Header"/>
              <w:tabs>
                <w:tab w:val="left" w:pos="1985"/>
              </w:tabs>
              <w:ind w:left="-86" w:right="-72"/>
              <w:jc w:val="left"/>
              <w:rPr>
                <w:rFonts w:ascii="Arial" w:hAnsi="Arial" w:cs="Arial"/>
                <w:bCs/>
                <w:sz w:val="18"/>
                <w:szCs w:val="18"/>
                <w:cs/>
              </w:rPr>
            </w:pPr>
            <w:proofErr w:type="gramStart"/>
            <w:r w:rsidRPr="0030081F">
              <w:rPr>
                <w:rFonts w:ascii="Arial" w:hAnsi="Arial" w:cs="Arial"/>
                <w:sz w:val="18"/>
                <w:szCs w:val="18"/>
                <w:u w:val="single"/>
                <w:lang w:val="en-US"/>
              </w:rPr>
              <w:t>Less</w:t>
            </w:r>
            <w:r w:rsidRPr="0030081F">
              <w:rPr>
                <w:rFonts w:ascii="Arial" w:hAnsi="Arial" w:cs="Arial"/>
                <w:sz w:val="18"/>
                <w:szCs w:val="18"/>
                <w:lang w:val="en-US"/>
              </w:rPr>
              <w:t xml:space="preserve">  </w:t>
            </w:r>
            <w:r w:rsidRPr="0030081F">
              <w:rPr>
                <w:rFonts w:ascii="Arial" w:hAnsi="Arial" w:cs="Arial"/>
                <w:sz w:val="18"/>
                <w:szCs w:val="18"/>
              </w:rPr>
              <w:t>Accumulated</w:t>
            </w:r>
            <w:proofErr w:type="gramEnd"/>
            <w:r w:rsidRPr="0030081F">
              <w:rPr>
                <w:rFonts w:ascii="Arial" w:hAnsi="Arial" w:cs="Arial"/>
                <w:sz w:val="18"/>
                <w:szCs w:val="18"/>
                <w:lang w:val="en-US"/>
              </w:rPr>
              <w:t xml:space="preserve">  </w:t>
            </w:r>
            <w:proofErr w:type="spellStart"/>
            <w:r w:rsidRPr="0030081F">
              <w:rPr>
                <w:rFonts w:ascii="Arial" w:hAnsi="Arial" w:cs="Arial"/>
                <w:sz w:val="18"/>
                <w:szCs w:val="18"/>
                <w:lang w:val="en-US"/>
              </w:rPr>
              <w:t>amortisation</w:t>
            </w:r>
            <w:proofErr w:type="spellEnd"/>
          </w:p>
        </w:tc>
        <w:tc>
          <w:tcPr>
            <w:tcW w:w="1832" w:type="dxa"/>
            <w:tcBorders>
              <w:bottom w:val="single" w:sz="4" w:space="0" w:color="auto"/>
            </w:tcBorders>
            <w:shd w:val="clear" w:color="auto" w:fill="FAFAFA"/>
            <w:vAlign w:val="bottom"/>
          </w:tcPr>
          <w:p w14:paraId="439D70A7" w14:textId="16AF3639" w:rsidR="00E24ABC" w:rsidRPr="0030081F" w:rsidRDefault="00F17690"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1</w:t>
            </w:r>
            <w:r w:rsidRPr="0030081F">
              <w:rPr>
                <w:rFonts w:ascii="Arial" w:hAnsi="Arial" w:cs="Arial"/>
                <w:sz w:val="18"/>
                <w:szCs w:val="18"/>
                <w:lang w:val="en-US"/>
              </w:rPr>
              <w:t>,</w:t>
            </w:r>
            <w:r w:rsidR="004A5758" w:rsidRPr="0030081F">
              <w:rPr>
                <w:rFonts w:ascii="Arial" w:hAnsi="Arial" w:cs="Arial"/>
                <w:sz w:val="18"/>
                <w:szCs w:val="18"/>
              </w:rPr>
              <w:t>582</w:t>
            </w:r>
            <w:r w:rsidRPr="0030081F">
              <w:rPr>
                <w:rFonts w:ascii="Arial" w:hAnsi="Arial" w:cs="Arial"/>
                <w:sz w:val="18"/>
                <w:szCs w:val="18"/>
                <w:lang w:val="en-US"/>
              </w:rPr>
              <w:t>,</w:t>
            </w:r>
            <w:r w:rsidR="004A5758" w:rsidRPr="0030081F">
              <w:rPr>
                <w:rFonts w:ascii="Arial" w:hAnsi="Arial" w:cs="Arial"/>
                <w:sz w:val="18"/>
                <w:szCs w:val="18"/>
              </w:rPr>
              <w:t>180</w:t>
            </w:r>
            <w:r w:rsidRPr="0030081F">
              <w:rPr>
                <w:rFonts w:ascii="Arial" w:hAnsi="Arial" w:cs="Arial"/>
                <w:sz w:val="18"/>
                <w:szCs w:val="18"/>
                <w:lang w:val="en-US"/>
              </w:rPr>
              <w:t>)</w:t>
            </w:r>
          </w:p>
        </w:tc>
        <w:tc>
          <w:tcPr>
            <w:tcW w:w="1858" w:type="dxa"/>
            <w:tcBorders>
              <w:bottom w:val="single" w:sz="4" w:space="0" w:color="auto"/>
            </w:tcBorders>
            <w:shd w:val="clear" w:color="auto" w:fill="FAFAFA"/>
            <w:vAlign w:val="bottom"/>
          </w:tcPr>
          <w:p w14:paraId="09F795AE" w14:textId="51A2DCFD" w:rsidR="00E24ABC" w:rsidRPr="0030081F" w:rsidRDefault="00DC38C0"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72</w:t>
            </w:r>
            <w:r w:rsidRPr="0030081F">
              <w:rPr>
                <w:rFonts w:ascii="Arial" w:hAnsi="Arial" w:cs="Arial"/>
                <w:sz w:val="18"/>
                <w:szCs w:val="18"/>
                <w:lang w:val="en-US"/>
              </w:rPr>
              <w:t>,</w:t>
            </w:r>
            <w:r w:rsidR="004A5758" w:rsidRPr="0030081F">
              <w:rPr>
                <w:rFonts w:ascii="Arial" w:hAnsi="Arial" w:cs="Arial"/>
                <w:sz w:val="18"/>
                <w:szCs w:val="18"/>
              </w:rPr>
              <w:t>902</w:t>
            </w:r>
            <w:r w:rsidRPr="0030081F">
              <w:rPr>
                <w:rFonts w:ascii="Arial" w:hAnsi="Arial" w:cs="Arial"/>
                <w:sz w:val="18"/>
                <w:szCs w:val="18"/>
                <w:lang w:val="en-US"/>
              </w:rPr>
              <w:t>)</w:t>
            </w:r>
          </w:p>
        </w:tc>
      </w:tr>
      <w:tr w:rsidR="00E24ABC" w:rsidRPr="0030081F" w14:paraId="0694089C" w14:textId="77777777" w:rsidTr="00795A94">
        <w:trPr>
          <w:trHeight w:val="20"/>
        </w:trPr>
        <w:tc>
          <w:tcPr>
            <w:tcW w:w="5760" w:type="dxa"/>
            <w:vAlign w:val="bottom"/>
          </w:tcPr>
          <w:p w14:paraId="682757EC" w14:textId="77777777" w:rsidR="00E24ABC" w:rsidRPr="0030081F" w:rsidRDefault="00E24ABC" w:rsidP="00795A94">
            <w:pPr>
              <w:tabs>
                <w:tab w:val="left" w:pos="540"/>
              </w:tabs>
              <w:ind w:left="-86" w:right="-72"/>
              <w:jc w:val="left"/>
              <w:rPr>
                <w:rFonts w:ascii="Arial" w:hAnsi="Arial" w:cs="Arial"/>
                <w:spacing w:val="-4"/>
                <w:sz w:val="18"/>
                <w:szCs w:val="18"/>
              </w:rPr>
            </w:pPr>
          </w:p>
        </w:tc>
        <w:tc>
          <w:tcPr>
            <w:tcW w:w="1832" w:type="dxa"/>
            <w:tcBorders>
              <w:top w:val="single" w:sz="4" w:space="0" w:color="auto"/>
            </w:tcBorders>
            <w:shd w:val="clear" w:color="auto" w:fill="FAFAFA"/>
            <w:vAlign w:val="bottom"/>
          </w:tcPr>
          <w:p w14:paraId="4864F291" w14:textId="77777777" w:rsidR="00E24ABC" w:rsidRPr="0030081F" w:rsidRDefault="00E24ABC" w:rsidP="00895699">
            <w:pPr>
              <w:ind w:right="-72"/>
              <w:jc w:val="right"/>
              <w:rPr>
                <w:rFonts w:ascii="Arial" w:hAnsi="Arial" w:cs="Arial"/>
                <w:sz w:val="18"/>
                <w:szCs w:val="18"/>
                <w:lang w:val="en-US"/>
              </w:rPr>
            </w:pPr>
          </w:p>
        </w:tc>
        <w:tc>
          <w:tcPr>
            <w:tcW w:w="1858" w:type="dxa"/>
            <w:tcBorders>
              <w:top w:val="single" w:sz="4" w:space="0" w:color="auto"/>
            </w:tcBorders>
            <w:shd w:val="clear" w:color="auto" w:fill="FAFAFA"/>
            <w:vAlign w:val="bottom"/>
          </w:tcPr>
          <w:p w14:paraId="63BA8BDA" w14:textId="77777777" w:rsidR="00E24ABC" w:rsidRPr="0030081F" w:rsidRDefault="00E24ABC" w:rsidP="00895699">
            <w:pPr>
              <w:ind w:right="-72"/>
              <w:jc w:val="right"/>
              <w:rPr>
                <w:rFonts w:ascii="Arial" w:hAnsi="Arial" w:cs="Arial"/>
                <w:sz w:val="18"/>
                <w:szCs w:val="18"/>
                <w:lang w:val="en-US"/>
              </w:rPr>
            </w:pPr>
          </w:p>
        </w:tc>
      </w:tr>
      <w:tr w:rsidR="00E24ABC" w:rsidRPr="0030081F" w14:paraId="002528AE" w14:textId="77777777" w:rsidTr="00795A94">
        <w:trPr>
          <w:trHeight w:val="20"/>
        </w:trPr>
        <w:tc>
          <w:tcPr>
            <w:tcW w:w="5760" w:type="dxa"/>
            <w:vAlign w:val="bottom"/>
          </w:tcPr>
          <w:p w14:paraId="02DD8767" w14:textId="30CE40BB" w:rsidR="00E24ABC" w:rsidRPr="0030081F" w:rsidRDefault="00E24ABC" w:rsidP="00795A94">
            <w:pPr>
              <w:pStyle w:val="Header"/>
              <w:tabs>
                <w:tab w:val="left" w:pos="1985"/>
              </w:tabs>
              <w:ind w:left="-86" w:right="-72"/>
              <w:jc w:val="left"/>
              <w:rPr>
                <w:rFonts w:ascii="Arial" w:hAnsi="Arial" w:cs="Arial"/>
                <w:bCs/>
                <w:sz w:val="18"/>
                <w:szCs w:val="18"/>
                <w:cs/>
              </w:rPr>
            </w:pPr>
            <w:r w:rsidRPr="0030081F">
              <w:rPr>
                <w:rFonts w:ascii="Arial" w:hAnsi="Arial" w:cs="Arial"/>
                <w:sz w:val="18"/>
                <w:szCs w:val="18"/>
                <w:lang w:val="en-US"/>
              </w:rPr>
              <w:t>Net book amount</w:t>
            </w:r>
          </w:p>
        </w:tc>
        <w:tc>
          <w:tcPr>
            <w:tcW w:w="1832" w:type="dxa"/>
            <w:tcBorders>
              <w:bottom w:val="single" w:sz="4" w:space="0" w:color="auto"/>
            </w:tcBorders>
            <w:shd w:val="clear" w:color="auto" w:fill="FAFAFA"/>
            <w:vAlign w:val="bottom"/>
          </w:tcPr>
          <w:p w14:paraId="07A03C49" w14:textId="7F9D817F" w:rsidR="00E24ABC"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887</w:t>
            </w:r>
            <w:r w:rsidR="00DC38C0" w:rsidRPr="0030081F">
              <w:rPr>
                <w:rFonts w:ascii="Arial" w:hAnsi="Arial" w:cs="Arial"/>
                <w:sz w:val="18"/>
                <w:szCs w:val="18"/>
                <w:lang w:val="en-US"/>
              </w:rPr>
              <w:t>,</w:t>
            </w:r>
            <w:r w:rsidRPr="0030081F">
              <w:rPr>
                <w:rFonts w:ascii="Arial" w:hAnsi="Arial" w:cs="Arial"/>
                <w:sz w:val="18"/>
                <w:szCs w:val="18"/>
              </w:rPr>
              <w:t>559</w:t>
            </w:r>
          </w:p>
        </w:tc>
        <w:tc>
          <w:tcPr>
            <w:tcW w:w="1858" w:type="dxa"/>
            <w:tcBorders>
              <w:bottom w:val="single" w:sz="4" w:space="0" w:color="auto"/>
            </w:tcBorders>
            <w:shd w:val="clear" w:color="auto" w:fill="FAFAFA"/>
            <w:vAlign w:val="bottom"/>
          </w:tcPr>
          <w:p w14:paraId="29356309" w14:textId="6E672849" w:rsidR="00E24ABC"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12</w:t>
            </w:r>
            <w:r w:rsidR="00DC38C0" w:rsidRPr="0030081F">
              <w:rPr>
                <w:rFonts w:ascii="Arial" w:hAnsi="Arial" w:cs="Arial"/>
                <w:sz w:val="18"/>
                <w:szCs w:val="18"/>
                <w:lang w:val="en-US"/>
              </w:rPr>
              <w:t>,</w:t>
            </w:r>
            <w:r w:rsidRPr="0030081F">
              <w:rPr>
                <w:rFonts w:ascii="Arial" w:hAnsi="Arial" w:cs="Arial"/>
                <w:sz w:val="18"/>
                <w:szCs w:val="18"/>
              </w:rPr>
              <w:t>798</w:t>
            </w:r>
          </w:p>
        </w:tc>
      </w:tr>
    </w:tbl>
    <w:p w14:paraId="2B5385BF" w14:textId="72476D50" w:rsidR="001E0686" w:rsidRPr="0030081F" w:rsidRDefault="001E0686" w:rsidP="00582126">
      <w:pPr>
        <w:jc w:val="left"/>
        <w:rPr>
          <w:rFonts w:ascii="Arial" w:hAnsi="Arial" w:cs="Arial"/>
          <w:sz w:val="18"/>
          <w:szCs w:val="18"/>
        </w:rPr>
      </w:pPr>
      <w:r w:rsidRPr="0030081F">
        <w:rPr>
          <w:rFonts w:ascii="Arial" w:hAnsi="Arial" w:cs="Arial"/>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50"/>
      </w:tblGrid>
      <w:tr w:rsidR="00895699" w:rsidRPr="0099214D" w14:paraId="3DA92DA1" w14:textId="77777777" w:rsidTr="00AE6EC7">
        <w:trPr>
          <w:trHeight w:val="378"/>
        </w:trPr>
        <w:tc>
          <w:tcPr>
            <w:tcW w:w="9450" w:type="dxa"/>
            <w:shd w:val="clear" w:color="auto" w:fill="FFA543"/>
            <w:vAlign w:val="center"/>
            <w:hideMark/>
          </w:tcPr>
          <w:p w14:paraId="5F6EEDE4" w14:textId="2C666C8B" w:rsidR="00895699" w:rsidRPr="0099214D" w:rsidRDefault="004A5758" w:rsidP="00AE6EC7">
            <w:pPr>
              <w:ind w:left="432" w:hanging="432"/>
              <w:jc w:val="left"/>
              <w:rPr>
                <w:rFonts w:ascii="Arial" w:hAnsi="Arial" w:cs="Arial"/>
                <w:b/>
                <w:sz w:val="18"/>
                <w:szCs w:val="18"/>
                <w:lang w:val="en-US"/>
              </w:rPr>
            </w:pPr>
            <w:r w:rsidRPr="0099214D">
              <w:rPr>
                <w:rFonts w:ascii="Arial" w:eastAsia="Times New Roman" w:hAnsi="Arial" w:cs="Arial"/>
                <w:b/>
                <w:bCs/>
                <w:color w:val="FFFFFF"/>
                <w:sz w:val="18"/>
                <w:szCs w:val="18"/>
              </w:rPr>
              <w:t>19</w:t>
            </w:r>
            <w:r w:rsidR="00895699" w:rsidRPr="0099214D">
              <w:rPr>
                <w:rFonts w:ascii="Arial" w:eastAsia="Times New Roman" w:hAnsi="Arial" w:cs="Arial"/>
                <w:b/>
                <w:bCs/>
                <w:color w:val="FFFFFF"/>
                <w:sz w:val="18"/>
                <w:szCs w:val="18"/>
                <w:lang w:val="en-US"/>
              </w:rPr>
              <w:tab/>
            </w:r>
            <w:r w:rsidR="00895699" w:rsidRPr="0099214D">
              <w:rPr>
                <w:rFonts w:ascii="Arial" w:hAnsi="Arial" w:cs="Arial"/>
                <w:b/>
                <w:color w:val="FFFFFF" w:themeColor="background1"/>
                <w:sz w:val="18"/>
                <w:szCs w:val="18"/>
              </w:rPr>
              <w:t>Deferred income taxes</w:t>
            </w:r>
          </w:p>
        </w:tc>
      </w:tr>
    </w:tbl>
    <w:p w14:paraId="01EA35D7" w14:textId="77777777" w:rsidR="001E0686" w:rsidRPr="0099214D" w:rsidRDefault="001E0686" w:rsidP="00895699">
      <w:pPr>
        <w:tabs>
          <w:tab w:val="left" w:pos="7380"/>
          <w:tab w:val="right" w:pos="8640"/>
        </w:tabs>
        <w:jc w:val="thaiDistribute"/>
        <w:rPr>
          <w:rFonts w:ascii="Arial" w:hAnsi="Arial" w:cs="Arial"/>
          <w:sz w:val="18"/>
          <w:szCs w:val="18"/>
        </w:rPr>
      </w:pPr>
    </w:p>
    <w:p w14:paraId="1FA12246" w14:textId="0CBB46E7" w:rsidR="003516E0" w:rsidRPr="0099214D" w:rsidRDefault="003516E0" w:rsidP="00895699">
      <w:pPr>
        <w:tabs>
          <w:tab w:val="left" w:pos="7380"/>
          <w:tab w:val="right" w:pos="8640"/>
        </w:tabs>
        <w:jc w:val="thaiDistribute"/>
        <w:rPr>
          <w:rFonts w:ascii="Arial" w:hAnsi="Arial" w:cs="Arial"/>
          <w:caps/>
          <w:sz w:val="18"/>
          <w:szCs w:val="18"/>
        </w:rPr>
      </w:pPr>
      <w:r w:rsidRPr="0099214D">
        <w:rPr>
          <w:rFonts w:ascii="Arial" w:hAnsi="Arial" w:cs="Arial"/>
          <w:sz w:val="18"/>
          <w:szCs w:val="18"/>
        </w:rPr>
        <w:t xml:space="preserve">The analysis of deferred tax assets </w:t>
      </w:r>
      <w:r w:rsidR="00031A7E" w:rsidRPr="0099214D">
        <w:rPr>
          <w:rFonts w:ascii="Arial" w:hAnsi="Arial" w:cs="Arial"/>
          <w:sz w:val="18"/>
          <w:szCs w:val="18"/>
        </w:rPr>
        <w:t xml:space="preserve">and deferred tax liabilities </w:t>
      </w:r>
      <w:proofErr w:type="gramStart"/>
      <w:r w:rsidRPr="0099214D">
        <w:rPr>
          <w:rFonts w:ascii="Arial" w:hAnsi="Arial" w:cs="Arial"/>
          <w:sz w:val="18"/>
          <w:szCs w:val="18"/>
        </w:rPr>
        <w:t>at</w:t>
      </w:r>
      <w:proofErr w:type="gramEnd"/>
      <w:r w:rsidRPr="0099214D">
        <w:rPr>
          <w:rFonts w:ascii="Arial" w:hAnsi="Arial" w:cs="Arial"/>
          <w:sz w:val="18"/>
          <w:szCs w:val="18"/>
        </w:rPr>
        <w:t xml:space="preserve"> </w:t>
      </w:r>
      <w:r w:rsidR="004A5758" w:rsidRPr="0099214D">
        <w:rPr>
          <w:rFonts w:ascii="Arial" w:hAnsi="Arial" w:cs="Arial"/>
          <w:caps/>
          <w:sz w:val="18"/>
          <w:szCs w:val="18"/>
        </w:rPr>
        <w:t>31</w:t>
      </w:r>
      <w:r w:rsidRPr="0099214D">
        <w:rPr>
          <w:rFonts w:ascii="Arial" w:hAnsi="Arial" w:cs="Arial"/>
          <w:caps/>
          <w:sz w:val="18"/>
          <w:szCs w:val="18"/>
        </w:rPr>
        <w:t xml:space="preserve"> </w:t>
      </w:r>
      <w:r w:rsidRPr="0099214D">
        <w:rPr>
          <w:rFonts w:ascii="Arial" w:hAnsi="Arial" w:cs="Arial"/>
          <w:sz w:val="18"/>
          <w:szCs w:val="18"/>
          <w:lang w:val="en-US"/>
        </w:rPr>
        <w:t>December</w:t>
      </w:r>
      <w:r w:rsidR="00D54ABD" w:rsidRPr="0099214D">
        <w:rPr>
          <w:rFonts w:ascii="Arial" w:hAnsi="Arial" w:cs="Arial"/>
          <w:caps/>
          <w:sz w:val="18"/>
          <w:szCs w:val="18"/>
        </w:rPr>
        <w:t xml:space="preserve"> </w:t>
      </w:r>
      <w:r w:rsidR="00D54ABD" w:rsidRPr="0099214D">
        <w:rPr>
          <w:rFonts w:ascii="Arial" w:hAnsi="Arial" w:cs="Arial"/>
          <w:sz w:val="18"/>
          <w:szCs w:val="18"/>
          <w:lang w:val="en-US"/>
        </w:rPr>
        <w:t>are</w:t>
      </w:r>
      <w:r w:rsidRPr="0099214D">
        <w:rPr>
          <w:rFonts w:ascii="Arial" w:hAnsi="Arial" w:cs="Arial"/>
          <w:sz w:val="18"/>
          <w:szCs w:val="18"/>
        </w:rPr>
        <w:t xml:space="preserve"> as follows:</w:t>
      </w:r>
    </w:p>
    <w:p w14:paraId="03ACA85B" w14:textId="77777777" w:rsidR="003516E0" w:rsidRPr="0099214D" w:rsidRDefault="003516E0" w:rsidP="00895699">
      <w:pPr>
        <w:rPr>
          <w:rFonts w:ascii="Arial" w:hAnsi="Arial" w:cs="Arial"/>
          <w:sz w:val="18"/>
          <w:szCs w:val="18"/>
        </w:rPr>
      </w:pPr>
    </w:p>
    <w:tbl>
      <w:tblPr>
        <w:tblW w:w="9461" w:type="dxa"/>
        <w:tblInd w:w="108" w:type="dxa"/>
        <w:tblLook w:val="0000" w:firstRow="0" w:lastRow="0" w:firstColumn="0" w:lastColumn="0" w:noHBand="0" w:noVBand="0"/>
      </w:tblPr>
      <w:tblGrid>
        <w:gridCol w:w="3989"/>
        <w:gridCol w:w="1368"/>
        <w:gridCol w:w="1368"/>
        <w:gridCol w:w="1368"/>
        <w:gridCol w:w="1368"/>
      </w:tblGrid>
      <w:tr w:rsidR="002844DE" w:rsidRPr="0099214D" w14:paraId="35EC159B" w14:textId="77777777" w:rsidTr="00795A94">
        <w:tc>
          <w:tcPr>
            <w:tcW w:w="3989" w:type="dxa"/>
            <w:vAlign w:val="bottom"/>
          </w:tcPr>
          <w:p w14:paraId="11C36522" w14:textId="77777777" w:rsidR="003516E0" w:rsidRPr="0099214D" w:rsidRDefault="003516E0" w:rsidP="00895699">
            <w:pPr>
              <w:ind w:left="-104"/>
              <w:rPr>
                <w:rFonts w:ascii="Arial" w:hAnsi="Arial" w:cs="Arial"/>
                <w:sz w:val="18"/>
                <w:szCs w:val="18"/>
              </w:rPr>
            </w:pPr>
          </w:p>
        </w:tc>
        <w:tc>
          <w:tcPr>
            <w:tcW w:w="2736" w:type="dxa"/>
            <w:gridSpan w:val="2"/>
            <w:tcBorders>
              <w:top w:val="single" w:sz="4" w:space="0" w:color="auto"/>
              <w:bottom w:val="single" w:sz="4" w:space="0" w:color="auto"/>
            </w:tcBorders>
            <w:vAlign w:val="bottom"/>
          </w:tcPr>
          <w:p w14:paraId="100B7410" w14:textId="77777777" w:rsidR="003516E0" w:rsidRPr="0099214D" w:rsidRDefault="003516E0" w:rsidP="00895699">
            <w:pPr>
              <w:ind w:right="-72"/>
              <w:jc w:val="center"/>
              <w:rPr>
                <w:rFonts w:ascii="Arial" w:hAnsi="Arial" w:cs="Arial"/>
                <w:b/>
                <w:bCs/>
                <w:sz w:val="18"/>
                <w:szCs w:val="18"/>
                <w:lang w:val="en-US"/>
              </w:rPr>
            </w:pPr>
            <w:r w:rsidRPr="0099214D">
              <w:rPr>
                <w:rFonts w:ascii="Arial" w:hAnsi="Arial" w:cs="Arial"/>
                <w:b/>
                <w:bCs/>
                <w:sz w:val="18"/>
                <w:szCs w:val="18"/>
                <w:lang w:val="en-US"/>
              </w:rPr>
              <w:t xml:space="preserve">Consolidated </w:t>
            </w:r>
          </w:p>
          <w:p w14:paraId="227051D2" w14:textId="41B826AE" w:rsidR="003516E0" w:rsidRPr="0099214D" w:rsidRDefault="00627010" w:rsidP="00895699">
            <w:pPr>
              <w:ind w:right="-72"/>
              <w:jc w:val="center"/>
              <w:rPr>
                <w:rFonts w:ascii="Arial" w:hAnsi="Arial" w:cs="Arial"/>
                <w:b/>
                <w:bCs/>
                <w:sz w:val="18"/>
                <w:szCs w:val="18"/>
              </w:rPr>
            </w:pPr>
            <w:r w:rsidRPr="0099214D">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vAlign w:val="bottom"/>
          </w:tcPr>
          <w:p w14:paraId="49FFAE1E" w14:textId="77777777" w:rsidR="003516E0" w:rsidRPr="0099214D" w:rsidRDefault="003516E0" w:rsidP="00895699">
            <w:pPr>
              <w:ind w:right="-72"/>
              <w:jc w:val="center"/>
              <w:rPr>
                <w:rFonts w:ascii="Arial" w:hAnsi="Arial" w:cs="Arial"/>
                <w:b/>
                <w:bCs/>
                <w:sz w:val="18"/>
                <w:szCs w:val="18"/>
                <w:lang w:val="en-US"/>
              </w:rPr>
            </w:pPr>
            <w:r w:rsidRPr="0099214D">
              <w:rPr>
                <w:rFonts w:ascii="Arial" w:hAnsi="Arial" w:cs="Arial"/>
                <w:b/>
                <w:bCs/>
                <w:sz w:val="18"/>
                <w:szCs w:val="18"/>
                <w:lang w:val="en-US"/>
              </w:rPr>
              <w:t xml:space="preserve">Separate </w:t>
            </w:r>
          </w:p>
          <w:p w14:paraId="70C7A404" w14:textId="77777777" w:rsidR="003516E0" w:rsidRPr="0099214D" w:rsidRDefault="003516E0" w:rsidP="00895699">
            <w:pPr>
              <w:ind w:right="-72"/>
              <w:jc w:val="center"/>
              <w:rPr>
                <w:rFonts w:ascii="Arial" w:hAnsi="Arial" w:cs="Arial"/>
                <w:b/>
                <w:bCs/>
                <w:sz w:val="18"/>
                <w:szCs w:val="18"/>
              </w:rPr>
            </w:pPr>
            <w:r w:rsidRPr="0099214D">
              <w:rPr>
                <w:rFonts w:ascii="Arial" w:hAnsi="Arial" w:cs="Arial"/>
                <w:b/>
                <w:bCs/>
                <w:sz w:val="18"/>
                <w:szCs w:val="18"/>
                <w:lang w:val="en-US"/>
              </w:rPr>
              <w:t>financial statements</w:t>
            </w:r>
          </w:p>
        </w:tc>
      </w:tr>
      <w:tr w:rsidR="002844DE" w:rsidRPr="0099214D" w14:paraId="365B9829" w14:textId="77777777" w:rsidTr="00795A94">
        <w:tc>
          <w:tcPr>
            <w:tcW w:w="3989" w:type="dxa"/>
            <w:vAlign w:val="bottom"/>
          </w:tcPr>
          <w:p w14:paraId="3BE8702E" w14:textId="77777777" w:rsidR="00395419" w:rsidRPr="0099214D" w:rsidRDefault="00395419" w:rsidP="00895699">
            <w:pPr>
              <w:ind w:left="-104"/>
              <w:rPr>
                <w:rFonts w:ascii="Arial" w:hAnsi="Arial" w:cs="Arial"/>
                <w:sz w:val="18"/>
                <w:szCs w:val="18"/>
              </w:rPr>
            </w:pPr>
          </w:p>
        </w:tc>
        <w:tc>
          <w:tcPr>
            <w:tcW w:w="1368" w:type="dxa"/>
            <w:tcBorders>
              <w:top w:val="single" w:sz="4" w:space="0" w:color="auto"/>
            </w:tcBorders>
            <w:vAlign w:val="bottom"/>
          </w:tcPr>
          <w:p w14:paraId="5F246FD2" w14:textId="599B37A1" w:rsidR="00395419" w:rsidRPr="0099214D" w:rsidRDefault="004A5758" w:rsidP="00895699">
            <w:pPr>
              <w:ind w:right="-72"/>
              <w:jc w:val="right"/>
              <w:rPr>
                <w:rFonts w:ascii="Arial" w:hAnsi="Arial" w:cs="Arial"/>
                <w:b/>
                <w:snapToGrid w:val="0"/>
                <w:sz w:val="18"/>
                <w:szCs w:val="18"/>
                <w:lang w:eastAsia="th-TH"/>
              </w:rPr>
            </w:pPr>
            <w:r w:rsidRPr="0099214D">
              <w:rPr>
                <w:rFonts w:ascii="Arial" w:hAnsi="Arial" w:cs="Arial"/>
                <w:b/>
                <w:snapToGrid w:val="0"/>
                <w:sz w:val="18"/>
                <w:szCs w:val="18"/>
                <w:lang w:eastAsia="th-TH"/>
              </w:rPr>
              <w:t>2021</w:t>
            </w:r>
          </w:p>
        </w:tc>
        <w:tc>
          <w:tcPr>
            <w:tcW w:w="1368" w:type="dxa"/>
            <w:tcBorders>
              <w:top w:val="single" w:sz="4" w:space="0" w:color="auto"/>
            </w:tcBorders>
            <w:vAlign w:val="bottom"/>
          </w:tcPr>
          <w:p w14:paraId="13E2C6B3" w14:textId="107F3694" w:rsidR="00395419" w:rsidRPr="0099214D" w:rsidRDefault="004A5758" w:rsidP="00895699">
            <w:pPr>
              <w:ind w:right="-72"/>
              <w:jc w:val="right"/>
              <w:rPr>
                <w:rFonts w:ascii="Arial" w:hAnsi="Arial" w:cs="Arial"/>
                <w:b/>
                <w:snapToGrid w:val="0"/>
                <w:sz w:val="18"/>
                <w:szCs w:val="18"/>
                <w:lang w:eastAsia="th-TH"/>
              </w:rPr>
            </w:pPr>
            <w:r w:rsidRPr="0099214D">
              <w:rPr>
                <w:rFonts w:ascii="Arial" w:hAnsi="Arial" w:cs="Arial"/>
                <w:b/>
                <w:snapToGrid w:val="0"/>
                <w:sz w:val="18"/>
                <w:szCs w:val="18"/>
                <w:lang w:eastAsia="th-TH"/>
              </w:rPr>
              <w:t>2020</w:t>
            </w:r>
          </w:p>
        </w:tc>
        <w:tc>
          <w:tcPr>
            <w:tcW w:w="1368" w:type="dxa"/>
            <w:tcBorders>
              <w:top w:val="single" w:sz="4" w:space="0" w:color="auto"/>
            </w:tcBorders>
            <w:vAlign w:val="bottom"/>
          </w:tcPr>
          <w:p w14:paraId="7DED7AB8" w14:textId="5A74B43C" w:rsidR="00395419" w:rsidRPr="0099214D" w:rsidRDefault="004A5758" w:rsidP="00895699">
            <w:pPr>
              <w:ind w:right="-72"/>
              <w:jc w:val="right"/>
              <w:rPr>
                <w:rFonts w:ascii="Arial" w:hAnsi="Arial" w:cs="Arial"/>
                <w:b/>
                <w:snapToGrid w:val="0"/>
                <w:sz w:val="18"/>
                <w:szCs w:val="18"/>
                <w:lang w:eastAsia="th-TH"/>
              </w:rPr>
            </w:pPr>
            <w:r w:rsidRPr="0099214D">
              <w:rPr>
                <w:rFonts w:ascii="Arial" w:hAnsi="Arial" w:cs="Arial"/>
                <w:b/>
                <w:snapToGrid w:val="0"/>
                <w:sz w:val="18"/>
                <w:szCs w:val="18"/>
                <w:lang w:eastAsia="th-TH"/>
              </w:rPr>
              <w:t>2021</w:t>
            </w:r>
          </w:p>
        </w:tc>
        <w:tc>
          <w:tcPr>
            <w:tcW w:w="1368" w:type="dxa"/>
            <w:tcBorders>
              <w:top w:val="single" w:sz="4" w:space="0" w:color="auto"/>
            </w:tcBorders>
            <w:vAlign w:val="bottom"/>
          </w:tcPr>
          <w:p w14:paraId="1A89DFCE" w14:textId="2C3B86B5" w:rsidR="00395419" w:rsidRPr="0099214D" w:rsidRDefault="004A5758" w:rsidP="00895699">
            <w:pPr>
              <w:ind w:right="-72"/>
              <w:jc w:val="right"/>
              <w:rPr>
                <w:rFonts w:ascii="Arial" w:hAnsi="Arial" w:cs="Arial"/>
                <w:b/>
                <w:snapToGrid w:val="0"/>
                <w:sz w:val="18"/>
                <w:szCs w:val="18"/>
                <w:lang w:eastAsia="th-TH"/>
              </w:rPr>
            </w:pPr>
            <w:r w:rsidRPr="0099214D">
              <w:rPr>
                <w:rFonts w:ascii="Arial" w:hAnsi="Arial" w:cs="Arial"/>
                <w:b/>
                <w:snapToGrid w:val="0"/>
                <w:sz w:val="18"/>
                <w:szCs w:val="18"/>
                <w:lang w:eastAsia="th-TH"/>
              </w:rPr>
              <w:t>2020</w:t>
            </w:r>
          </w:p>
        </w:tc>
      </w:tr>
      <w:tr w:rsidR="002844DE" w:rsidRPr="0099214D" w14:paraId="6D4CDD05" w14:textId="77777777" w:rsidTr="00795A94">
        <w:tc>
          <w:tcPr>
            <w:tcW w:w="3989" w:type="dxa"/>
            <w:vAlign w:val="bottom"/>
          </w:tcPr>
          <w:p w14:paraId="72E92AD1" w14:textId="77777777" w:rsidR="00395419" w:rsidRPr="0099214D" w:rsidRDefault="00395419" w:rsidP="00895699">
            <w:pPr>
              <w:ind w:left="-104"/>
              <w:rPr>
                <w:rFonts w:ascii="Arial" w:hAnsi="Arial" w:cs="Arial"/>
                <w:sz w:val="18"/>
                <w:szCs w:val="18"/>
              </w:rPr>
            </w:pPr>
          </w:p>
        </w:tc>
        <w:tc>
          <w:tcPr>
            <w:tcW w:w="1368" w:type="dxa"/>
            <w:tcBorders>
              <w:bottom w:val="single" w:sz="4" w:space="0" w:color="auto"/>
            </w:tcBorders>
            <w:vAlign w:val="bottom"/>
          </w:tcPr>
          <w:p w14:paraId="761C9087" w14:textId="77777777" w:rsidR="00395419" w:rsidRPr="0099214D" w:rsidRDefault="00395419" w:rsidP="00895699">
            <w:pPr>
              <w:ind w:right="-72"/>
              <w:jc w:val="right"/>
              <w:rPr>
                <w:rFonts w:ascii="Arial" w:hAnsi="Arial" w:cs="Arial"/>
                <w:b/>
                <w:sz w:val="18"/>
                <w:szCs w:val="18"/>
              </w:rPr>
            </w:pPr>
            <w:r w:rsidRPr="0099214D">
              <w:rPr>
                <w:rFonts w:ascii="Arial" w:hAnsi="Arial" w:cs="Arial"/>
                <w:b/>
                <w:snapToGrid w:val="0"/>
                <w:sz w:val="18"/>
                <w:szCs w:val="18"/>
                <w:lang w:eastAsia="th-TH"/>
              </w:rPr>
              <w:t>Baht</w:t>
            </w:r>
          </w:p>
        </w:tc>
        <w:tc>
          <w:tcPr>
            <w:tcW w:w="1368" w:type="dxa"/>
            <w:tcBorders>
              <w:bottom w:val="single" w:sz="4" w:space="0" w:color="auto"/>
            </w:tcBorders>
            <w:vAlign w:val="bottom"/>
          </w:tcPr>
          <w:p w14:paraId="40E18DF1" w14:textId="4417F0DD" w:rsidR="00395419" w:rsidRPr="0099214D" w:rsidRDefault="00395419" w:rsidP="00895699">
            <w:pPr>
              <w:ind w:right="-72"/>
              <w:jc w:val="right"/>
              <w:rPr>
                <w:rFonts w:ascii="Arial" w:hAnsi="Arial" w:cs="Arial"/>
                <w:b/>
                <w:sz w:val="18"/>
                <w:szCs w:val="18"/>
              </w:rPr>
            </w:pPr>
            <w:r w:rsidRPr="0099214D">
              <w:rPr>
                <w:rFonts w:ascii="Arial" w:hAnsi="Arial" w:cs="Arial"/>
                <w:b/>
                <w:snapToGrid w:val="0"/>
                <w:sz w:val="18"/>
                <w:szCs w:val="18"/>
                <w:lang w:eastAsia="th-TH"/>
              </w:rPr>
              <w:t>Baht</w:t>
            </w:r>
          </w:p>
        </w:tc>
        <w:tc>
          <w:tcPr>
            <w:tcW w:w="1368" w:type="dxa"/>
            <w:tcBorders>
              <w:bottom w:val="single" w:sz="4" w:space="0" w:color="auto"/>
            </w:tcBorders>
            <w:vAlign w:val="bottom"/>
          </w:tcPr>
          <w:p w14:paraId="280F3CFB" w14:textId="77777777" w:rsidR="00395419" w:rsidRPr="0099214D" w:rsidRDefault="00395419" w:rsidP="00895699">
            <w:pPr>
              <w:ind w:right="-72"/>
              <w:jc w:val="right"/>
              <w:rPr>
                <w:rFonts w:ascii="Arial" w:hAnsi="Arial" w:cs="Arial"/>
                <w:b/>
                <w:sz w:val="18"/>
                <w:szCs w:val="18"/>
              </w:rPr>
            </w:pPr>
            <w:r w:rsidRPr="0099214D">
              <w:rPr>
                <w:rFonts w:ascii="Arial" w:hAnsi="Arial" w:cs="Arial"/>
                <w:b/>
                <w:snapToGrid w:val="0"/>
                <w:sz w:val="18"/>
                <w:szCs w:val="18"/>
                <w:lang w:eastAsia="th-TH"/>
              </w:rPr>
              <w:t>Baht</w:t>
            </w:r>
          </w:p>
        </w:tc>
        <w:tc>
          <w:tcPr>
            <w:tcW w:w="1368" w:type="dxa"/>
            <w:tcBorders>
              <w:bottom w:val="single" w:sz="4" w:space="0" w:color="auto"/>
            </w:tcBorders>
            <w:vAlign w:val="bottom"/>
          </w:tcPr>
          <w:p w14:paraId="6BA32845" w14:textId="3588C63D" w:rsidR="00395419" w:rsidRPr="0099214D" w:rsidRDefault="00395419" w:rsidP="00895699">
            <w:pPr>
              <w:ind w:right="-72"/>
              <w:jc w:val="right"/>
              <w:rPr>
                <w:rFonts w:ascii="Arial" w:hAnsi="Arial" w:cs="Arial"/>
                <w:b/>
                <w:sz w:val="18"/>
                <w:szCs w:val="18"/>
              </w:rPr>
            </w:pPr>
            <w:r w:rsidRPr="0099214D">
              <w:rPr>
                <w:rFonts w:ascii="Arial" w:hAnsi="Arial" w:cs="Arial"/>
                <w:b/>
                <w:snapToGrid w:val="0"/>
                <w:sz w:val="18"/>
                <w:szCs w:val="18"/>
                <w:lang w:eastAsia="th-TH"/>
              </w:rPr>
              <w:t>Baht</w:t>
            </w:r>
          </w:p>
        </w:tc>
      </w:tr>
      <w:tr w:rsidR="002844DE" w:rsidRPr="0099214D" w14:paraId="61E68316" w14:textId="77777777" w:rsidTr="00795A94">
        <w:tc>
          <w:tcPr>
            <w:tcW w:w="3989" w:type="dxa"/>
            <w:vAlign w:val="bottom"/>
          </w:tcPr>
          <w:p w14:paraId="5AD90115" w14:textId="77777777" w:rsidR="00395419" w:rsidRPr="0099214D" w:rsidRDefault="00395419" w:rsidP="00895699">
            <w:pPr>
              <w:ind w:left="-104"/>
              <w:jc w:val="thaiDistribute"/>
              <w:rPr>
                <w:rFonts w:ascii="Arial" w:hAnsi="Arial" w:cs="Arial"/>
                <w:sz w:val="18"/>
                <w:szCs w:val="18"/>
              </w:rPr>
            </w:pPr>
          </w:p>
        </w:tc>
        <w:tc>
          <w:tcPr>
            <w:tcW w:w="1368" w:type="dxa"/>
            <w:tcBorders>
              <w:top w:val="single" w:sz="4" w:space="0" w:color="auto"/>
            </w:tcBorders>
            <w:shd w:val="clear" w:color="auto" w:fill="FAFAFA"/>
            <w:vAlign w:val="bottom"/>
          </w:tcPr>
          <w:p w14:paraId="520B69F4" w14:textId="77777777" w:rsidR="00395419" w:rsidRPr="0099214D" w:rsidRDefault="00395419" w:rsidP="00895699">
            <w:pPr>
              <w:ind w:right="-72"/>
              <w:jc w:val="right"/>
              <w:rPr>
                <w:rFonts w:ascii="Arial" w:hAnsi="Arial" w:cs="Arial"/>
                <w:sz w:val="18"/>
                <w:szCs w:val="18"/>
                <w:lang w:val="en-US"/>
              </w:rPr>
            </w:pPr>
          </w:p>
        </w:tc>
        <w:tc>
          <w:tcPr>
            <w:tcW w:w="1368" w:type="dxa"/>
            <w:tcBorders>
              <w:top w:val="single" w:sz="4" w:space="0" w:color="auto"/>
            </w:tcBorders>
            <w:vAlign w:val="bottom"/>
          </w:tcPr>
          <w:p w14:paraId="1AECA1FD" w14:textId="77777777" w:rsidR="00395419" w:rsidRPr="0099214D" w:rsidRDefault="00395419" w:rsidP="00895699">
            <w:pPr>
              <w:pStyle w:val="ListContinue"/>
              <w:spacing w:after="0"/>
              <w:ind w:left="0" w:right="-72"/>
              <w:jc w:val="right"/>
              <w:rPr>
                <w:rFonts w:ascii="Arial" w:hAnsi="Arial" w:cs="Arial"/>
                <w:sz w:val="18"/>
                <w:szCs w:val="18"/>
                <w:lang w:val="en-US"/>
              </w:rPr>
            </w:pPr>
          </w:p>
        </w:tc>
        <w:tc>
          <w:tcPr>
            <w:tcW w:w="1368" w:type="dxa"/>
            <w:tcBorders>
              <w:top w:val="single" w:sz="4" w:space="0" w:color="auto"/>
            </w:tcBorders>
            <w:shd w:val="clear" w:color="auto" w:fill="FAFAFA"/>
            <w:vAlign w:val="bottom"/>
          </w:tcPr>
          <w:p w14:paraId="030F336A" w14:textId="77777777" w:rsidR="00395419" w:rsidRPr="0099214D" w:rsidRDefault="00395419" w:rsidP="00895699">
            <w:pPr>
              <w:ind w:right="-72"/>
              <w:jc w:val="right"/>
              <w:rPr>
                <w:rFonts w:ascii="Arial" w:hAnsi="Arial" w:cs="Arial"/>
                <w:sz w:val="18"/>
                <w:szCs w:val="18"/>
                <w:lang w:val="en-US"/>
              </w:rPr>
            </w:pPr>
          </w:p>
        </w:tc>
        <w:tc>
          <w:tcPr>
            <w:tcW w:w="1368" w:type="dxa"/>
            <w:tcBorders>
              <w:top w:val="single" w:sz="4" w:space="0" w:color="auto"/>
            </w:tcBorders>
            <w:vAlign w:val="bottom"/>
          </w:tcPr>
          <w:p w14:paraId="79342E70" w14:textId="77777777" w:rsidR="00395419" w:rsidRPr="0099214D" w:rsidRDefault="00395419" w:rsidP="00895699">
            <w:pPr>
              <w:pStyle w:val="ListContinue"/>
              <w:spacing w:after="0"/>
              <w:ind w:left="0" w:right="-72"/>
              <w:jc w:val="right"/>
              <w:rPr>
                <w:rFonts w:ascii="Arial" w:hAnsi="Arial" w:cs="Arial"/>
                <w:sz w:val="18"/>
                <w:szCs w:val="18"/>
                <w:lang w:val="en-US"/>
              </w:rPr>
            </w:pPr>
          </w:p>
        </w:tc>
      </w:tr>
      <w:tr w:rsidR="002844DE" w:rsidRPr="0099214D" w14:paraId="33B3249D" w14:textId="77777777" w:rsidTr="00795A94">
        <w:tc>
          <w:tcPr>
            <w:tcW w:w="3989" w:type="dxa"/>
            <w:vAlign w:val="bottom"/>
          </w:tcPr>
          <w:p w14:paraId="2114431F" w14:textId="07EF37F7" w:rsidR="007E6C13" w:rsidRPr="0099214D" w:rsidRDefault="007E6C13" w:rsidP="00895699">
            <w:pPr>
              <w:ind w:left="-104"/>
              <w:jc w:val="thaiDistribute"/>
              <w:rPr>
                <w:rFonts w:ascii="Arial" w:hAnsi="Arial" w:cs="Arial"/>
                <w:sz w:val="18"/>
                <w:szCs w:val="18"/>
              </w:rPr>
            </w:pPr>
            <w:r w:rsidRPr="0099214D">
              <w:rPr>
                <w:rFonts w:ascii="Arial" w:hAnsi="Arial" w:cs="Arial"/>
                <w:b/>
                <w:bCs/>
                <w:sz w:val="18"/>
                <w:szCs w:val="18"/>
                <w:lang w:val="en-US"/>
              </w:rPr>
              <w:t>Deferred tax assets:</w:t>
            </w:r>
          </w:p>
        </w:tc>
        <w:tc>
          <w:tcPr>
            <w:tcW w:w="1368" w:type="dxa"/>
            <w:shd w:val="clear" w:color="auto" w:fill="FAFAFA"/>
            <w:vAlign w:val="bottom"/>
          </w:tcPr>
          <w:p w14:paraId="215FADA4" w14:textId="77777777" w:rsidR="007E6C13" w:rsidRPr="0099214D" w:rsidRDefault="007E6C13" w:rsidP="00895699">
            <w:pPr>
              <w:ind w:right="-72"/>
              <w:jc w:val="right"/>
              <w:rPr>
                <w:rFonts w:ascii="Arial" w:hAnsi="Arial" w:cs="Arial"/>
                <w:sz w:val="18"/>
                <w:szCs w:val="18"/>
                <w:lang w:val="en-US"/>
              </w:rPr>
            </w:pPr>
          </w:p>
        </w:tc>
        <w:tc>
          <w:tcPr>
            <w:tcW w:w="1368" w:type="dxa"/>
            <w:vAlign w:val="bottom"/>
          </w:tcPr>
          <w:p w14:paraId="6E953AF3" w14:textId="77777777" w:rsidR="007E6C13" w:rsidRPr="0099214D" w:rsidRDefault="007E6C13" w:rsidP="00895699">
            <w:pPr>
              <w:ind w:right="-72"/>
              <w:jc w:val="right"/>
              <w:rPr>
                <w:rFonts w:ascii="Arial" w:hAnsi="Arial" w:cs="Arial"/>
                <w:sz w:val="18"/>
                <w:szCs w:val="18"/>
                <w:lang w:val="en-US"/>
              </w:rPr>
            </w:pPr>
          </w:p>
        </w:tc>
        <w:tc>
          <w:tcPr>
            <w:tcW w:w="1368" w:type="dxa"/>
            <w:shd w:val="clear" w:color="auto" w:fill="FAFAFA"/>
            <w:vAlign w:val="bottom"/>
          </w:tcPr>
          <w:p w14:paraId="6E037C54" w14:textId="77777777" w:rsidR="007E6C13" w:rsidRPr="0099214D" w:rsidRDefault="007E6C13" w:rsidP="00895699">
            <w:pPr>
              <w:ind w:right="-72"/>
              <w:jc w:val="right"/>
              <w:rPr>
                <w:rFonts w:ascii="Arial" w:hAnsi="Arial" w:cs="Arial"/>
                <w:sz w:val="18"/>
                <w:szCs w:val="18"/>
                <w:lang w:val="en-US"/>
              </w:rPr>
            </w:pPr>
          </w:p>
        </w:tc>
        <w:tc>
          <w:tcPr>
            <w:tcW w:w="1368" w:type="dxa"/>
            <w:vAlign w:val="bottom"/>
          </w:tcPr>
          <w:p w14:paraId="16C58CB1" w14:textId="77777777" w:rsidR="007E6C13" w:rsidRPr="0099214D" w:rsidRDefault="007E6C13" w:rsidP="00895699">
            <w:pPr>
              <w:ind w:right="-72"/>
              <w:jc w:val="right"/>
              <w:rPr>
                <w:rFonts w:ascii="Arial" w:hAnsi="Arial" w:cs="Arial"/>
                <w:sz w:val="18"/>
                <w:szCs w:val="18"/>
                <w:lang w:val="en-US"/>
              </w:rPr>
            </w:pPr>
          </w:p>
        </w:tc>
      </w:tr>
      <w:tr w:rsidR="00E24ABC" w:rsidRPr="0099214D" w14:paraId="1DD8E7AF" w14:textId="77777777" w:rsidTr="00795A94">
        <w:tc>
          <w:tcPr>
            <w:tcW w:w="3989" w:type="dxa"/>
            <w:vAlign w:val="bottom"/>
          </w:tcPr>
          <w:p w14:paraId="7F42A3E4" w14:textId="0298988B" w:rsidR="00E24ABC" w:rsidRPr="0099214D" w:rsidRDefault="00E24ABC" w:rsidP="00895699">
            <w:pPr>
              <w:ind w:left="-104"/>
              <w:rPr>
                <w:rFonts w:ascii="Arial" w:hAnsi="Arial" w:cs="Arial"/>
                <w:sz w:val="18"/>
                <w:szCs w:val="18"/>
                <w:lang w:val="en-US"/>
              </w:rPr>
            </w:pPr>
            <w:r w:rsidRPr="0099214D">
              <w:rPr>
                <w:rFonts w:ascii="Arial" w:hAnsi="Arial" w:cs="Arial"/>
                <w:sz w:val="18"/>
                <w:szCs w:val="18"/>
                <w:lang w:val="en-US"/>
              </w:rPr>
              <w:t xml:space="preserve">   Deferred tax assets to be recovered </w:t>
            </w:r>
          </w:p>
          <w:p w14:paraId="3AD86F24" w14:textId="0BF35ECB" w:rsidR="00E24ABC" w:rsidRPr="0099214D" w:rsidRDefault="00E24ABC" w:rsidP="00895699">
            <w:pPr>
              <w:ind w:left="-104"/>
              <w:jc w:val="thaiDistribute"/>
              <w:rPr>
                <w:rFonts w:ascii="Arial" w:hAnsi="Arial" w:cs="Arial"/>
                <w:sz w:val="18"/>
                <w:szCs w:val="18"/>
              </w:rPr>
            </w:pPr>
            <w:r w:rsidRPr="0099214D">
              <w:rPr>
                <w:rFonts w:ascii="Arial" w:hAnsi="Arial" w:cs="Arial"/>
                <w:sz w:val="18"/>
                <w:szCs w:val="18"/>
                <w:lang w:val="en-US"/>
              </w:rPr>
              <w:t xml:space="preserve">      within </w:t>
            </w:r>
            <w:r w:rsidR="004A5758" w:rsidRPr="0099214D">
              <w:rPr>
                <w:rFonts w:ascii="Arial" w:hAnsi="Arial" w:cs="Arial"/>
                <w:sz w:val="18"/>
                <w:szCs w:val="18"/>
              </w:rPr>
              <w:t>12</w:t>
            </w:r>
            <w:r w:rsidRPr="0099214D">
              <w:rPr>
                <w:rFonts w:ascii="Arial" w:hAnsi="Arial" w:cs="Arial"/>
                <w:sz w:val="18"/>
                <w:szCs w:val="18"/>
                <w:lang w:val="en-US"/>
              </w:rPr>
              <w:t xml:space="preserve"> months </w:t>
            </w:r>
          </w:p>
        </w:tc>
        <w:tc>
          <w:tcPr>
            <w:tcW w:w="1368" w:type="dxa"/>
            <w:shd w:val="clear" w:color="auto" w:fill="FAFAFA"/>
            <w:vAlign w:val="bottom"/>
          </w:tcPr>
          <w:p w14:paraId="1C2C78D2" w14:textId="657C1A4C"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2</w:t>
            </w:r>
            <w:r w:rsidR="00DC38C0" w:rsidRPr="0099214D">
              <w:rPr>
                <w:rFonts w:ascii="Arial" w:hAnsi="Arial" w:cs="Arial"/>
                <w:sz w:val="18"/>
                <w:szCs w:val="18"/>
                <w:lang w:val="en-US"/>
              </w:rPr>
              <w:t>,</w:t>
            </w:r>
            <w:r w:rsidRPr="0099214D">
              <w:rPr>
                <w:rFonts w:ascii="Arial" w:hAnsi="Arial" w:cs="Arial"/>
                <w:sz w:val="18"/>
                <w:szCs w:val="18"/>
              </w:rPr>
              <w:t>218</w:t>
            </w:r>
            <w:r w:rsidR="00DC38C0" w:rsidRPr="0099214D">
              <w:rPr>
                <w:rFonts w:ascii="Arial" w:hAnsi="Arial" w:cs="Arial"/>
                <w:sz w:val="18"/>
                <w:szCs w:val="18"/>
                <w:lang w:val="en-US"/>
              </w:rPr>
              <w:t>,</w:t>
            </w:r>
            <w:r w:rsidRPr="0099214D">
              <w:rPr>
                <w:rFonts w:ascii="Arial" w:hAnsi="Arial" w:cs="Arial"/>
                <w:sz w:val="18"/>
                <w:szCs w:val="18"/>
              </w:rPr>
              <w:t>647</w:t>
            </w:r>
          </w:p>
        </w:tc>
        <w:tc>
          <w:tcPr>
            <w:tcW w:w="1368" w:type="dxa"/>
            <w:vAlign w:val="bottom"/>
          </w:tcPr>
          <w:p w14:paraId="7123C15D" w14:textId="05202AFD"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1</w:t>
            </w:r>
            <w:r w:rsidR="00E24ABC" w:rsidRPr="0099214D">
              <w:rPr>
                <w:rFonts w:ascii="Arial" w:hAnsi="Arial" w:cs="Arial"/>
                <w:sz w:val="18"/>
                <w:szCs w:val="18"/>
                <w:lang w:val="en-US"/>
              </w:rPr>
              <w:t>,</w:t>
            </w:r>
            <w:r w:rsidRPr="0099214D">
              <w:rPr>
                <w:rFonts w:ascii="Arial" w:hAnsi="Arial" w:cs="Arial"/>
                <w:sz w:val="18"/>
                <w:szCs w:val="18"/>
              </w:rPr>
              <w:t>045</w:t>
            </w:r>
            <w:r w:rsidR="00E24ABC" w:rsidRPr="0099214D">
              <w:rPr>
                <w:rFonts w:ascii="Arial" w:hAnsi="Arial" w:cs="Arial"/>
                <w:sz w:val="18"/>
                <w:szCs w:val="18"/>
                <w:lang w:val="en-US"/>
              </w:rPr>
              <w:t>,</w:t>
            </w:r>
            <w:r w:rsidRPr="0099214D">
              <w:rPr>
                <w:rFonts w:ascii="Arial" w:hAnsi="Arial" w:cs="Arial"/>
                <w:sz w:val="18"/>
                <w:szCs w:val="18"/>
              </w:rPr>
              <w:t>880</w:t>
            </w:r>
          </w:p>
        </w:tc>
        <w:tc>
          <w:tcPr>
            <w:tcW w:w="1368" w:type="dxa"/>
            <w:shd w:val="clear" w:color="auto" w:fill="FAFAFA"/>
            <w:vAlign w:val="bottom"/>
          </w:tcPr>
          <w:p w14:paraId="03BE0C04" w14:textId="3AADE763"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176</w:t>
            </w:r>
            <w:r w:rsidR="00DC38C0" w:rsidRPr="0099214D">
              <w:rPr>
                <w:rFonts w:ascii="Arial" w:hAnsi="Arial" w:cs="Arial"/>
                <w:sz w:val="18"/>
                <w:szCs w:val="18"/>
                <w:lang w:val="en-US"/>
              </w:rPr>
              <w:t>,</w:t>
            </w:r>
            <w:r w:rsidRPr="0099214D">
              <w:rPr>
                <w:rFonts w:ascii="Arial" w:hAnsi="Arial" w:cs="Arial"/>
                <w:sz w:val="18"/>
                <w:szCs w:val="18"/>
              </w:rPr>
              <w:t>702</w:t>
            </w:r>
          </w:p>
        </w:tc>
        <w:tc>
          <w:tcPr>
            <w:tcW w:w="1368" w:type="dxa"/>
            <w:vAlign w:val="bottom"/>
          </w:tcPr>
          <w:p w14:paraId="2CDFB96A" w14:textId="035C61E9"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44</w:t>
            </w:r>
            <w:r w:rsidR="00E24ABC" w:rsidRPr="0099214D">
              <w:rPr>
                <w:rFonts w:ascii="Arial" w:hAnsi="Arial" w:cs="Arial"/>
                <w:sz w:val="18"/>
                <w:szCs w:val="18"/>
                <w:lang w:val="en-US"/>
              </w:rPr>
              <w:t>,</w:t>
            </w:r>
            <w:r w:rsidRPr="0099214D">
              <w:rPr>
                <w:rFonts w:ascii="Arial" w:hAnsi="Arial" w:cs="Arial"/>
                <w:sz w:val="18"/>
                <w:szCs w:val="18"/>
              </w:rPr>
              <w:t>091</w:t>
            </w:r>
          </w:p>
        </w:tc>
      </w:tr>
      <w:tr w:rsidR="00E24ABC" w:rsidRPr="0099214D" w14:paraId="23E31604" w14:textId="77777777" w:rsidTr="00795A94">
        <w:tc>
          <w:tcPr>
            <w:tcW w:w="3989" w:type="dxa"/>
            <w:vAlign w:val="bottom"/>
          </w:tcPr>
          <w:p w14:paraId="7CEDC3A9" w14:textId="77777777" w:rsidR="00E24ABC" w:rsidRPr="0099214D" w:rsidRDefault="00E24ABC" w:rsidP="00895699">
            <w:pPr>
              <w:ind w:left="-104"/>
              <w:rPr>
                <w:rFonts w:ascii="Arial" w:hAnsi="Arial" w:cs="Arial"/>
                <w:sz w:val="18"/>
                <w:szCs w:val="18"/>
                <w:lang w:val="en-US"/>
              </w:rPr>
            </w:pPr>
            <w:r w:rsidRPr="0099214D">
              <w:rPr>
                <w:rFonts w:ascii="Arial" w:hAnsi="Arial" w:cs="Arial"/>
                <w:sz w:val="18"/>
                <w:szCs w:val="18"/>
                <w:lang w:val="en-US"/>
              </w:rPr>
              <w:t xml:space="preserve">   Deferred tax assets to be recovered    </w:t>
            </w:r>
          </w:p>
          <w:p w14:paraId="253CE5B0" w14:textId="37960EE0" w:rsidR="00E24ABC" w:rsidRPr="0099214D" w:rsidRDefault="00E24ABC" w:rsidP="00895699">
            <w:pPr>
              <w:ind w:left="-104"/>
              <w:rPr>
                <w:rFonts w:ascii="Arial" w:hAnsi="Arial" w:cs="Arial"/>
                <w:sz w:val="18"/>
                <w:szCs w:val="18"/>
                <w:lang w:val="en-US"/>
              </w:rPr>
            </w:pPr>
            <w:r w:rsidRPr="0099214D">
              <w:rPr>
                <w:rFonts w:ascii="Arial" w:hAnsi="Arial" w:cs="Arial"/>
                <w:sz w:val="18"/>
                <w:szCs w:val="18"/>
                <w:lang w:val="en-US"/>
              </w:rPr>
              <w:t xml:space="preserve">      after more than </w:t>
            </w:r>
            <w:r w:rsidR="004A5758" w:rsidRPr="0099214D">
              <w:rPr>
                <w:rFonts w:ascii="Arial" w:hAnsi="Arial" w:cs="Arial"/>
                <w:sz w:val="18"/>
                <w:szCs w:val="18"/>
              </w:rPr>
              <w:t>12</w:t>
            </w:r>
            <w:r w:rsidRPr="0099214D">
              <w:rPr>
                <w:rFonts w:ascii="Arial" w:hAnsi="Arial" w:cs="Arial"/>
                <w:sz w:val="18"/>
                <w:szCs w:val="18"/>
                <w:lang w:val="en-US"/>
              </w:rPr>
              <w:t xml:space="preserve"> months </w:t>
            </w:r>
          </w:p>
        </w:tc>
        <w:tc>
          <w:tcPr>
            <w:tcW w:w="1368" w:type="dxa"/>
            <w:tcBorders>
              <w:bottom w:val="single" w:sz="4" w:space="0" w:color="auto"/>
            </w:tcBorders>
            <w:shd w:val="clear" w:color="auto" w:fill="FAFAFA"/>
            <w:vAlign w:val="bottom"/>
          </w:tcPr>
          <w:p w14:paraId="2C4464DC" w14:textId="1B4EF34A"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1</w:t>
            </w:r>
            <w:r w:rsidR="00DC38C0" w:rsidRPr="0099214D">
              <w:rPr>
                <w:rFonts w:ascii="Arial" w:hAnsi="Arial" w:cs="Arial"/>
                <w:sz w:val="18"/>
                <w:szCs w:val="18"/>
                <w:lang w:val="en-US"/>
              </w:rPr>
              <w:t>,</w:t>
            </w:r>
            <w:r w:rsidRPr="0099214D">
              <w:rPr>
                <w:rFonts w:ascii="Arial" w:hAnsi="Arial" w:cs="Arial"/>
                <w:sz w:val="18"/>
                <w:szCs w:val="18"/>
              </w:rPr>
              <w:t>228</w:t>
            </w:r>
            <w:r w:rsidR="00DC38C0" w:rsidRPr="0099214D">
              <w:rPr>
                <w:rFonts w:ascii="Arial" w:hAnsi="Arial" w:cs="Arial"/>
                <w:sz w:val="18"/>
                <w:szCs w:val="18"/>
                <w:lang w:val="en-US"/>
              </w:rPr>
              <w:t>,</w:t>
            </w:r>
            <w:r w:rsidRPr="0099214D">
              <w:rPr>
                <w:rFonts w:ascii="Arial" w:hAnsi="Arial" w:cs="Arial"/>
                <w:sz w:val="18"/>
                <w:szCs w:val="18"/>
              </w:rPr>
              <w:t>527</w:t>
            </w:r>
          </w:p>
        </w:tc>
        <w:tc>
          <w:tcPr>
            <w:tcW w:w="1368" w:type="dxa"/>
            <w:tcBorders>
              <w:bottom w:val="single" w:sz="4" w:space="0" w:color="auto"/>
            </w:tcBorders>
            <w:vAlign w:val="bottom"/>
          </w:tcPr>
          <w:p w14:paraId="40BA3515" w14:textId="77777777" w:rsidR="00E24ABC" w:rsidRPr="0099214D" w:rsidRDefault="00E24ABC" w:rsidP="00895699">
            <w:pPr>
              <w:ind w:right="-72"/>
              <w:jc w:val="right"/>
              <w:rPr>
                <w:rFonts w:ascii="Arial" w:hAnsi="Arial" w:cs="Arial"/>
                <w:sz w:val="18"/>
                <w:szCs w:val="18"/>
                <w:lang w:val="en-US"/>
              </w:rPr>
            </w:pPr>
          </w:p>
          <w:p w14:paraId="56DE102E" w14:textId="43A93DEA"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977</w:t>
            </w:r>
            <w:r w:rsidR="00E24ABC" w:rsidRPr="0099214D">
              <w:rPr>
                <w:rFonts w:ascii="Arial" w:hAnsi="Arial" w:cs="Arial"/>
                <w:sz w:val="18"/>
                <w:szCs w:val="18"/>
                <w:lang w:val="en-US"/>
              </w:rPr>
              <w:t>,</w:t>
            </w:r>
            <w:r w:rsidRPr="0099214D">
              <w:rPr>
                <w:rFonts w:ascii="Arial" w:hAnsi="Arial" w:cs="Arial"/>
                <w:sz w:val="18"/>
                <w:szCs w:val="18"/>
              </w:rPr>
              <w:t>874</w:t>
            </w:r>
          </w:p>
        </w:tc>
        <w:tc>
          <w:tcPr>
            <w:tcW w:w="1368" w:type="dxa"/>
            <w:tcBorders>
              <w:bottom w:val="single" w:sz="4" w:space="0" w:color="auto"/>
            </w:tcBorders>
            <w:shd w:val="clear" w:color="auto" w:fill="FAFAFA"/>
            <w:vAlign w:val="bottom"/>
          </w:tcPr>
          <w:p w14:paraId="201FA0C3" w14:textId="293BC8E8"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909</w:t>
            </w:r>
            <w:r w:rsidR="00DC38C0" w:rsidRPr="0099214D">
              <w:rPr>
                <w:rFonts w:ascii="Arial" w:hAnsi="Arial" w:cs="Arial"/>
                <w:sz w:val="18"/>
                <w:szCs w:val="18"/>
                <w:lang w:val="en-US"/>
              </w:rPr>
              <w:t>,</w:t>
            </w:r>
            <w:r w:rsidRPr="0099214D">
              <w:rPr>
                <w:rFonts w:ascii="Arial" w:hAnsi="Arial" w:cs="Arial"/>
                <w:sz w:val="18"/>
                <w:szCs w:val="18"/>
              </w:rPr>
              <w:t>837</w:t>
            </w:r>
          </w:p>
        </w:tc>
        <w:tc>
          <w:tcPr>
            <w:tcW w:w="1368" w:type="dxa"/>
            <w:tcBorders>
              <w:bottom w:val="single" w:sz="4" w:space="0" w:color="auto"/>
            </w:tcBorders>
            <w:vAlign w:val="bottom"/>
          </w:tcPr>
          <w:p w14:paraId="7EA7EB7E" w14:textId="77777777" w:rsidR="00E24ABC" w:rsidRPr="0099214D" w:rsidRDefault="00E24ABC" w:rsidP="00895699">
            <w:pPr>
              <w:ind w:right="-72"/>
              <w:jc w:val="right"/>
              <w:rPr>
                <w:rFonts w:ascii="Arial" w:hAnsi="Arial" w:cs="Arial"/>
                <w:sz w:val="18"/>
                <w:szCs w:val="18"/>
                <w:lang w:val="en-US"/>
              </w:rPr>
            </w:pPr>
          </w:p>
          <w:p w14:paraId="78670977" w14:textId="5763B549"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722</w:t>
            </w:r>
            <w:r w:rsidR="00E24ABC" w:rsidRPr="0099214D">
              <w:rPr>
                <w:rFonts w:ascii="Arial" w:hAnsi="Arial" w:cs="Arial"/>
                <w:sz w:val="18"/>
                <w:szCs w:val="18"/>
                <w:lang w:val="en-US"/>
              </w:rPr>
              <w:t>,</w:t>
            </w:r>
            <w:r w:rsidRPr="0099214D">
              <w:rPr>
                <w:rFonts w:ascii="Arial" w:hAnsi="Arial" w:cs="Arial"/>
                <w:sz w:val="18"/>
                <w:szCs w:val="18"/>
              </w:rPr>
              <w:t>654</w:t>
            </w:r>
          </w:p>
        </w:tc>
      </w:tr>
      <w:tr w:rsidR="00E24ABC" w:rsidRPr="0099214D" w14:paraId="3AB17FBB" w14:textId="77777777" w:rsidTr="00795A94">
        <w:tc>
          <w:tcPr>
            <w:tcW w:w="3989" w:type="dxa"/>
            <w:vAlign w:val="bottom"/>
          </w:tcPr>
          <w:p w14:paraId="37D1B87F" w14:textId="77777777" w:rsidR="00E24ABC" w:rsidRPr="0099214D" w:rsidRDefault="00E24ABC" w:rsidP="00895699">
            <w:pPr>
              <w:ind w:left="-104"/>
              <w:rPr>
                <w:rFonts w:ascii="Arial" w:hAnsi="Arial" w:cs="Arial"/>
                <w:sz w:val="18"/>
                <w:szCs w:val="18"/>
                <w:lang w:val="en-US"/>
              </w:rPr>
            </w:pPr>
          </w:p>
        </w:tc>
        <w:tc>
          <w:tcPr>
            <w:tcW w:w="1368" w:type="dxa"/>
            <w:tcBorders>
              <w:top w:val="single" w:sz="4" w:space="0" w:color="auto"/>
            </w:tcBorders>
            <w:shd w:val="clear" w:color="auto" w:fill="FAFAFA"/>
            <w:vAlign w:val="bottom"/>
          </w:tcPr>
          <w:p w14:paraId="039FA36D"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vAlign w:val="bottom"/>
          </w:tcPr>
          <w:p w14:paraId="1E4D446C"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shd w:val="clear" w:color="auto" w:fill="FAFAFA"/>
            <w:vAlign w:val="bottom"/>
          </w:tcPr>
          <w:p w14:paraId="1546A314"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vAlign w:val="bottom"/>
          </w:tcPr>
          <w:p w14:paraId="51EAE073" w14:textId="77777777" w:rsidR="00E24ABC" w:rsidRPr="0099214D" w:rsidRDefault="00E24ABC" w:rsidP="00895699">
            <w:pPr>
              <w:ind w:right="-72"/>
              <w:jc w:val="right"/>
              <w:rPr>
                <w:rFonts w:ascii="Arial" w:hAnsi="Arial" w:cs="Arial"/>
                <w:sz w:val="18"/>
                <w:szCs w:val="18"/>
                <w:lang w:val="en-US"/>
              </w:rPr>
            </w:pPr>
          </w:p>
        </w:tc>
      </w:tr>
      <w:tr w:rsidR="00E24ABC" w:rsidRPr="0099214D" w14:paraId="393C8EA0" w14:textId="77777777" w:rsidTr="00795A94">
        <w:tc>
          <w:tcPr>
            <w:tcW w:w="3989" w:type="dxa"/>
            <w:vAlign w:val="bottom"/>
          </w:tcPr>
          <w:p w14:paraId="2593270D" w14:textId="77777777" w:rsidR="00E24ABC" w:rsidRPr="0099214D" w:rsidRDefault="00E24ABC" w:rsidP="00895699">
            <w:pPr>
              <w:ind w:left="-104"/>
              <w:rPr>
                <w:rFonts w:ascii="Arial" w:hAnsi="Arial" w:cs="Arial"/>
                <w:sz w:val="18"/>
                <w:szCs w:val="18"/>
                <w:lang w:val="en-US"/>
              </w:rPr>
            </w:pPr>
          </w:p>
        </w:tc>
        <w:tc>
          <w:tcPr>
            <w:tcW w:w="1368" w:type="dxa"/>
            <w:tcBorders>
              <w:bottom w:val="single" w:sz="4" w:space="0" w:color="auto"/>
            </w:tcBorders>
            <w:shd w:val="clear" w:color="auto" w:fill="FAFAFA"/>
            <w:vAlign w:val="bottom"/>
          </w:tcPr>
          <w:p w14:paraId="194DDB9E" w14:textId="2D0E8D19"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3</w:t>
            </w:r>
            <w:r w:rsidR="00DC38C0" w:rsidRPr="0099214D">
              <w:rPr>
                <w:rFonts w:ascii="Arial" w:hAnsi="Arial" w:cs="Arial"/>
                <w:sz w:val="18"/>
                <w:szCs w:val="18"/>
                <w:lang w:val="en-US"/>
              </w:rPr>
              <w:t>,</w:t>
            </w:r>
            <w:r w:rsidRPr="0099214D">
              <w:rPr>
                <w:rFonts w:ascii="Arial" w:hAnsi="Arial" w:cs="Arial"/>
                <w:sz w:val="18"/>
                <w:szCs w:val="18"/>
              </w:rPr>
              <w:t>447</w:t>
            </w:r>
            <w:r w:rsidR="00DC38C0" w:rsidRPr="0099214D">
              <w:rPr>
                <w:rFonts w:ascii="Arial" w:hAnsi="Arial" w:cs="Arial"/>
                <w:sz w:val="18"/>
                <w:szCs w:val="18"/>
                <w:lang w:val="en-US"/>
              </w:rPr>
              <w:t>,</w:t>
            </w:r>
            <w:r w:rsidRPr="0099214D">
              <w:rPr>
                <w:rFonts w:ascii="Arial" w:hAnsi="Arial" w:cs="Arial"/>
                <w:sz w:val="18"/>
                <w:szCs w:val="18"/>
              </w:rPr>
              <w:t>174</w:t>
            </w:r>
          </w:p>
        </w:tc>
        <w:tc>
          <w:tcPr>
            <w:tcW w:w="1368" w:type="dxa"/>
            <w:tcBorders>
              <w:bottom w:val="single" w:sz="4" w:space="0" w:color="auto"/>
            </w:tcBorders>
            <w:vAlign w:val="bottom"/>
          </w:tcPr>
          <w:p w14:paraId="5AEEF139" w14:textId="37F1208C"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2</w:t>
            </w:r>
            <w:r w:rsidR="00E24ABC" w:rsidRPr="0099214D">
              <w:rPr>
                <w:rFonts w:ascii="Arial" w:hAnsi="Arial" w:cs="Arial"/>
                <w:sz w:val="18"/>
                <w:szCs w:val="18"/>
                <w:lang w:val="en-US"/>
              </w:rPr>
              <w:t>,</w:t>
            </w:r>
            <w:r w:rsidRPr="0099214D">
              <w:rPr>
                <w:rFonts w:ascii="Arial" w:hAnsi="Arial" w:cs="Arial"/>
                <w:sz w:val="18"/>
                <w:szCs w:val="18"/>
              </w:rPr>
              <w:t>023</w:t>
            </w:r>
            <w:r w:rsidR="00E24ABC" w:rsidRPr="0099214D">
              <w:rPr>
                <w:rFonts w:ascii="Arial" w:hAnsi="Arial" w:cs="Arial"/>
                <w:sz w:val="18"/>
                <w:szCs w:val="18"/>
                <w:lang w:val="en-US"/>
              </w:rPr>
              <w:t>,</w:t>
            </w:r>
            <w:r w:rsidRPr="0099214D">
              <w:rPr>
                <w:rFonts w:ascii="Arial" w:hAnsi="Arial" w:cs="Arial"/>
                <w:sz w:val="18"/>
                <w:szCs w:val="18"/>
              </w:rPr>
              <w:t>754</w:t>
            </w:r>
          </w:p>
        </w:tc>
        <w:tc>
          <w:tcPr>
            <w:tcW w:w="1368" w:type="dxa"/>
            <w:tcBorders>
              <w:bottom w:val="single" w:sz="4" w:space="0" w:color="auto"/>
            </w:tcBorders>
            <w:shd w:val="clear" w:color="auto" w:fill="FAFAFA"/>
            <w:vAlign w:val="bottom"/>
          </w:tcPr>
          <w:p w14:paraId="1BA8F3B9" w14:textId="42E0992E"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1</w:t>
            </w:r>
            <w:r w:rsidR="00DC38C0" w:rsidRPr="0099214D">
              <w:rPr>
                <w:rFonts w:ascii="Arial" w:hAnsi="Arial" w:cs="Arial"/>
                <w:sz w:val="18"/>
                <w:szCs w:val="18"/>
                <w:lang w:val="en-US"/>
              </w:rPr>
              <w:t>,</w:t>
            </w:r>
            <w:r w:rsidRPr="0099214D">
              <w:rPr>
                <w:rFonts w:ascii="Arial" w:hAnsi="Arial" w:cs="Arial"/>
                <w:sz w:val="18"/>
                <w:szCs w:val="18"/>
              </w:rPr>
              <w:t>086</w:t>
            </w:r>
            <w:r w:rsidR="00DC38C0" w:rsidRPr="0099214D">
              <w:rPr>
                <w:rFonts w:ascii="Arial" w:hAnsi="Arial" w:cs="Arial"/>
                <w:sz w:val="18"/>
                <w:szCs w:val="18"/>
                <w:lang w:val="en-US"/>
              </w:rPr>
              <w:t>,</w:t>
            </w:r>
            <w:r w:rsidRPr="0099214D">
              <w:rPr>
                <w:rFonts w:ascii="Arial" w:hAnsi="Arial" w:cs="Arial"/>
                <w:sz w:val="18"/>
                <w:szCs w:val="18"/>
              </w:rPr>
              <w:t>539</w:t>
            </w:r>
          </w:p>
        </w:tc>
        <w:tc>
          <w:tcPr>
            <w:tcW w:w="1368" w:type="dxa"/>
            <w:tcBorders>
              <w:bottom w:val="single" w:sz="4" w:space="0" w:color="auto"/>
            </w:tcBorders>
            <w:vAlign w:val="bottom"/>
          </w:tcPr>
          <w:p w14:paraId="3B9AB5C8" w14:textId="65A23F7B"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766</w:t>
            </w:r>
            <w:r w:rsidR="00E24ABC" w:rsidRPr="0099214D">
              <w:rPr>
                <w:rFonts w:ascii="Arial" w:hAnsi="Arial" w:cs="Arial"/>
                <w:sz w:val="18"/>
                <w:szCs w:val="18"/>
                <w:lang w:val="en-US"/>
              </w:rPr>
              <w:t>,</w:t>
            </w:r>
            <w:r w:rsidRPr="0099214D">
              <w:rPr>
                <w:rFonts w:ascii="Arial" w:hAnsi="Arial" w:cs="Arial"/>
                <w:sz w:val="18"/>
                <w:szCs w:val="18"/>
              </w:rPr>
              <w:t>745</w:t>
            </w:r>
          </w:p>
        </w:tc>
      </w:tr>
      <w:tr w:rsidR="00E24ABC" w:rsidRPr="0099214D" w14:paraId="22C12D4E" w14:textId="77777777" w:rsidTr="00795A94">
        <w:tc>
          <w:tcPr>
            <w:tcW w:w="3989" w:type="dxa"/>
            <w:vAlign w:val="bottom"/>
          </w:tcPr>
          <w:p w14:paraId="1D011DB2" w14:textId="77777777" w:rsidR="00E24ABC" w:rsidRPr="0099214D" w:rsidRDefault="00E24ABC" w:rsidP="00895699">
            <w:pPr>
              <w:ind w:left="-104"/>
              <w:jc w:val="thaiDistribute"/>
              <w:rPr>
                <w:rFonts w:ascii="Arial" w:hAnsi="Arial" w:cs="Arial"/>
                <w:sz w:val="18"/>
                <w:szCs w:val="18"/>
              </w:rPr>
            </w:pPr>
          </w:p>
        </w:tc>
        <w:tc>
          <w:tcPr>
            <w:tcW w:w="1368" w:type="dxa"/>
            <w:tcBorders>
              <w:top w:val="single" w:sz="4" w:space="0" w:color="auto"/>
            </w:tcBorders>
            <w:shd w:val="clear" w:color="auto" w:fill="FAFAFA"/>
            <w:vAlign w:val="bottom"/>
          </w:tcPr>
          <w:p w14:paraId="4EDCE997"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vAlign w:val="bottom"/>
          </w:tcPr>
          <w:p w14:paraId="0BFA1AFA"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shd w:val="clear" w:color="auto" w:fill="FAFAFA"/>
            <w:vAlign w:val="bottom"/>
          </w:tcPr>
          <w:p w14:paraId="14E9A97D"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vAlign w:val="bottom"/>
          </w:tcPr>
          <w:p w14:paraId="6317CA85" w14:textId="77777777" w:rsidR="00E24ABC" w:rsidRPr="0099214D" w:rsidRDefault="00E24ABC" w:rsidP="00895699">
            <w:pPr>
              <w:ind w:right="-72"/>
              <w:jc w:val="right"/>
              <w:rPr>
                <w:rFonts w:ascii="Arial" w:hAnsi="Arial" w:cs="Arial"/>
                <w:sz w:val="18"/>
                <w:szCs w:val="18"/>
                <w:lang w:val="en-US"/>
              </w:rPr>
            </w:pPr>
          </w:p>
        </w:tc>
      </w:tr>
      <w:tr w:rsidR="00E24ABC" w:rsidRPr="0099214D" w14:paraId="57539252" w14:textId="77777777" w:rsidTr="00795A94">
        <w:tc>
          <w:tcPr>
            <w:tcW w:w="3989" w:type="dxa"/>
            <w:vAlign w:val="bottom"/>
          </w:tcPr>
          <w:p w14:paraId="44040041" w14:textId="30E0D962" w:rsidR="00E24ABC" w:rsidRPr="0099214D" w:rsidRDefault="00E24ABC" w:rsidP="00895699">
            <w:pPr>
              <w:ind w:left="-104"/>
              <w:jc w:val="thaiDistribute"/>
              <w:rPr>
                <w:rFonts w:ascii="Arial" w:hAnsi="Arial" w:cs="Arial"/>
                <w:sz w:val="18"/>
                <w:szCs w:val="18"/>
              </w:rPr>
            </w:pPr>
            <w:r w:rsidRPr="0099214D">
              <w:rPr>
                <w:rFonts w:ascii="Arial" w:hAnsi="Arial" w:cs="Arial"/>
                <w:b/>
                <w:bCs/>
                <w:sz w:val="18"/>
                <w:szCs w:val="18"/>
                <w:lang w:val="en-US"/>
              </w:rPr>
              <w:t>Deferred tax liabilities:</w:t>
            </w:r>
          </w:p>
        </w:tc>
        <w:tc>
          <w:tcPr>
            <w:tcW w:w="1368" w:type="dxa"/>
            <w:shd w:val="clear" w:color="auto" w:fill="FAFAFA"/>
            <w:vAlign w:val="bottom"/>
          </w:tcPr>
          <w:p w14:paraId="688AA35E" w14:textId="77777777" w:rsidR="00E24ABC" w:rsidRPr="0099214D" w:rsidRDefault="00E24ABC" w:rsidP="00895699">
            <w:pPr>
              <w:ind w:right="-72"/>
              <w:jc w:val="right"/>
              <w:rPr>
                <w:rFonts w:ascii="Arial" w:hAnsi="Arial" w:cs="Arial"/>
                <w:sz w:val="18"/>
                <w:szCs w:val="18"/>
                <w:lang w:val="en-US"/>
              </w:rPr>
            </w:pPr>
          </w:p>
        </w:tc>
        <w:tc>
          <w:tcPr>
            <w:tcW w:w="1368" w:type="dxa"/>
            <w:vAlign w:val="bottom"/>
          </w:tcPr>
          <w:p w14:paraId="29AA3141" w14:textId="77777777" w:rsidR="00E24ABC" w:rsidRPr="0099214D" w:rsidRDefault="00E24ABC" w:rsidP="00895699">
            <w:pPr>
              <w:ind w:right="-72"/>
              <w:jc w:val="right"/>
              <w:rPr>
                <w:rFonts w:ascii="Arial" w:hAnsi="Arial" w:cs="Arial"/>
                <w:sz w:val="18"/>
                <w:szCs w:val="18"/>
                <w:lang w:val="en-US"/>
              </w:rPr>
            </w:pPr>
          </w:p>
        </w:tc>
        <w:tc>
          <w:tcPr>
            <w:tcW w:w="1368" w:type="dxa"/>
            <w:shd w:val="clear" w:color="auto" w:fill="FAFAFA"/>
            <w:vAlign w:val="bottom"/>
          </w:tcPr>
          <w:p w14:paraId="013057DE" w14:textId="77777777" w:rsidR="00E24ABC" w:rsidRPr="0099214D" w:rsidRDefault="00E24ABC" w:rsidP="00895699">
            <w:pPr>
              <w:ind w:right="-72"/>
              <w:jc w:val="right"/>
              <w:rPr>
                <w:rFonts w:ascii="Arial" w:hAnsi="Arial" w:cs="Arial"/>
                <w:sz w:val="18"/>
                <w:szCs w:val="18"/>
                <w:lang w:val="en-US"/>
              </w:rPr>
            </w:pPr>
          </w:p>
        </w:tc>
        <w:tc>
          <w:tcPr>
            <w:tcW w:w="1368" w:type="dxa"/>
            <w:vAlign w:val="bottom"/>
          </w:tcPr>
          <w:p w14:paraId="36A79D8A" w14:textId="77777777" w:rsidR="00E24ABC" w:rsidRPr="0099214D" w:rsidRDefault="00E24ABC" w:rsidP="00895699">
            <w:pPr>
              <w:ind w:right="-72"/>
              <w:jc w:val="right"/>
              <w:rPr>
                <w:rFonts w:ascii="Arial" w:hAnsi="Arial" w:cs="Arial"/>
                <w:sz w:val="18"/>
                <w:szCs w:val="18"/>
                <w:lang w:val="en-US"/>
              </w:rPr>
            </w:pPr>
          </w:p>
        </w:tc>
      </w:tr>
      <w:tr w:rsidR="00E24ABC" w:rsidRPr="0099214D" w14:paraId="42B7001A" w14:textId="77777777" w:rsidTr="00795A94">
        <w:tc>
          <w:tcPr>
            <w:tcW w:w="3989" w:type="dxa"/>
            <w:vAlign w:val="bottom"/>
          </w:tcPr>
          <w:p w14:paraId="3D004125" w14:textId="6F337683" w:rsidR="00E24ABC" w:rsidRPr="0099214D" w:rsidRDefault="00E24ABC" w:rsidP="00895699">
            <w:pPr>
              <w:ind w:left="-104"/>
              <w:rPr>
                <w:rFonts w:ascii="Arial" w:hAnsi="Arial" w:cs="Arial"/>
                <w:sz w:val="18"/>
                <w:szCs w:val="18"/>
                <w:lang w:val="en-US"/>
              </w:rPr>
            </w:pPr>
            <w:r w:rsidRPr="0099214D">
              <w:rPr>
                <w:rFonts w:ascii="Arial" w:hAnsi="Arial" w:cs="Arial"/>
                <w:sz w:val="18"/>
                <w:szCs w:val="18"/>
                <w:lang w:val="en-US"/>
              </w:rPr>
              <w:t xml:space="preserve">   Deferred tax liabilities to be settled </w:t>
            </w:r>
          </w:p>
          <w:p w14:paraId="3C213B44" w14:textId="61521E46" w:rsidR="00E24ABC" w:rsidRPr="0099214D" w:rsidRDefault="00E24ABC" w:rsidP="00895699">
            <w:pPr>
              <w:ind w:left="-104"/>
              <w:jc w:val="thaiDistribute"/>
              <w:rPr>
                <w:rFonts w:ascii="Arial" w:hAnsi="Arial" w:cs="Arial"/>
                <w:sz w:val="18"/>
                <w:szCs w:val="18"/>
              </w:rPr>
            </w:pPr>
            <w:r w:rsidRPr="0099214D">
              <w:rPr>
                <w:rFonts w:ascii="Arial" w:hAnsi="Arial" w:cs="Arial"/>
                <w:sz w:val="18"/>
                <w:szCs w:val="18"/>
                <w:lang w:val="en-US"/>
              </w:rPr>
              <w:t xml:space="preserve">      within </w:t>
            </w:r>
            <w:r w:rsidR="004A5758" w:rsidRPr="0099214D">
              <w:rPr>
                <w:rFonts w:ascii="Arial" w:hAnsi="Arial" w:cs="Arial"/>
                <w:sz w:val="18"/>
                <w:szCs w:val="18"/>
              </w:rPr>
              <w:t>12</w:t>
            </w:r>
            <w:r w:rsidRPr="0099214D">
              <w:rPr>
                <w:rFonts w:ascii="Arial" w:hAnsi="Arial" w:cs="Arial"/>
                <w:sz w:val="18"/>
                <w:szCs w:val="18"/>
                <w:lang w:val="en-US"/>
              </w:rPr>
              <w:t xml:space="preserve"> months</w:t>
            </w:r>
          </w:p>
        </w:tc>
        <w:tc>
          <w:tcPr>
            <w:tcW w:w="1368" w:type="dxa"/>
            <w:shd w:val="clear" w:color="auto" w:fill="FAFAFA"/>
            <w:vAlign w:val="bottom"/>
          </w:tcPr>
          <w:p w14:paraId="61EB739F" w14:textId="1F2FADE9" w:rsidR="00E24ABC" w:rsidRPr="0099214D" w:rsidRDefault="00DC38C0" w:rsidP="00895699">
            <w:pPr>
              <w:ind w:right="-72"/>
              <w:jc w:val="right"/>
              <w:rPr>
                <w:rFonts w:ascii="Arial" w:hAnsi="Arial" w:cs="Arial"/>
                <w:sz w:val="18"/>
                <w:szCs w:val="18"/>
                <w:lang w:val="en-US"/>
              </w:rPr>
            </w:pPr>
            <w:r w:rsidRPr="0099214D">
              <w:rPr>
                <w:rFonts w:ascii="Arial" w:hAnsi="Arial" w:cs="Arial"/>
                <w:sz w:val="18"/>
                <w:szCs w:val="18"/>
                <w:lang w:val="en-US"/>
              </w:rPr>
              <w:t>(</w:t>
            </w:r>
            <w:r w:rsidR="004A5758" w:rsidRPr="0099214D">
              <w:rPr>
                <w:rFonts w:ascii="Arial" w:hAnsi="Arial" w:cs="Arial"/>
                <w:sz w:val="18"/>
                <w:szCs w:val="18"/>
              </w:rPr>
              <w:t>957</w:t>
            </w:r>
            <w:r w:rsidRPr="0099214D">
              <w:rPr>
                <w:rFonts w:ascii="Arial" w:hAnsi="Arial" w:cs="Arial"/>
                <w:sz w:val="18"/>
                <w:szCs w:val="18"/>
                <w:lang w:val="en-US"/>
              </w:rPr>
              <w:t>,</w:t>
            </w:r>
            <w:r w:rsidR="004A5758" w:rsidRPr="0099214D">
              <w:rPr>
                <w:rFonts w:ascii="Arial" w:hAnsi="Arial" w:cs="Arial"/>
                <w:sz w:val="18"/>
                <w:szCs w:val="18"/>
              </w:rPr>
              <w:t>944</w:t>
            </w:r>
            <w:r w:rsidRPr="0099214D">
              <w:rPr>
                <w:rFonts w:ascii="Arial" w:hAnsi="Arial" w:cs="Arial"/>
                <w:sz w:val="18"/>
                <w:szCs w:val="18"/>
                <w:lang w:val="en-US"/>
              </w:rPr>
              <w:t>)</w:t>
            </w:r>
          </w:p>
        </w:tc>
        <w:tc>
          <w:tcPr>
            <w:tcW w:w="1368" w:type="dxa"/>
            <w:vAlign w:val="bottom"/>
          </w:tcPr>
          <w:p w14:paraId="20BF8563" w14:textId="19402358" w:rsidR="00E24ABC" w:rsidRPr="0099214D" w:rsidRDefault="00E24ABC" w:rsidP="00895699">
            <w:pPr>
              <w:ind w:right="-72"/>
              <w:jc w:val="right"/>
              <w:rPr>
                <w:rFonts w:ascii="Arial" w:hAnsi="Arial" w:cs="Arial"/>
                <w:sz w:val="18"/>
                <w:szCs w:val="18"/>
                <w:lang w:val="en-US"/>
              </w:rPr>
            </w:pPr>
            <w:r w:rsidRPr="0099214D">
              <w:rPr>
                <w:rFonts w:ascii="Arial" w:hAnsi="Arial" w:cs="Arial"/>
                <w:sz w:val="18"/>
                <w:szCs w:val="18"/>
                <w:lang w:val="en-US"/>
              </w:rPr>
              <w:t>(</w:t>
            </w:r>
            <w:r w:rsidR="004A5758" w:rsidRPr="0099214D">
              <w:rPr>
                <w:rFonts w:ascii="Arial" w:hAnsi="Arial" w:cs="Arial"/>
                <w:sz w:val="18"/>
                <w:szCs w:val="18"/>
              </w:rPr>
              <w:t>646</w:t>
            </w:r>
            <w:r w:rsidRPr="0099214D">
              <w:rPr>
                <w:rFonts w:ascii="Arial" w:hAnsi="Arial" w:cs="Arial"/>
                <w:sz w:val="18"/>
                <w:szCs w:val="18"/>
                <w:lang w:val="en-US"/>
              </w:rPr>
              <w:t>,</w:t>
            </w:r>
            <w:r w:rsidR="004A5758" w:rsidRPr="0099214D">
              <w:rPr>
                <w:rFonts w:ascii="Arial" w:hAnsi="Arial" w:cs="Arial"/>
                <w:sz w:val="18"/>
                <w:szCs w:val="18"/>
              </w:rPr>
              <w:t>400</w:t>
            </w:r>
            <w:r w:rsidRPr="0099214D">
              <w:rPr>
                <w:rFonts w:ascii="Arial" w:hAnsi="Arial" w:cs="Arial"/>
                <w:sz w:val="18"/>
                <w:szCs w:val="18"/>
                <w:lang w:val="en-US"/>
              </w:rPr>
              <w:t>)</w:t>
            </w:r>
          </w:p>
        </w:tc>
        <w:tc>
          <w:tcPr>
            <w:tcW w:w="1368" w:type="dxa"/>
            <w:shd w:val="clear" w:color="auto" w:fill="FAFAFA"/>
            <w:vAlign w:val="bottom"/>
          </w:tcPr>
          <w:p w14:paraId="6E6CECA5" w14:textId="508C1FD4" w:rsidR="00E24ABC" w:rsidRPr="0099214D" w:rsidRDefault="00DC38C0" w:rsidP="00895699">
            <w:pPr>
              <w:ind w:right="-72"/>
              <w:jc w:val="right"/>
              <w:rPr>
                <w:rFonts w:ascii="Arial" w:hAnsi="Arial" w:cs="Arial"/>
                <w:sz w:val="18"/>
                <w:szCs w:val="18"/>
                <w:lang w:val="en-US"/>
              </w:rPr>
            </w:pPr>
            <w:r w:rsidRPr="0099214D">
              <w:rPr>
                <w:rFonts w:ascii="Arial" w:hAnsi="Arial" w:cs="Arial"/>
                <w:sz w:val="18"/>
                <w:szCs w:val="18"/>
                <w:lang w:val="en-US"/>
              </w:rPr>
              <w:t>(</w:t>
            </w:r>
            <w:r w:rsidR="004A5758" w:rsidRPr="0099214D">
              <w:rPr>
                <w:rFonts w:ascii="Arial" w:hAnsi="Arial" w:cs="Arial"/>
                <w:sz w:val="18"/>
                <w:szCs w:val="18"/>
              </w:rPr>
              <w:t>42</w:t>
            </w:r>
            <w:r w:rsidR="006F3753" w:rsidRPr="0099214D">
              <w:rPr>
                <w:rFonts w:ascii="Arial" w:hAnsi="Arial" w:cs="Arial"/>
                <w:sz w:val="18"/>
                <w:szCs w:val="18"/>
                <w:lang w:val="en-US"/>
              </w:rPr>
              <w:t>,</w:t>
            </w:r>
            <w:r w:rsidR="004A5758" w:rsidRPr="0099214D">
              <w:rPr>
                <w:rFonts w:ascii="Arial" w:hAnsi="Arial" w:cs="Arial"/>
                <w:sz w:val="18"/>
                <w:szCs w:val="18"/>
              </w:rPr>
              <w:t>569</w:t>
            </w:r>
            <w:r w:rsidRPr="0099214D">
              <w:rPr>
                <w:rFonts w:ascii="Arial" w:hAnsi="Arial" w:cs="Arial"/>
                <w:sz w:val="18"/>
                <w:szCs w:val="18"/>
                <w:lang w:val="en-US"/>
              </w:rPr>
              <w:t>)</w:t>
            </w:r>
          </w:p>
        </w:tc>
        <w:tc>
          <w:tcPr>
            <w:tcW w:w="1368" w:type="dxa"/>
            <w:vAlign w:val="bottom"/>
          </w:tcPr>
          <w:p w14:paraId="63BF734B" w14:textId="6B73BA98" w:rsidR="00E24ABC" w:rsidRPr="0099214D" w:rsidRDefault="00E24ABC" w:rsidP="00895699">
            <w:pPr>
              <w:ind w:right="-72"/>
              <w:jc w:val="right"/>
              <w:rPr>
                <w:rFonts w:ascii="Arial" w:hAnsi="Arial" w:cs="Arial"/>
                <w:sz w:val="18"/>
                <w:szCs w:val="18"/>
                <w:lang w:val="en-US"/>
              </w:rPr>
            </w:pPr>
            <w:r w:rsidRPr="0099214D">
              <w:rPr>
                <w:rFonts w:ascii="Arial" w:hAnsi="Arial" w:cs="Arial"/>
                <w:sz w:val="18"/>
                <w:szCs w:val="18"/>
                <w:lang w:val="en-US"/>
              </w:rPr>
              <w:t>(</w:t>
            </w:r>
            <w:r w:rsidR="004A5758" w:rsidRPr="0099214D">
              <w:rPr>
                <w:rFonts w:ascii="Arial" w:hAnsi="Arial" w:cs="Arial"/>
                <w:sz w:val="18"/>
                <w:szCs w:val="18"/>
              </w:rPr>
              <w:t>35</w:t>
            </w:r>
            <w:r w:rsidRPr="0099214D">
              <w:rPr>
                <w:rFonts w:ascii="Arial" w:hAnsi="Arial" w:cs="Arial"/>
                <w:sz w:val="18"/>
                <w:szCs w:val="18"/>
                <w:lang w:val="en-US"/>
              </w:rPr>
              <w:t>,</w:t>
            </w:r>
            <w:r w:rsidR="004A5758" w:rsidRPr="0099214D">
              <w:rPr>
                <w:rFonts w:ascii="Arial" w:hAnsi="Arial" w:cs="Arial"/>
                <w:sz w:val="18"/>
                <w:szCs w:val="18"/>
              </w:rPr>
              <w:t>791</w:t>
            </w:r>
            <w:r w:rsidRPr="0099214D">
              <w:rPr>
                <w:rFonts w:ascii="Arial" w:hAnsi="Arial" w:cs="Arial"/>
                <w:sz w:val="18"/>
                <w:szCs w:val="18"/>
                <w:lang w:val="en-US"/>
              </w:rPr>
              <w:t>)</w:t>
            </w:r>
          </w:p>
        </w:tc>
      </w:tr>
      <w:tr w:rsidR="00E24ABC" w:rsidRPr="0099214D" w14:paraId="3F1D1587" w14:textId="77777777" w:rsidTr="00795A94">
        <w:tc>
          <w:tcPr>
            <w:tcW w:w="3989" w:type="dxa"/>
            <w:vAlign w:val="bottom"/>
          </w:tcPr>
          <w:p w14:paraId="3E9B6559" w14:textId="3A4427FB" w:rsidR="00E24ABC" w:rsidRPr="0099214D" w:rsidRDefault="00E24ABC" w:rsidP="00895699">
            <w:pPr>
              <w:ind w:left="-104"/>
              <w:rPr>
                <w:rFonts w:ascii="Arial" w:hAnsi="Arial" w:cs="Arial"/>
                <w:sz w:val="18"/>
                <w:szCs w:val="18"/>
                <w:lang w:val="en-US"/>
              </w:rPr>
            </w:pPr>
            <w:r w:rsidRPr="0099214D">
              <w:rPr>
                <w:rFonts w:ascii="Arial" w:hAnsi="Arial" w:cs="Arial"/>
                <w:sz w:val="18"/>
                <w:szCs w:val="18"/>
                <w:lang w:val="en-US"/>
              </w:rPr>
              <w:t xml:space="preserve">   Deferred tax liabilities to be settled after </w:t>
            </w:r>
          </w:p>
          <w:p w14:paraId="74A181C4" w14:textId="0F9CCEAC" w:rsidR="00E24ABC" w:rsidRPr="0099214D" w:rsidRDefault="00E24ABC" w:rsidP="00895699">
            <w:pPr>
              <w:ind w:left="-104"/>
              <w:jc w:val="thaiDistribute"/>
              <w:rPr>
                <w:rFonts w:ascii="Arial" w:hAnsi="Arial" w:cs="Arial"/>
                <w:sz w:val="18"/>
                <w:szCs w:val="18"/>
              </w:rPr>
            </w:pPr>
            <w:r w:rsidRPr="0099214D">
              <w:rPr>
                <w:rFonts w:ascii="Arial" w:hAnsi="Arial" w:cs="Arial"/>
                <w:sz w:val="18"/>
                <w:szCs w:val="18"/>
                <w:lang w:val="en-US"/>
              </w:rPr>
              <w:t xml:space="preserve">   more than </w:t>
            </w:r>
            <w:r w:rsidR="004A5758" w:rsidRPr="0099214D">
              <w:rPr>
                <w:rFonts w:ascii="Arial" w:hAnsi="Arial" w:cs="Arial"/>
                <w:sz w:val="18"/>
                <w:szCs w:val="18"/>
              </w:rPr>
              <w:t>12</w:t>
            </w:r>
            <w:r w:rsidRPr="0099214D">
              <w:rPr>
                <w:rFonts w:ascii="Arial" w:hAnsi="Arial" w:cs="Arial"/>
                <w:sz w:val="18"/>
                <w:szCs w:val="18"/>
                <w:lang w:val="en-US"/>
              </w:rPr>
              <w:t xml:space="preserve"> months </w:t>
            </w:r>
          </w:p>
        </w:tc>
        <w:tc>
          <w:tcPr>
            <w:tcW w:w="1368" w:type="dxa"/>
            <w:tcBorders>
              <w:bottom w:val="single" w:sz="4" w:space="0" w:color="auto"/>
            </w:tcBorders>
            <w:shd w:val="clear" w:color="auto" w:fill="FAFAFA"/>
            <w:vAlign w:val="bottom"/>
          </w:tcPr>
          <w:p w14:paraId="72FC41A6" w14:textId="3FE5064A" w:rsidR="00E24ABC" w:rsidRPr="0099214D" w:rsidRDefault="006F3753" w:rsidP="00895699">
            <w:pPr>
              <w:ind w:right="-72"/>
              <w:jc w:val="right"/>
              <w:rPr>
                <w:rFonts w:ascii="Arial" w:hAnsi="Arial" w:cs="Arial"/>
                <w:sz w:val="18"/>
                <w:szCs w:val="18"/>
                <w:lang w:val="en-US"/>
              </w:rPr>
            </w:pPr>
            <w:r w:rsidRPr="0099214D">
              <w:rPr>
                <w:rFonts w:ascii="Arial" w:hAnsi="Arial" w:cs="Arial"/>
                <w:sz w:val="18"/>
                <w:szCs w:val="18"/>
                <w:lang w:val="en-US"/>
              </w:rPr>
              <w:t>-</w:t>
            </w:r>
          </w:p>
        </w:tc>
        <w:tc>
          <w:tcPr>
            <w:tcW w:w="1368" w:type="dxa"/>
            <w:tcBorders>
              <w:bottom w:val="single" w:sz="4" w:space="0" w:color="auto"/>
            </w:tcBorders>
            <w:vAlign w:val="bottom"/>
          </w:tcPr>
          <w:p w14:paraId="526F6A79" w14:textId="539C8575" w:rsidR="00E24ABC" w:rsidRPr="0099214D" w:rsidRDefault="00E24ABC" w:rsidP="00895699">
            <w:pPr>
              <w:ind w:right="-72"/>
              <w:jc w:val="right"/>
              <w:rPr>
                <w:rFonts w:ascii="Arial" w:hAnsi="Arial" w:cs="Arial"/>
                <w:sz w:val="18"/>
                <w:szCs w:val="18"/>
                <w:lang w:val="en-US"/>
              </w:rPr>
            </w:pPr>
            <w:r w:rsidRPr="0099214D">
              <w:rPr>
                <w:rFonts w:ascii="Arial" w:hAnsi="Arial" w:cs="Arial"/>
                <w:sz w:val="18"/>
                <w:szCs w:val="18"/>
                <w:lang w:val="en-US"/>
              </w:rPr>
              <w:t>(</w:t>
            </w:r>
            <w:r w:rsidR="004A5758" w:rsidRPr="0099214D">
              <w:rPr>
                <w:rFonts w:ascii="Arial" w:hAnsi="Arial" w:cs="Arial"/>
                <w:sz w:val="18"/>
                <w:szCs w:val="18"/>
              </w:rPr>
              <w:t>28</w:t>
            </w:r>
            <w:r w:rsidRPr="0099214D">
              <w:rPr>
                <w:rFonts w:ascii="Arial" w:hAnsi="Arial" w:cs="Arial"/>
                <w:sz w:val="18"/>
                <w:szCs w:val="18"/>
                <w:lang w:val="en-US"/>
              </w:rPr>
              <w:t>,</w:t>
            </w:r>
            <w:r w:rsidR="004A5758" w:rsidRPr="0099214D">
              <w:rPr>
                <w:rFonts w:ascii="Arial" w:hAnsi="Arial" w:cs="Arial"/>
                <w:sz w:val="18"/>
                <w:szCs w:val="18"/>
              </w:rPr>
              <w:t>578</w:t>
            </w:r>
            <w:r w:rsidRPr="0099214D">
              <w:rPr>
                <w:rFonts w:ascii="Arial" w:hAnsi="Arial" w:cs="Arial"/>
                <w:sz w:val="18"/>
                <w:szCs w:val="18"/>
                <w:lang w:val="en-US"/>
              </w:rPr>
              <w:t>)</w:t>
            </w:r>
          </w:p>
        </w:tc>
        <w:tc>
          <w:tcPr>
            <w:tcW w:w="1368" w:type="dxa"/>
            <w:tcBorders>
              <w:bottom w:val="single" w:sz="4" w:space="0" w:color="auto"/>
            </w:tcBorders>
            <w:shd w:val="clear" w:color="auto" w:fill="FAFAFA"/>
            <w:vAlign w:val="bottom"/>
          </w:tcPr>
          <w:p w14:paraId="175496D3" w14:textId="4DEF2070" w:rsidR="00E24ABC" w:rsidRPr="0099214D" w:rsidRDefault="006F3753" w:rsidP="00895699">
            <w:pPr>
              <w:ind w:right="-72"/>
              <w:jc w:val="right"/>
              <w:rPr>
                <w:rFonts w:ascii="Arial" w:hAnsi="Arial" w:cs="Arial"/>
                <w:sz w:val="18"/>
                <w:szCs w:val="18"/>
                <w:lang w:val="en-US"/>
              </w:rPr>
            </w:pPr>
            <w:r w:rsidRPr="0099214D">
              <w:rPr>
                <w:rFonts w:ascii="Arial" w:hAnsi="Arial" w:cs="Arial"/>
                <w:sz w:val="18"/>
                <w:szCs w:val="18"/>
                <w:lang w:val="en-US"/>
              </w:rPr>
              <w:t>-</w:t>
            </w:r>
          </w:p>
        </w:tc>
        <w:tc>
          <w:tcPr>
            <w:tcW w:w="1368" w:type="dxa"/>
            <w:tcBorders>
              <w:bottom w:val="single" w:sz="4" w:space="0" w:color="auto"/>
            </w:tcBorders>
            <w:vAlign w:val="bottom"/>
          </w:tcPr>
          <w:p w14:paraId="232AE197" w14:textId="7D0E4950" w:rsidR="00E24ABC" w:rsidRPr="0099214D" w:rsidRDefault="00E24ABC" w:rsidP="00895699">
            <w:pPr>
              <w:ind w:right="-72"/>
              <w:jc w:val="right"/>
              <w:rPr>
                <w:rFonts w:ascii="Arial" w:hAnsi="Arial" w:cs="Arial"/>
                <w:sz w:val="18"/>
                <w:szCs w:val="18"/>
                <w:lang w:val="en-US"/>
              </w:rPr>
            </w:pPr>
            <w:r w:rsidRPr="0099214D">
              <w:rPr>
                <w:rFonts w:ascii="Arial" w:hAnsi="Arial" w:cs="Arial"/>
                <w:sz w:val="18"/>
                <w:szCs w:val="18"/>
                <w:lang w:val="en-US"/>
              </w:rPr>
              <w:t>(</w:t>
            </w:r>
            <w:r w:rsidR="004A5758" w:rsidRPr="0099214D">
              <w:rPr>
                <w:rFonts w:ascii="Arial" w:hAnsi="Arial" w:cs="Arial"/>
                <w:sz w:val="18"/>
                <w:szCs w:val="18"/>
              </w:rPr>
              <w:t>28</w:t>
            </w:r>
            <w:r w:rsidRPr="0099214D">
              <w:rPr>
                <w:rFonts w:ascii="Arial" w:hAnsi="Arial" w:cs="Arial"/>
                <w:sz w:val="18"/>
                <w:szCs w:val="18"/>
                <w:lang w:val="en-US"/>
              </w:rPr>
              <w:t>,</w:t>
            </w:r>
            <w:r w:rsidR="004A5758" w:rsidRPr="0099214D">
              <w:rPr>
                <w:rFonts w:ascii="Arial" w:hAnsi="Arial" w:cs="Arial"/>
                <w:sz w:val="18"/>
                <w:szCs w:val="18"/>
              </w:rPr>
              <w:t>578</w:t>
            </w:r>
            <w:r w:rsidRPr="0099214D">
              <w:rPr>
                <w:rFonts w:ascii="Arial" w:hAnsi="Arial" w:cs="Arial"/>
                <w:sz w:val="18"/>
                <w:szCs w:val="18"/>
                <w:lang w:val="en-US"/>
              </w:rPr>
              <w:t>)</w:t>
            </w:r>
          </w:p>
        </w:tc>
      </w:tr>
      <w:tr w:rsidR="00E24ABC" w:rsidRPr="0099214D" w14:paraId="24AF2351" w14:textId="77777777" w:rsidTr="00795A94">
        <w:tc>
          <w:tcPr>
            <w:tcW w:w="3989" w:type="dxa"/>
            <w:vAlign w:val="bottom"/>
          </w:tcPr>
          <w:p w14:paraId="6F6F8706" w14:textId="77777777" w:rsidR="00E24ABC" w:rsidRPr="0099214D" w:rsidRDefault="00E24ABC" w:rsidP="00895699">
            <w:pPr>
              <w:ind w:left="-104"/>
              <w:rPr>
                <w:rFonts w:ascii="Arial" w:hAnsi="Arial" w:cs="Arial"/>
                <w:sz w:val="18"/>
                <w:szCs w:val="18"/>
                <w:lang w:val="en-US"/>
              </w:rPr>
            </w:pPr>
          </w:p>
        </w:tc>
        <w:tc>
          <w:tcPr>
            <w:tcW w:w="1368" w:type="dxa"/>
            <w:tcBorders>
              <w:top w:val="single" w:sz="4" w:space="0" w:color="auto"/>
            </w:tcBorders>
            <w:shd w:val="clear" w:color="auto" w:fill="FAFAFA"/>
            <w:vAlign w:val="bottom"/>
          </w:tcPr>
          <w:p w14:paraId="249BDF8D"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vAlign w:val="bottom"/>
          </w:tcPr>
          <w:p w14:paraId="0ADBF8AC"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shd w:val="clear" w:color="auto" w:fill="FAFAFA"/>
            <w:vAlign w:val="bottom"/>
          </w:tcPr>
          <w:p w14:paraId="33DF86CC"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vAlign w:val="bottom"/>
          </w:tcPr>
          <w:p w14:paraId="21430F50" w14:textId="77777777" w:rsidR="00E24ABC" w:rsidRPr="0099214D" w:rsidRDefault="00E24ABC" w:rsidP="00895699">
            <w:pPr>
              <w:ind w:right="-72"/>
              <w:jc w:val="right"/>
              <w:rPr>
                <w:rFonts w:ascii="Arial" w:hAnsi="Arial" w:cs="Arial"/>
                <w:sz w:val="18"/>
                <w:szCs w:val="18"/>
                <w:lang w:val="en-US"/>
              </w:rPr>
            </w:pPr>
          </w:p>
        </w:tc>
      </w:tr>
      <w:tr w:rsidR="00E24ABC" w:rsidRPr="0099214D" w14:paraId="5C297BDA" w14:textId="77777777" w:rsidTr="00795A94">
        <w:tc>
          <w:tcPr>
            <w:tcW w:w="3989" w:type="dxa"/>
            <w:vAlign w:val="bottom"/>
          </w:tcPr>
          <w:p w14:paraId="020E93C9" w14:textId="77777777" w:rsidR="00E24ABC" w:rsidRPr="0099214D" w:rsidRDefault="00E24ABC" w:rsidP="00895699">
            <w:pPr>
              <w:ind w:left="-104"/>
              <w:rPr>
                <w:rFonts w:ascii="Arial" w:hAnsi="Arial" w:cs="Arial"/>
                <w:sz w:val="18"/>
                <w:szCs w:val="18"/>
                <w:lang w:val="en-US"/>
              </w:rPr>
            </w:pPr>
          </w:p>
        </w:tc>
        <w:tc>
          <w:tcPr>
            <w:tcW w:w="1368" w:type="dxa"/>
            <w:tcBorders>
              <w:bottom w:val="single" w:sz="4" w:space="0" w:color="auto"/>
            </w:tcBorders>
            <w:shd w:val="clear" w:color="auto" w:fill="FAFAFA"/>
            <w:vAlign w:val="bottom"/>
          </w:tcPr>
          <w:p w14:paraId="04483B5F" w14:textId="25192F40" w:rsidR="00E24ABC" w:rsidRPr="0099214D" w:rsidRDefault="00DC38C0" w:rsidP="00895699">
            <w:pPr>
              <w:ind w:right="-72"/>
              <w:jc w:val="right"/>
              <w:rPr>
                <w:rFonts w:ascii="Arial" w:hAnsi="Arial" w:cs="Arial"/>
                <w:sz w:val="18"/>
                <w:szCs w:val="18"/>
                <w:lang w:val="en-US"/>
              </w:rPr>
            </w:pPr>
            <w:r w:rsidRPr="0099214D">
              <w:rPr>
                <w:rFonts w:ascii="Arial" w:hAnsi="Arial" w:cs="Arial"/>
                <w:sz w:val="18"/>
                <w:szCs w:val="18"/>
                <w:lang w:val="en-US"/>
              </w:rPr>
              <w:t>(</w:t>
            </w:r>
            <w:r w:rsidR="004A5758" w:rsidRPr="0099214D">
              <w:rPr>
                <w:rFonts w:ascii="Arial" w:hAnsi="Arial" w:cs="Arial"/>
                <w:sz w:val="18"/>
                <w:szCs w:val="18"/>
              </w:rPr>
              <w:t>957</w:t>
            </w:r>
            <w:r w:rsidRPr="0099214D">
              <w:rPr>
                <w:rFonts w:ascii="Arial" w:hAnsi="Arial" w:cs="Arial"/>
                <w:sz w:val="18"/>
                <w:szCs w:val="18"/>
                <w:lang w:val="en-US"/>
              </w:rPr>
              <w:t>,</w:t>
            </w:r>
            <w:r w:rsidR="004A5758" w:rsidRPr="0099214D">
              <w:rPr>
                <w:rFonts w:ascii="Arial" w:hAnsi="Arial" w:cs="Arial"/>
                <w:sz w:val="18"/>
                <w:szCs w:val="18"/>
              </w:rPr>
              <w:t>944</w:t>
            </w:r>
            <w:r w:rsidRPr="0099214D">
              <w:rPr>
                <w:rFonts w:ascii="Arial" w:hAnsi="Arial" w:cs="Arial"/>
                <w:sz w:val="18"/>
                <w:szCs w:val="18"/>
                <w:lang w:val="en-US"/>
              </w:rPr>
              <w:t>)</w:t>
            </w:r>
          </w:p>
        </w:tc>
        <w:tc>
          <w:tcPr>
            <w:tcW w:w="1368" w:type="dxa"/>
            <w:tcBorders>
              <w:bottom w:val="single" w:sz="4" w:space="0" w:color="auto"/>
            </w:tcBorders>
            <w:vAlign w:val="bottom"/>
          </w:tcPr>
          <w:p w14:paraId="621A6B93" w14:textId="0AF2D788" w:rsidR="00E24ABC" w:rsidRPr="0099214D" w:rsidRDefault="00E24ABC" w:rsidP="00895699">
            <w:pPr>
              <w:ind w:right="-72"/>
              <w:jc w:val="right"/>
              <w:rPr>
                <w:rFonts w:ascii="Arial" w:hAnsi="Arial" w:cs="Arial"/>
                <w:sz w:val="18"/>
                <w:szCs w:val="18"/>
                <w:lang w:val="en-US"/>
              </w:rPr>
            </w:pPr>
            <w:r w:rsidRPr="0099214D">
              <w:rPr>
                <w:rFonts w:ascii="Arial" w:hAnsi="Arial" w:cs="Arial"/>
                <w:sz w:val="18"/>
                <w:szCs w:val="18"/>
                <w:lang w:val="en-US"/>
              </w:rPr>
              <w:t>(</w:t>
            </w:r>
            <w:r w:rsidR="004A5758" w:rsidRPr="0099214D">
              <w:rPr>
                <w:rFonts w:ascii="Arial" w:hAnsi="Arial" w:cs="Arial"/>
                <w:sz w:val="18"/>
                <w:szCs w:val="18"/>
              </w:rPr>
              <w:t>674</w:t>
            </w:r>
            <w:r w:rsidRPr="0099214D">
              <w:rPr>
                <w:rFonts w:ascii="Arial" w:hAnsi="Arial" w:cs="Arial"/>
                <w:sz w:val="18"/>
                <w:szCs w:val="18"/>
                <w:lang w:val="en-US"/>
              </w:rPr>
              <w:t>,</w:t>
            </w:r>
            <w:r w:rsidR="004A5758" w:rsidRPr="0099214D">
              <w:rPr>
                <w:rFonts w:ascii="Arial" w:hAnsi="Arial" w:cs="Arial"/>
                <w:sz w:val="18"/>
                <w:szCs w:val="18"/>
              </w:rPr>
              <w:t>978</w:t>
            </w:r>
            <w:r w:rsidRPr="0099214D">
              <w:rPr>
                <w:rFonts w:ascii="Arial" w:hAnsi="Arial" w:cs="Arial"/>
                <w:sz w:val="18"/>
                <w:szCs w:val="18"/>
                <w:lang w:val="en-US"/>
              </w:rPr>
              <w:t>)</w:t>
            </w:r>
          </w:p>
        </w:tc>
        <w:tc>
          <w:tcPr>
            <w:tcW w:w="1368" w:type="dxa"/>
            <w:tcBorders>
              <w:bottom w:val="single" w:sz="4" w:space="0" w:color="auto"/>
            </w:tcBorders>
            <w:shd w:val="clear" w:color="auto" w:fill="FAFAFA"/>
            <w:vAlign w:val="bottom"/>
          </w:tcPr>
          <w:p w14:paraId="2A9DE2DA" w14:textId="2806F47E" w:rsidR="00E24ABC" w:rsidRPr="0099214D" w:rsidRDefault="00DC38C0" w:rsidP="00895699">
            <w:pPr>
              <w:ind w:right="-72"/>
              <w:jc w:val="right"/>
              <w:rPr>
                <w:rFonts w:ascii="Arial" w:hAnsi="Arial" w:cs="Arial"/>
                <w:sz w:val="18"/>
                <w:szCs w:val="18"/>
                <w:lang w:val="en-US"/>
              </w:rPr>
            </w:pPr>
            <w:r w:rsidRPr="0099214D">
              <w:rPr>
                <w:rFonts w:ascii="Arial" w:hAnsi="Arial" w:cs="Arial"/>
                <w:sz w:val="18"/>
                <w:szCs w:val="18"/>
                <w:lang w:val="en-US"/>
              </w:rPr>
              <w:t>(</w:t>
            </w:r>
            <w:r w:rsidR="004A5758" w:rsidRPr="0099214D">
              <w:rPr>
                <w:rFonts w:ascii="Arial" w:hAnsi="Arial" w:cs="Arial"/>
                <w:sz w:val="18"/>
                <w:szCs w:val="18"/>
              </w:rPr>
              <w:t>42</w:t>
            </w:r>
            <w:r w:rsidRPr="0099214D">
              <w:rPr>
                <w:rFonts w:ascii="Arial" w:hAnsi="Arial" w:cs="Arial"/>
                <w:sz w:val="18"/>
                <w:szCs w:val="18"/>
                <w:lang w:val="en-US"/>
              </w:rPr>
              <w:t>,</w:t>
            </w:r>
            <w:r w:rsidR="004A5758" w:rsidRPr="0099214D">
              <w:rPr>
                <w:rFonts w:ascii="Arial" w:hAnsi="Arial" w:cs="Arial"/>
                <w:sz w:val="18"/>
                <w:szCs w:val="18"/>
              </w:rPr>
              <w:t>569</w:t>
            </w:r>
            <w:r w:rsidRPr="0099214D">
              <w:rPr>
                <w:rFonts w:ascii="Arial" w:hAnsi="Arial" w:cs="Arial"/>
                <w:sz w:val="18"/>
                <w:szCs w:val="18"/>
                <w:lang w:val="en-US"/>
              </w:rPr>
              <w:t>)</w:t>
            </w:r>
          </w:p>
        </w:tc>
        <w:tc>
          <w:tcPr>
            <w:tcW w:w="1368" w:type="dxa"/>
            <w:tcBorders>
              <w:bottom w:val="single" w:sz="4" w:space="0" w:color="auto"/>
            </w:tcBorders>
            <w:vAlign w:val="bottom"/>
          </w:tcPr>
          <w:p w14:paraId="06148470" w14:textId="4554CF3C" w:rsidR="00E24ABC" w:rsidRPr="0099214D" w:rsidRDefault="00E24ABC" w:rsidP="00895699">
            <w:pPr>
              <w:ind w:right="-72"/>
              <w:jc w:val="right"/>
              <w:rPr>
                <w:rFonts w:ascii="Arial" w:hAnsi="Arial" w:cs="Arial"/>
                <w:sz w:val="18"/>
                <w:szCs w:val="18"/>
                <w:lang w:val="en-US"/>
              </w:rPr>
            </w:pPr>
            <w:r w:rsidRPr="0099214D">
              <w:rPr>
                <w:rFonts w:ascii="Arial" w:hAnsi="Arial" w:cs="Arial"/>
                <w:sz w:val="18"/>
                <w:szCs w:val="18"/>
                <w:lang w:val="en-US"/>
              </w:rPr>
              <w:t>(</w:t>
            </w:r>
            <w:r w:rsidR="004A5758" w:rsidRPr="0099214D">
              <w:rPr>
                <w:rFonts w:ascii="Arial" w:hAnsi="Arial" w:cs="Arial"/>
                <w:sz w:val="18"/>
                <w:szCs w:val="18"/>
              </w:rPr>
              <w:t>64</w:t>
            </w:r>
            <w:r w:rsidRPr="0099214D">
              <w:rPr>
                <w:rFonts w:ascii="Arial" w:hAnsi="Arial" w:cs="Arial"/>
                <w:sz w:val="18"/>
                <w:szCs w:val="18"/>
                <w:lang w:val="en-US"/>
              </w:rPr>
              <w:t>,</w:t>
            </w:r>
            <w:r w:rsidR="004A5758" w:rsidRPr="0099214D">
              <w:rPr>
                <w:rFonts w:ascii="Arial" w:hAnsi="Arial" w:cs="Arial"/>
                <w:sz w:val="18"/>
                <w:szCs w:val="18"/>
              </w:rPr>
              <w:t>369</w:t>
            </w:r>
            <w:r w:rsidRPr="0099214D">
              <w:rPr>
                <w:rFonts w:ascii="Arial" w:hAnsi="Arial" w:cs="Arial"/>
                <w:sz w:val="18"/>
                <w:szCs w:val="18"/>
                <w:lang w:val="en-US"/>
              </w:rPr>
              <w:t>)</w:t>
            </w:r>
          </w:p>
        </w:tc>
      </w:tr>
      <w:tr w:rsidR="00E24ABC" w:rsidRPr="0099214D" w14:paraId="0471E652" w14:textId="77777777" w:rsidTr="00795A94">
        <w:tc>
          <w:tcPr>
            <w:tcW w:w="3989" w:type="dxa"/>
            <w:vAlign w:val="bottom"/>
          </w:tcPr>
          <w:p w14:paraId="19E4E169" w14:textId="77777777" w:rsidR="00E24ABC" w:rsidRPr="0099214D" w:rsidRDefault="00E24ABC" w:rsidP="00895699">
            <w:pPr>
              <w:ind w:left="-104"/>
              <w:jc w:val="thaiDistribute"/>
              <w:rPr>
                <w:rFonts w:ascii="Arial" w:hAnsi="Arial" w:cs="Arial"/>
                <w:sz w:val="18"/>
                <w:szCs w:val="18"/>
              </w:rPr>
            </w:pPr>
          </w:p>
        </w:tc>
        <w:tc>
          <w:tcPr>
            <w:tcW w:w="1368" w:type="dxa"/>
            <w:tcBorders>
              <w:top w:val="single" w:sz="4" w:space="0" w:color="auto"/>
            </w:tcBorders>
            <w:shd w:val="clear" w:color="auto" w:fill="FAFAFA"/>
            <w:vAlign w:val="bottom"/>
          </w:tcPr>
          <w:p w14:paraId="7CA828F2"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vAlign w:val="bottom"/>
          </w:tcPr>
          <w:p w14:paraId="5A37C7C5"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shd w:val="clear" w:color="auto" w:fill="FAFAFA"/>
            <w:vAlign w:val="bottom"/>
          </w:tcPr>
          <w:p w14:paraId="28F7B426" w14:textId="77777777" w:rsidR="00E24ABC" w:rsidRPr="0099214D" w:rsidRDefault="00E24ABC" w:rsidP="00895699">
            <w:pPr>
              <w:ind w:right="-72"/>
              <w:jc w:val="right"/>
              <w:rPr>
                <w:rFonts w:ascii="Arial" w:hAnsi="Arial" w:cs="Arial"/>
                <w:sz w:val="18"/>
                <w:szCs w:val="18"/>
                <w:lang w:val="en-US"/>
              </w:rPr>
            </w:pPr>
          </w:p>
        </w:tc>
        <w:tc>
          <w:tcPr>
            <w:tcW w:w="1368" w:type="dxa"/>
            <w:tcBorders>
              <w:top w:val="single" w:sz="4" w:space="0" w:color="auto"/>
            </w:tcBorders>
            <w:vAlign w:val="bottom"/>
          </w:tcPr>
          <w:p w14:paraId="41C6D8A4" w14:textId="77777777" w:rsidR="00E24ABC" w:rsidRPr="0099214D" w:rsidRDefault="00E24ABC" w:rsidP="00895699">
            <w:pPr>
              <w:ind w:right="-72"/>
              <w:jc w:val="right"/>
              <w:rPr>
                <w:rFonts w:ascii="Arial" w:hAnsi="Arial" w:cs="Arial"/>
                <w:sz w:val="18"/>
                <w:szCs w:val="18"/>
                <w:lang w:val="en-US"/>
              </w:rPr>
            </w:pPr>
          </w:p>
        </w:tc>
      </w:tr>
      <w:tr w:rsidR="00E24ABC" w:rsidRPr="0099214D" w14:paraId="1E2EB9E2" w14:textId="77777777" w:rsidTr="00795A94">
        <w:tc>
          <w:tcPr>
            <w:tcW w:w="3989" w:type="dxa"/>
            <w:vAlign w:val="bottom"/>
          </w:tcPr>
          <w:p w14:paraId="5DC8E6C8" w14:textId="38017C4D" w:rsidR="00E24ABC" w:rsidRPr="0099214D" w:rsidRDefault="00E24ABC" w:rsidP="00895699">
            <w:pPr>
              <w:ind w:left="-104"/>
              <w:jc w:val="thaiDistribute"/>
              <w:rPr>
                <w:rFonts w:ascii="Arial" w:hAnsi="Arial" w:cs="Arial"/>
                <w:sz w:val="18"/>
                <w:szCs w:val="18"/>
              </w:rPr>
            </w:pPr>
            <w:r w:rsidRPr="0099214D">
              <w:rPr>
                <w:rFonts w:ascii="Arial" w:hAnsi="Arial" w:cs="Arial"/>
                <w:b/>
                <w:bCs/>
                <w:sz w:val="18"/>
                <w:szCs w:val="18"/>
                <w:lang w:val="en-US"/>
              </w:rPr>
              <w:t>Deferred tax (net)</w:t>
            </w:r>
          </w:p>
        </w:tc>
        <w:tc>
          <w:tcPr>
            <w:tcW w:w="1368" w:type="dxa"/>
            <w:tcBorders>
              <w:bottom w:val="single" w:sz="4" w:space="0" w:color="auto"/>
            </w:tcBorders>
            <w:shd w:val="clear" w:color="auto" w:fill="FAFAFA"/>
            <w:vAlign w:val="bottom"/>
          </w:tcPr>
          <w:p w14:paraId="7F4A5DCB" w14:textId="2E9B730D"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2</w:t>
            </w:r>
            <w:r w:rsidR="00DC38C0" w:rsidRPr="0099214D">
              <w:rPr>
                <w:rFonts w:ascii="Arial" w:hAnsi="Arial" w:cs="Arial"/>
                <w:sz w:val="18"/>
                <w:szCs w:val="18"/>
                <w:lang w:val="en-US"/>
              </w:rPr>
              <w:t>,</w:t>
            </w:r>
            <w:r w:rsidRPr="0099214D">
              <w:rPr>
                <w:rFonts w:ascii="Arial" w:hAnsi="Arial" w:cs="Arial"/>
                <w:sz w:val="18"/>
                <w:szCs w:val="18"/>
              </w:rPr>
              <w:t>489</w:t>
            </w:r>
            <w:r w:rsidR="00DC38C0" w:rsidRPr="0099214D">
              <w:rPr>
                <w:rFonts w:ascii="Arial" w:hAnsi="Arial" w:cs="Arial"/>
                <w:sz w:val="18"/>
                <w:szCs w:val="18"/>
                <w:lang w:val="en-US"/>
              </w:rPr>
              <w:t>,</w:t>
            </w:r>
            <w:r w:rsidRPr="0099214D">
              <w:rPr>
                <w:rFonts w:ascii="Arial" w:hAnsi="Arial" w:cs="Arial"/>
                <w:sz w:val="18"/>
                <w:szCs w:val="18"/>
              </w:rPr>
              <w:t>230</w:t>
            </w:r>
          </w:p>
        </w:tc>
        <w:tc>
          <w:tcPr>
            <w:tcW w:w="1368" w:type="dxa"/>
            <w:tcBorders>
              <w:bottom w:val="single" w:sz="4" w:space="0" w:color="auto"/>
            </w:tcBorders>
            <w:vAlign w:val="bottom"/>
          </w:tcPr>
          <w:p w14:paraId="62FD3E76" w14:textId="749B0D5D"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1</w:t>
            </w:r>
            <w:r w:rsidR="00E24ABC" w:rsidRPr="0099214D">
              <w:rPr>
                <w:rFonts w:ascii="Arial" w:hAnsi="Arial" w:cs="Arial"/>
                <w:sz w:val="18"/>
                <w:szCs w:val="18"/>
                <w:lang w:val="en-US"/>
              </w:rPr>
              <w:t>,</w:t>
            </w:r>
            <w:r w:rsidRPr="0099214D">
              <w:rPr>
                <w:rFonts w:ascii="Arial" w:hAnsi="Arial" w:cs="Arial"/>
                <w:sz w:val="18"/>
                <w:szCs w:val="18"/>
              </w:rPr>
              <w:t>348</w:t>
            </w:r>
            <w:r w:rsidR="00E24ABC" w:rsidRPr="0099214D">
              <w:rPr>
                <w:rFonts w:ascii="Arial" w:hAnsi="Arial" w:cs="Arial"/>
                <w:sz w:val="18"/>
                <w:szCs w:val="18"/>
                <w:lang w:val="en-US"/>
              </w:rPr>
              <w:t>,</w:t>
            </w:r>
            <w:r w:rsidRPr="0099214D">
              <w:rPr>
                <w:rFonts w:ascii="Arial" w:hAnsi="Arial" w:cs="Arial"/>
                <w:sz w:val="18"/>
                <w:szCs w:val="18"/>
              </w:rPr>
              <w:t>776</w:t>
            </w:r>
          </w:p>
        </w:tc>
        <w:tc>
          <w:tcPr>
            <w:tcW w:w="1368" w:type="dxa"/>
            <w:tcBorders>
              <w:bottom w:val="single" w:sz="4" w:space="0" w:color="auto"/>
            </w:tcBorders>
            <w:shd w:val="clear" w:color="auto" w:fill="FAFAFA"/>
            <w:vAlign w:val="bottom"/>
          </w:tcPr>
          <w:p w14:paraId="28522FAD" w14:textId="47D64E7B"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1</w:t>
            </w:r>
            <w:r w:rsidR="00DC38C0" w:rsidRPr="0099214D">
              <w:rPr>
                <w:rFonts w:ascii="Arial" w:hAnsi="Arial" w:cs="Arial"/>
                <w:sz w:val="18"/>
                <w:szCs w:val="18"/>
                <w:lang w:val="en-US"/>
              </w:rPr>
              <w:t>,</w:t>
            </w:r>
            <w:r w:rsidRPr="0099214D">
              <w:rPr>
                <w:rFonts w:ascii="Arial" w:hAnsi="Arial" w:cs="Arial"/>
                <w:sz w:val="18"/>
                <w:szCs w:val="18"/>
              </w:rPr>
              <w:t>043</w:t>
            </w:r>
            <w:r w:rsidR="00DC38C0" w:rsidRPr="0099214D">
              <w:rPr>
                <w:rFonts w:ascii="Arial" w:hAnsi="Arial" w:cs="Arial"/>
                <w:sz w:val="18"/>
                <w:szCs w:val="18"/>
                <w:lang w:val="en-US"/>
              </w:rPr>
              <w:t>,</w:t>
            </w:r>
            <w:r w:rsidRPr="0099214D">
              <w:rPr>
                <w:rFonts w:ascii="Arial" w:hAnsi="Arial" w:cs="Arial"/>
                <w:sz w:val="18"/>
                <w:szCs w:val="18"/>
              </w:rPr>
              <w:t>970</w:t>
            </w:r>
          </w:p>
        </w:tc>
        <w:tc>
          <w:tcPr>
            <w:tcW w:w="1368" w:type="dxa"/>
            <w:tcBorders>
              <w:bottom w:val="single" w:sz="4" w:space="0" w:color="auto"/>
            </w:tcBorders>
            <w:vAlign w:val="bottom"/>
          </w:tcPr>
          <w:p w14:paraId="73FBCE85" w14:textId="21D9B8C9" w:rsidR="00E24ABC" w:rsidRPr="0099214D" w:rsidRDefault="004A5758" w:rsidP="00895699">
            <w:pPr>
              <w:ind w:right="-72"/>
              <w:jc w:val="right"/>
              <w:rPr>
                <w:rFonts w:ascii="Arial" w:hAnsi="Arial" w:cs="Arial"/>
                <w:sz w:val="18"/>
                <w:szCs w:val="18"/>
                <w:lang w:val="en-US"/>
              </w:rPr>
            </w:pPr>
            <w:r w:rsidRPr="0099214D">
              <w:rPr>
                <w:rFonts w:ascii="Arial" w:hAnsi="Arial" w:cs="Arial"/>
                <w:sz w:val="18"/>
                <w:szCs w:val="18"/>
              </w:rPr>
              <w:t>702</w:t>
            </w:r>
            <w:r w:rsidR="00E24ABC" w:rsidRPr="0099214D">
              <w:rPr>
                <w:rFonts w:ascii="Arial" w:hAnsi="Arial" w:cs="Arial"/>
                <w:sz w:val="18"/>
                <w:szCs w:val="18"/>
                <w:lang w:val="en-US"/>
              </w:rPr>
              <w:t>,</w:t>
            </w:r>
            <w:r w:rsidRPr="0099214D">
              <w:rPr>
                <w:rFonts w:ascii="Arial" w:hAnsi="Arial" w:cs="Arial"/>
                <w:sz w:val="18"/>
                <w:szCs w:val="18"/>
              </w:rPr>
              <w:t>376</w:t>
            </w:r>
          </w:p>
        </w:tc>
      </w:tr>
    </w:tbl>
    <w:p w14:paraId="220620A7" w14:textId="77777777" w:rsidR="001E0686" w:rsidRPr="0099214D" w:rsidRDefault="001E0686" w:rsidP="00895699">
      <w:pPr>
        <w:rPr>
          <w:rFonts w:ascii="Arial" w:hAnsi="Arial" w:cs="Arial"/>
          <w:sz w:val="18"/>
          <w:szCs w:val="18"/>
          <w:lang w:val="en-US"/>
        </w:rPr>
      </w:pPr>
    </w:p>
    <w:p w14:paraId="513D9979" w14:textId="4D6CE870" w:rsidR="0004716D" w:rsidRPr="0099214D" w:rsidRDefault="0004716D" w:rsidP="00895699">
      <w:pPr>
        <w:rPr>
          <w:rFonts w:ascii="Arial" w:hAnsi="Arial" w:cs="Arial"/>
          <w:sz w:val="18"/>
          <w:szCs w:val="18"/>
          <w:lang w:val="en-US"/>
        </w:rPr>
      </w:pPr>
      <w:r w:rsidRPr="0099214D">
        <w:rPr>
          <w:rFonts w:ascii="Arial" w:hAnsi="Arial" w:cs="Arial"/>
          <w:sz w:val="18"/>
          <w:szCs w:val="18"/>
          <w:lang w:val="en-US"/>
        </w:rPr>
        <w:t xml:space="preserve">The movements of deferred tax </w:t>
      </w:r>
      <w:proofErr w:type="gramStart"/>
      <w:r w:rsidRPr="0099214D">
        <w:rPr>
          <w:rFonts w:ascii="Arial" w:hAnsi="Arial" w:cs="Arial"/>
          <w:sz w:val="18"/>
          <w:szCs w:val="18"/>
          <w:lang w:val="en-US"/>
        </w:rPr>
        <w:t>is</w:t>
      </w:r>
      <w:proofErr w:type="gramEnd"/>
      <w:r w:rsidRPr="0099214D">
        <w:rPr>
          <w:rFonts w:ascii="Arial" w:hAnsi="Arial" w:cs="Arial"/>
          <w:sz w:val="18"/>
          <w:szCs w:val="18"/>
          <w:lang w:val="en-US"/>
        </w:rPr>
        <w:t xml:space="preserve"> as follows:</w:t>
      </w:r>
    </w:p>
    <w:p w14:paraId="661DECFF" w14:textId="77777777" w:rsidR="00D43732" w:rsidRPr="0099214D" w:rsidRDefault="00D43732" w:rsidP="00895699">
      <w:pPr>
        <w:rPr>
          <w:rFonts w:ascii="Arial" w:hAnsi="Arial" w:cs="Arial"/>
          <w:sz w:val="18"/>
          <w:szCs w:val="18"/>
          <w:lang w:val="en-US"/>
        </w:rPr>
      </w:pPr>
    </w:p>
    <w:tbl>
      <w:tblPr>
        <w:tblW w:w="9461" w:type="dxa"/>
        <w:tblInd w:w="108" w:type="dxa"/>
        <w:tblLook w:val="0000" w:firstRow="0" w:lastRow="0" w:firstColumn="0" w:lastColumn="0" w:noHBand="0" w:noVBand="0"/>
      </w:tblPr>
      <w:tblGrid>
        <w:gridCol w:w="3989"/>
        <w:gridCol w:w="1368"/>
        <w:gridCol w:w="1368"/>
        <w:gridCol w:w="1368"/>
        <w:gridCol w:w="1368"/>
      </w:tblGrid>
      <w:tr w:rsidR="002844DE" w:rsidRPr="0030081F" w14:paraId="617AEF66" w14:textId="77777777" w:rsidTr="00795A94">
        <w:tc>
          <w:tcPr>
            <w:tcW w:w="3989" w:type="dxa"/>
            <w:vAlign w:val="bottom"/>
          </w:tcPr>
          <w:p w14:paraId="767215BD" w14:textId="77777777" w:rsidR="003516E0" w:rsidRPr="0030081F" w:rsidRDefault="003516E0" w:rsidP="00895699">
            <w:pPr>
              <w:ind w:left="-104"/>
              <w:rPr>
                <w:rFonts w:ascii="Arial" w:hAnsi="Arial" w:cs="Arial"/>
                <w:sz w:val="18"/>
                <w:szCs w:val="18"/>
              </w:rPr>
            </w:pPr>
          </w:p>
        </w:tc>
        <w:tc>
          <w:tcPr>
            <w:tcW w:w="2736" w:type="dxa"/>
            <w:gridSpan w:val="2"/>
            <w:tcBorders>
              <w:top w:val="single" w:sz="4" w:space="0" w:color="auto"/>
              <w:bottom w:val="single" w:sz="4" w:space="0" w:color="auto"/>
            </w:tcBorders>
            <w:vAlign w:val="bottom"/>
          </w:tcPr>
          <w:p w14:paraId="11B8F5F7" w14:textId="77777777" w:rsidR="003516E0" w:rsidRPr="0030081F" w:rsidRDefault="003516E0" w:rsidP="00895699">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7FC0B368" w14:textId="6448CEA1" w:rsidR="003516E0" w:rsidRPr="0030081F" w:rsidRDefault="00627010" w:rsidP="00895699">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vAlign w:val="bottom"/>
          </w:tcPr>
          <w:p w14:paraId="1EAFA334" w14:textId="77777777" w:rsidR="003516E0" w:rsidRPr="0030081F" w:rsidRDefault="003516E0" w:rsidP="00895699">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5314D6A2" w14:textId="77777777" w:rsidR="003516E0" w:rsidRPr="0030081F" w:rsidRDefault="003516E0" w:rsidP="00895699">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2844DE" w:rsidRPr="0030081F" w14:paraId="5AB57F8A" w14:textId="77777777" w:rsidTr="00795A94">
        <w:tc>
          <w:tcPr>
            <w:tcW w:w="3989" w:type="dxa"/>
            <w:vAlign w:val="bottom"/>
          </w:tcPr>
          <w:p w14:paraId="3471868F" w14:textId="77777777" w:rsidR="00395419" w:rsidRPr="0030081F" w:rsidRDefault="00395419" w:rsidP="00895699">
            <w:pPr>
              <w:ind w:left="-104"/>
              <w:rPr>
                <w:rFonts w:ascii="Arial" w:hAnsi="Arial" w:cs="Arial"/>
                <w:sz w:val="18"/>
                <w:szCs w:val="18"/>
              </w:rPr>
            </w:pPr>
          </w:p>
        </w:tc>
        <w:tc>
          <w:tcPr>
            <w:tcW w:w="1368" w:type="dxa"/>
            <w:tcBorders>
              <w:top w:val="single" w:sz="4" w:space="0" w:color="auto"/>
            </w:tcBorders>
            <w:vAlign w:val="bottom"/>
          </w:tcPr>
          <w:p w14:paraId="0243F724" w14:textId="7B0C92EB" w:rsidR="00395419" w:rsidRPr="0030081F" w:rsidRDefault="004A5758" w:rsidP="00895699">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046CD5BB" w14:textId="5D07351A" w:rsidR="00395419" w:rsidRPr="0030081F" w:rsidRDefault="004A5758" w:rsidP="00895699">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c>
          <w:tcPr>
            <w:tcW w:w="1368" w:type="dxa"/>
            <w:tcBorders>
              <w:top w:val="single" w:sz="4" w:space="0" w:color="auto"/>
            </w:tcBorders>
            <w:vAlign w:val="bottom"/>
          </w:tcPr>
          <w:p w14:paraId="5E501C82" w14:textId="3D27C7CB" w:rsidR="00395419" w:rsidRPr="0030081F" w:rsidRDefault="004A5758" w:rsidP="00895699">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42629330" w14:textId="76DC88FF" w:rsidR="00395419" w:rsidRPr="0030081F" w:rsidRDefault="004A5758" w:rsidP="00895699">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r>
      <w:tr w:rsidR="002844DE" w:rsidRPr="0030081F" w14:paraId="07395CED" w14:textId="77777777" w:rsidTr="00795A94">
        <w:tc>
          <w:tcPr>
            <w:tcW w:w="3989" w:type="dxa"/>
            <w:vAlign w:val="bottom"/>
          </w:tcPr>
          <w:p w14:paraId="7FEAA892" w14:textId="77777777" w:rsidR="00395419" w:rsidRPr="0030081F" w:rsidRDefault="00395419" w:rsidP="00895699">
            <w:pPr>
              <w:ind w:left="-104"/>
              <w:rPr>
                <w:rFonts w:ascii="Arial" w:hAnsi="Arial" w:cs="Arial"/>
                <w:sz w:val="18"/>
                <w:szCs w:val="18"/>
              </w:rPr>
            </w:pPr>
          </w:p>
        </w:tc>
        <w:tc>
          <w:tcPr>
            <w:tcW w:w="1368" w:type="dxa"/>
            <w:tcBorders>
              <w:bottom w:val="single" w:sz="4" w:space="0" w:color="auto"/>
            </w:tcBorders>
            <w:vAlign w:val="bottom"/>
          </w:tcPr>
          <w:p w14:paraId="6851E844" w14:textId="77777777" w:rsidR="00395419" w:rsidRPr="0030081F" w:rsidRDefault="00395419" w:rsidP="00895699">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29486307" w14:textId="767D2A91" w:rsidR="00395419" w:rsidRPr="0030081F" w:rsidRDefault="00395419" w:rsidP="00895699">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590BD3B7" w14:textId="77777777" w:rsidR="00395419" w:rsidRPr="0030081F" w:rsidRDefault="00395419" w:rsidP="00895699">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35C5FAF5" w14:textId="41A39872" w:rsidR="00395419" w:rsidRPr="0030081F" w:rsidRDefault="00395419" w:rsidP="00895699">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345B0A" w:rsidRPr="0030081F" w14:paraId="118807BF" w14:textId="77777777" w:rsidTr="00795A94">
        <w:tc>
          <w:tcPr>
            <w:tcW w:w="3989" w:type="dxa"/>
            <w:vAlign w:val="bottom"/>
          </w:tcPr>
          <w:p w14:paraId="5A1E78C5" w14:textId="77777777" w:rsidR="00345B0A" w:rsidRPr="0030081F" w:rsidRDefault="00345B0A" w:rsidP="00895699">
            <w:pPr>
              <w:ind w:left="-104"/>
              <w:rPr>
                <w:rFonts w:ascii="Arial" w:hAnsi="Arial" w:cs="Arial"/>
                <w:sz w:val="18"/>
                <w:szCs w:val="18"/>
              </w:rPr>
            </w:pPr>
          </w:p>
        </w:tc>
        <w:tc>
          <w:tcPr>
            <w:tcW w:w="1368" w:type="dxa"/>
            <w:tcBorders>
              <w:top w:val="single" w:sz="4" w:space="0" w:color="auto"/>
            </w:tcBorders>
            <w:shd w:val="clear" w:color="auto" w:fill="FAFAFA"/>
            <w:vAlign w:val="bottom"/>
          </w:tcPr>
          <w:p w14:paraId="5E0C1440" w14:textId="77777777" w:rsidR="00345B0A" w:rsidRPr="0030081F" w:rsidRDefault="00345B0A" w:rsidP="00895699">
            <w:pPr>
              <w:ind w:right="-72"/>
              <w:jc w:val="right"/>
              <w:rPr>
                <w:rFonts w:ascii="Arial" w:hAnsi="Arial" w:cs="Arial"/>
                <w:b/>
                <w:snapToGrid w:val="0"/>
                <w:sz w:val="18"/>
                <w:szCs w:val="18"/>
                <w:lang w:eastAsia="th-TH"/>
              </w:rPr>
            </w:pPr>
          </w:p>
        </w:tc>
        <w:tc>
          <w:tcPr>
            <w:tcW w:w="1368" w:type="dxa"/>
            <w:tcBorders>
              <w:top w:val="single" w:sz="4" w:space="0" w:color="auto"/>
            </w:tcBorders>
            <w:vAlign w:val="bottom"/>
          </w:tcPr>
          <w:p w14:paraId="1071D0AA" w14:textId="77777777" w:rsidR="00345B0A" w:rsidRPr="0030081F" w:rsidRDefault="00345B0A" w:rsidP="00895699">
            <w:pPr>
              <w:ind w:right="-72"/>
              <w:jc w:val="right"/>
              <w:rPr>
                <w:rFonts w:ascii="Arial" w:hAnsi="Arial" w:cs="Arial"/>
                <w:b/>
                <w:snapToGrid w:val="0"/>
                <w:sz w:val="18"/>
                <w:szCs w:val="18"/>
                <w:lang w:eastAsia="th-TH"/>
              </w:rPr>
            </w:pPr>
          </w:p>
        </w:tc>
        <w:tc>
          <w:tcPr>
            <w:tcW w:w="1368" w:type="dxa"/>
            <w:tcBorders>
              <w:top w:val="single" w:sz="4" w:space="0" w:color="auto"/>
            </w:tcBorders>
            <w:shd w:val="clear" w:color="auto" w:fill="FAFAFA"/>
            <w:vAlign w:val="bottom"/>
          </w:tcPr>
          <w:p w14:paraId="795ED56F" w14:textId="77777777" w:rsidR="00345B0A" w:rsidRPr="0030081F" w:rsidRDefault="00345B0A" w:rsidP="00895699">
            <w:pPr>
              <w:ind w:right="-72"/>
              <w:jc w:val="right"/>
              <w:rPr>
                <w:rFonts w:ascii="Arial" w:hAnsi="Arial" w:cs="Arial"/>
                <w:b/>
                <w:snapToGrid w:val="0"/>
                <w:sz w:val="18"/>
                <w:szCs w:val="18"/>
                <w:lang w:eastAsia="th-TH"/>
              </w:rPr>
            </w:pPr>
          </w:p>
        </w:tc>
        <w:tc>
          <w:tcPr>
            <w:tcW w:w="1368" w:type="dxa"/>
            <w:tcBorders>
              <w:top w:val="single" w:sz="4" w:space="0" w:color="auto"/>
            </w:tcBorders>
            <w:vAlign w:val="bottom"/>
          </w:tcPr>
          <w:p w14:paraId="462EEEB2" w14:textId="77777777" w:rsidR="00345B0A" w:rsidRPr="0030081F" w:rsidRDefault="00345B0A" w:rsidP="00895699">
            <w:pPr>
              <w:ind w:right="-72"/>
              <w:jc w:val="right"/>
              <w:rPr>
                <w:rFonts w:ascii="Arial" w:hAnsi="Arial" w:cs="Arial"/>
                <w:b/>
                <w:snapToGrid w:val="0"/>
                <w:sz w:val="18"/>
                <w:szCs w:val="18"/>
                <w:lang w:eastAsia="th-TH"/>
              </w:rPr>
            </w:pPr>
          </w:p>
        </w:tc>
      </w:tr>
      <w:tr w:rsidR="00345B0A" w:rsidRPr="0030081F" w14:paraId="4655623B" w14:textId="77777777" w:rsidTr="00795A94">
        <w:tc>
          <w:tcPr>
            <w:tcW w:w="3989" w:type="dxa"/>
            <w:vAlign w:val="bottom"/>
          </w:tcPr>
          <w:p w14:paraId="59B0A811" w14:textId="1A534974" w:rsidR="00345B0A" w:rsidRPr="0030081F" w:rsidRDefault="00345B0A" w:rsidP="00895699">
            <w:pPr>
              <w:ind w:left="-104"/>
              <w:rPr>
                <w:rFonts w:ascii="Arial" w:hAnsi="Arial" w:cs="Arial"/>
                <w:sz w:val="18"/>
                <w:szCs w:val="18"/>
              </w:rPr>
            </w:pPr>
            <w:r w:rsidRPr="0030081F">
              <w:rPr>
                <w:rFonts w:ascii="Arial" w:hAnsi="Arial" w:cs="Arial"/>
                <w:b/>
                <w:bCs/>
                <w:sz w:val="18"/>
                <w:szCs w:val="18"/>
                <w:lang w:val="en-US"/>
              </w:rPr>
              <w:t>Deferred tax (net)</w:t>
            </w:r>
          </w:p>
        </w:tc>
        <w:tc>
          <w:tcPr>
            <w:tcW w:w="1368" w:type="dxa"/>
            <w:shd w:val="clear" w:color="auto" w:fill="FAFAFA"/>
            <w:vAlign w:val="bottom"/>
          </w:tcPr>
          <w:p w14:paraId="692C6792" w14:textId="77777777" w:rsidR="00345B0A" w:rsidRPr="0030081F" w:rsidRDefault="00345B0A" w:rsidP="00895699">
            <w:pPr>
              <w:ind w:right="-72"/>
              <w:jc w:val="right"/>
              <w:rPr>
                <w:rFonts w:ascii="Arial" w:hAnsi="Arial" w:cs="Arial"/>
                <w:b/>
                <w:snapToGrid w:val="0"/>
                <w:sz w:val="18"/>
                <w:szCs w:val="18"/>
                <w:lang w:eastAsia="th-TH"/>
              </w:rPr>
            </w:pPr>
          </w:p>
        </w:tc>
        <w:tc>
          <w:tcPr>
            <w:tcW w:w="1368" w:type="dxa"/>
            <w:vAlign w:val="bottom"/>
          </w:tcPr>
          <w:p w14:paraId="678E2C3F" w14:textId="77777777" w:rsidR="00345B0A" w:rsidRPr="0030081F" w:rsidRDefault="00345B0A" w:rsidP="00895699">
            <w:pPr>
              <w:ind w:right="-72"/>
              <w:jc w:val="right"/>
              <w:rPr>
                <w:rFonts w:ascii="Arial" w:hAnsi="Arial" w:cs="Arial"/>
                <w:b/>
                <w:snapToGrid w:val="0"/>
                <w:sz w:val="18"/>
                <w:szCs w:val="18"/>
                <w:lang w:eastAsia="th-TH"/>
              </w:rPr>
            </w:pPr>
          </w:p>
        </w:tc>
        <w:tc>
          <w:tcPr>
            <w:tcW w:w="1368" w:type="dxa"/>
            <w:shd w:val="clear" w:color="auto" w:fill="FAFAFA"/>
            <w:vAlign w:val="bottom"/>
          </w:tcPr>
          <w:p w14:paraId="54444F6B" w14:textId="77777777" w:rsidR="00345B0A" w:rsidRPr="0030081F" w:rsidRDefault="00345B0A" w:rsidP="00895699">
            <w:pPr>
              <w:ind w:right="-72"/>
              <w:jc w:val="right"/>
              <w:rPr>
                <w:rFonts w:ascii="Arial" w:hAnsi="Arial" w:cs="Arial"/>
                <w:b/>
                <w:snapToGrid w:val="0"/>
                <w:sz w:val="18"/>
                <w:szCs w:val="18"/>
                <w:lang w:eastAsia="th-TH"/>
              </w:rPr>
            </w:pPr>
          </w:p>
        </w:tc>
        <w:tc>
          <w:tcPr>
            <w:tcW w:w="1368" w:type="dxa"/>
            <w:vAlign w:val="bottom"/>
          </w:tcPr>
          <w:p w14:paraId="5BA7903D" w14:textId="77777777" w:rsidR="00345B0A" w:rsidRPr="0030081F" w:rsidRDefault="00345B0A" w:rsidP="00895699">
            <w:pPr>
              <w:ind w:right="-72"/>
              <w:jc w:val="right"/>
              <w:rPr>
                <w:rFonts w:ascii="Arial" w:hAnsi="Arial" w:cs="Arial"/>
                <w:b/>
                <w:snapToGrid w:val="0"/>
                <w:sz w:val="18"/>
                <w:szCs w:val="18"/>
                <w:lang w:eastAsia="th-TH"/>
              </w:rPr>
            </w:pPr>
          </w:p>
        </w:tc>
      </w:tr>
      <w:tr w:rsidR="004D1123" w:rsidRPr="0030081F" w14:paraId="196E784F" w14:textId="77777777" w:rsidTr="00795A94">
        <w:tc>
          <w:tcPr>
            <w:tcW w:w="3989" w:type="dxa"/>
          </w:tcPr>
          <w:p w14:paraId="014F9434" w14:textId="0C01A2CA" w:rsidR="004D1123" w:rsidRPr="0030081F" w:rsidRDefault="004D1123" w:rsidP="004D1123">
            <w:pPr>
              <w:tabs>
                <w:tab w:val="center" w:pos="4320"/>
                <w:tab w:val="right" w:pos="8640"/>
              </w:tabs>
              <w:ind w:left="-104"/>
              <w:rPr>
                <w:rFonts w:ascii="Arial" w:hAnsi="Arial" w:cs="Arial"/>
                <w:sz w:val="18"/>
                <w:szCs w:val="18"/>
              </w:rPr>
            </w:pPr>
            <w:proofErr w:type="gramStart"/>
            <w:r w:rsidRPr="0030081F">
              <w:rPr>
                <w:rFonts w:ascii="Arial" w:hAnsi="Arial" w:cs="Arial"/>
                <w:sz w:val="18"/>
                <w:szCs w:val="18"/>
              </w:rPr>
              <w:t>At</w:t>
            </w:r>
            <w:proofErr w:type="gramEnd"/>
            <w:r w:rsidRPr="0030081F">
              <w:rPr>
                <w:rFonts w:ascii="Arial" w:hAnsi="Arial" w:cs="Arial"/>
                <w:sz w:val="18"/>
                <w:szCs w:val="18"/>
              </w:rPr>
              <w:t xml:space="preserve"> </w:t>
            </w:r>
            <w:r w:rsidR="004A5758" w:rsidRPr="0030081F">
              <w:rPr>
                <w:rFonts w:ascii="Arial" w:hAnsi="Arial" w:cs="Arial"/>
                <w:sz w:val="18"/>
                <w:szCs w:val="18"/>
              </w:rPr>
              <w:t>1</w:t>
            </w:r>
            <w:r w:rsidRPr="0030081F">
              <w:rPr>
                <w:rFonts w:ascii="Arial" w:hAnsi="Arial" w:cs="Arial"/>
                <w:sz w:val="18"/>
                <w:szCs w:val="18"/>
              </w:rPr>
              <w:t xml:space="preserve"> January</w:t>
            </w:r>
          </w:p>
        </w:tc>
        <w:tc>
          <w:tcPr>
            <w:tcW w:w="1368" w:type="dxa"/>
            <w:shd w:val="clear" w:color="auto" w:fill="FAFAFA"/>
          </w:tcPr>
          <w:p w14:paraId="64F54450" w14:textId="2B6473E6" w:rsidR="004D1123" w:rsidRPr="0030081F" w:rsidRDefault="004A5758" w:rsidP="004D1123">
            <w:pPr>
              <w:tabs>
                <w:tab w:val="center" w:pos="4320"/>
                <w:tab w:val="right" w:pos="8640"/>
              </w:tabs>
              <w:ind w:right="-72"/>
              <w:jc w:val="right"/>
              <w:rPr>
                <w:rFonts w:ascii="Arial" w:hAnsi="Arial" w:cs="Arial"/>
                <w:sz w:val="18"/>
                <w:szCs w:val="18"/>
              </w:rPr>
            </w:pPr>
            <w:r w:rsidRPr="0030081F">
              <w:rPr>
                <w:rFonts w:ascii="Arial" w:hAnsi="Arial" w:cs="Arial"/>
                <w:sz w:val="18"/>
                <w:szCs w:val="18"/>
              </w:rPr>
              <w:t>1</w:t>
            </w:r>
            <w:r w:rsidR="004D1123" w:rsidRPr="0030081F">
              <w:rPr>
                <w:rFonts w:ascii="Arial" w:hAnsi="Arial" w:cs="Arial"/>
                <w:sz w:val="18"/>
                <w:szCs w:val="18"/>
              </w:rPr>
              <w:t>,</w:t>
            </w:r>
            <w:r w:rsidRPr="0030081F">
              <w:rPr>
                <w:rFonts w:ascii="Arial" w:hAnsi="Arial" w:cs="Arial"/>
                <w:sz w:val="18"/>
                <w:szCs w:val="18"/>
              </w:rPr>
              <w:t>348</w:t>
            </w:r>
            <w:r w:rsidR="004D1123" w:rsidRPr="0030081F">
              <w:rPr>
                <w:rFonts w:ascii="Arial" w:hAnsi="Arial" w:cs="Arial"/>
                <w:sz w:val="18"/>
                <w:szCs w:val="18"/>
              </w:rPr>
              <w:t>,</w:t>
            </w:r>
            <w:r w:rsidRPr="0030081F">
              <w:rPr>
                <w:rFonts w:ascii="Arial" w:hAnsi="Arial" w:cs="Arial"/>
                <w:sz w:val="18"/>
                <w:szCs w:val="18"/>
              </w:rPr>
              <w:t>776</w:t>
            </w:r>
          </w:p>
        </w:tc>
        <w:tc>
          <w:tcPr>
            <w:tcW w:w="1368" w:type="dxa"/>
          </w:tcPr>
          <w:p w14:paraId="304A9E76" w14:textId="1D02B4DD" w:rsidR="004D1123" w:rsidRPr="0030081F" w:rsidRDefault="004A5758" w:rsidP="004D1123">
            <w:pPr>
              <w:tabs>
                <w:tab w:val="center" w:pos="4320"/>
                <w:tab w:val="right" w:pos="8640"/>
              </w:tabs>
              <w:ind w:right="-72"/>
              <w:jc w:val="right"/>
              <w:rPr>
                <w:rFonts w:ascii="Arial" w:hAnsi="Arial" w:cs="Arial"/>
                <w:sz w:val="18"/>
                <w:szCs w:val="18"/>
              </w:rPr>
            </w:pPr>
            <w:r w:rsidRPr="0030081F">
              <w:rPr>
                <w:rFonts w:ascii="Arial" w:hAnsi="Arial" w:cs="Arial"/>
                <w:sz w:val="18"/>
                <w:szCs w:val="18"/>
              </w:rPr>
              <w:t>1</w:t>
            </w:r>
            <w:r w:rsidR="004D1123" w:rsidRPr="0030081F">
              <w:rPr>
                <w:rFonts w:ascii="Arial" w:hAnsi="Arial" w:cs="Arial"/>
                <w:sz w:val="18"/>
                <w:szCs w:val="18"/>
              </w:rPr>
              <w:t>,</w:t>
            </w:r>
            <w:r w:rsidRPr="0030081F">
              <w:rPr>
                <w:rFonts w:ascii="Arial" w:hAnsi="Arial" w:cs="Arial"/>
                <w:sz w:val="18"/>
                <w:szCs w:val="18"/>
              </w:rPr>
              <w:t>270</w:t>
            </w:r>
            <w:r w:rsidR="004D1123" w:rsidRPr="0030081F">
              <w:rPr>
                <w:rFonts w:ascii="Arial" w:hAnsi="Arial" w:cs="Arial"/>
                <w:sz w:val="18"/>
                <w:szCs w:val="18"/>
              </w:rPr>
              <w:t>,</w:t>
            </w:r>
            <w:r w:rsidRPr="0030081F">
              <w:rPr>
                <w:rFonts w:ascii="Arial" w:hAnsi="Arial" w:cs="Arial"/>
                <w:sz w:val="18"/>
                <w:szCs w:val="18"/>
              </w:rPr>
              <w:t>417</w:t>
            </w:r>
          </w:p>
        </w:tc>
        <w:tc>
          <w:tcPr>
            <w:tcW w:w="1368" w:type="dxa"/>
            <w:shd w:val="clear" w:color="auto" w:fill="FAFAFA"/>
          </w:tcPr>
          <w:p w14:paraId="39ADDB4D" w14:textId="7B392884" w:rsidR="004D1123" w:rsidRPr="0030081F" w:rsidRDefault="004A5758"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702</w:t>
            </w:r>
            <w:r w:rsidR="004D1123" w:rsidRPr="0030081F">
              <w:rPr>
                <w:rFonts w:ascii="Arial" w:hAnsi="Arial" w:cs="Arial"/>
                <w:sz w:val="18"/>
                <w:szCs w:val="18"/>
              </w:rPr>
              <w:t>,</w:t>
            </w:r>
            <w:r w:rsidRPr="0030081F">
              <w:rPr>
                <w:rFonts w:ascii="Arial" w:hAnsi="Arial" w:cs="Arial"/>
                <w:sz w:val="18"/>
                <w:szCs w:val="18"/>
              </w:rPr>
              <w:t>376</w:t>
            </w:r>
          </w:p>
        </w:tc>
        <w:tc>
          <w:tcPr>
            <w:tcW w:w="1368" w:type="dxa"/>
          </w:tcPr>
          <w:p w14:paraId="5DC2E8EB" w14:textId="69F078E5" w:rsidR="004D1123" w:rsidRPr="0030081F" w:rsidRDefault="004A5758"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610</w:t>
            </w:r>
            <w:r w:rsidR="004D1123" w:rsidRPr="0030081F">
              <w:rPr>
                <w:rFonts w:ascii="Arial" w:hAnsi="Arial" w:cs="Arial"/>
                <w:sz w:val="18"/>
                <w:szCs w:val="18"/>
              </w:rPr>
              <w:t>,</w:t>
            </w:r>
            <w:r w:rsidRPr="0030081F">
              <w:rPr>
                <w:rFonts w:ascii="Arial" w:hAnsi="Arial" w:cs="Arial"/>
                <w:sz w:val="18"/>
                <w:szCs w:val="18"/>
              </w:rPr>
              <w:t>971</w:t>
            </w:r>
          </w:p>
        </w:tc>
      </w:tr>
      <w:tr w:rsidR="004D1123" w:rsidRPr="0030081F" w14:paraId="759EAEBE" w14:textId="77777777" w:rsidTr="00795A94">
        <w:trPr>
          <w:trHeight w:val="225"/>
        </w:trPr>
        <w:tc>
          <w:tcPr>
            <w:tcW w:w="3989" w:type="dxa"/>
          </w:tcPr>
          <w:p w14:paraId="54F2053C" w14:textId="61277ABD" w:rsidR="004D1123" w:rsidRPr="0030081F" w:rsidRDefault="004D1123" w:rsidP="004D1123">
            <w:pPr>
              <w:tabs>
                <w:tab w:val="center" w:pos="4320"/>
                <w:tab w:val="right" w:pos="8640"/>
              </w:tabs>
              <w:ind w:left="-104"/>
              <w:rPr>
                <w:rFonts w:ascii="Arial" w:hAnsi="Arial" w:cs="Arial"/>
                <w:sz w:val="18"/>
                <w:szCs w:val="18"/>
              </w:rPr>
            </w:pPr>
            <w:r w:rsidRPr="0030081F">
              <w:rPr>
                <w:rFonts w:ascii="Arial" w:hAnsi="Arial" w:cs="Arial"/>
                <w:sz w:val="18"/>
                <w:szCs w:val="18"/>
              </w:rPr>
              <w:t>Charged/(credited) to profit or loss</w:t>
            </w:r>
          </w:p>
        </w:tc>
        <w:tc>
          <w:tcPr>
            <w:tcW w:w="1368" w:type="dxa"/>
            <w:shd w:val="clear" w:color="auto" w:fill="FAFAFA"/>
          </w:tcPr>
          <w:p w14:paraId="63BFC46F" w14:textId="774B3961" w:rsidR="004D1123" w:rsidRPr="0030081F" w:rsidRDefault="004A5758"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w:t>
            </w:r>
            <w:r w:rsidR="004D1123" w:rsidRPr="0030081F">
              <w:rPr>
                <w:rFonts w:ascii="Arial" w:hAnsi="Arial" w:cs="Arial"/>
                <w:sz w:val="18"/>
                <w:szCs w:val="18"/>
              </w:rPr>
              <w:t>,</w:t>
            </w:r>
            <w:r w:rsidRPr="0030081F">
              <w:rPr>
                <w:rFonts w:ascii="Arial" w:hAnsi="Arial" w:cs="Arial"/>
                <w:sz w:val="18"/>
                <w:szCs w:val="18"/>
              </w:rPr>
              <w:t>140</w:t>
            </w:r>
            <w:r w:rsidR="004D1123" w:rsidRPr="0030081F">
              <w:rPr>
                <w:rFonts w:ascii="Arial" w:hAnsi="Arial" w:cs="Arial"/>
                <w:sz w:val="18"/>
                <w:szCs w:val="18"/>
              </w:rPr>
              <w:t>,</w:t>
            </w:r>
            <w:r w:rsidRPr="0030081F">
              <w:rPr>
                <w:rFonts w:ascii="Arial" w:hAnsi="Arial" w:cs="Arial"/>
                <w:sz w:val="18"/>
                <w:szCs w:val="18"/>
              </w:rPr>
              <w:t>454</w:t>
            </w:r>
          </w:p>
        </w:tc>
        <w:tc>
          <w:tcPr>
            <w:tcW w:w="1368" w:type="dxa"/>
          </w:tcPr>
          <w:p w14:paraId="4EDFB6E8" w14:textId="3C51A08D" w:rsidR="004D1123" w:rsidRPr="0030081F" w:rsidRDefault="004A5758"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78</w:t>
            </w:r>
            <w:r w:rsidR="004D1123" w:rsidRPr="0030081F">
              <w:rPr>
                <w:rFonts w:ascii="Arial" w:hAnsi="Arial" w:cs="Arial"/>
                <w:sz w:val="18"/>
                <w:szCs w:val="18"/>
              </w:rPr>
              <w:t>,</w:t>
            </w:r>
            <w:r w:rsidRPr="0030081F">
              <w:rPr>
                <w:rFonts w:ascii="Arial" w:hAnsi="Arial" w:cs="Arial"/>
                <w:sz w:val="18"/>
                <w:szCs w:val="18"/>
              </w:rPr>
              <w:t>359</w:t>
            </w:r>
          </w:p>
        </w:tc>
        <w:tc>
          <w:tcPr>
            <w:tcW w:w="1368" w:type="dxa"/>
            <w:shd w:val="clear" w:color="auto" w:fill="FAFAFA"/>
          </w:tcPr>
          <w:p w14:paraId="7778C14A" w14:textId="7E36C522" w:rsidR="004D1123" w:rsidRPr="0030081F" w:rsidRDefault="004A5758"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r w:rsidRPr="0030081F">
              <w:rPr>
                <w:rFonts w:ascii="Arial" w:hAnsi="Arial" w:cs="Arial"/>
                <w:sz w:val="18"/>
                <w:szCs w:val="18"/>
              </w:rPr>
              <w:t>341</w:t>
            </w:r>
            <w:r w:rsidR="004D1123" w:rsidRPr="0030081F">
              <w:rPr>
                <w:rFonts w:ascii="Arial" w:hAnsi="Arial" w:cs="Arial"/>
                <w:sz w:val="18"/>
                <w:szCs w:val="18"/>
              </w:rPr>
              <w:t>,</w:t>
            </w:r>
            <w:r w:rsidRPr="0030081F">
              <w:rPr>
                <w:rFonts w:ascii="Arial" w:hAnsi="Arial" w:cs="Arial"/>
                <w:sz w:val="18"/>
                <w:szCs w:val="18"/>
              </w:rPr>
              <w:t>594</w:t>
            </w:r>
          </w:p>
        </w:tc>
        <w:tc>
          <w:tcPr>
            <w:tcW w:w="1368" w:type="dxa"/>
          </w:tcPr>
          <w:p w14:paraId="6E9C1A02" w14:textId="208902DC" w:rsidR="004D1123" w:rsidRPr="0030081F" w:rsidRDefault="004A5758"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91</w:t>
            </w:r>
            <w:r w:rsidR="004D1123" w:rsidRPr="0030081F">
              <w:rPr>
                <w:rFonts w:ascii="Arial" w:hAnsi="Arial" w:cs="Arial"/>
                <w:sz w:val="18"/>
                <w:szCs w:val="18"/>
              </w:rPr>
              <w:t>,</w:t>
            </w:r>
            <w:r w:rsidRPr="0030081F">
              <w:rPr>
                <w:rFonts w:ascii="Arial" w:hAnsi="Arial" w:cs="Arial"/>
                <w:sz w:val="18"/>
                <w:szCs w:val="18"/>
              </w:rPr>
              <w:t>405</w:t>
            </w:r>
          </w:p>
        </w:tc>
      </w:tr>
      <w:tr w:rsidR="004D1123" w:rsidRPr="0030081F" w14:paraId="0F3075FD" w14:textId="77777777" w:rsidTr="00795A94">
        <w:tc>
          <w:tcPr>
            <w:tcW w:w="3989" w:type="dxa"/>
            <w:vAlign w:val="bottom"/>
          </w:tcPr>
          <w:p w14:paraId="497B4FB4" w14:textId="77777777" w:rsidR="004D1123" w:rsidRPr="0030081F" w:rsidRDefault="004D1123" w:rsidP="004D1123">
            <w:pPr>
              <w:ind w:left="-104"/>
              <w:rPr>
                <w:rFonts w:ascii="Arial" w:hAnsi="Arial" w:cs="Arial"/>
                <w:sz w:val="18"/>
                <w:szCs w:val="18"/>
              </w:rPr>
            </w:pPr>
          </w:p>
        </w:tc>
        <w:tc>
          <w:tcPr>
            <w:tcW w:w="1368" w:type="dxa"/>
            <w:tcBorders>
              <w:top w:val="single" w:sz="4" w:space="0" w:color="auto"/>
            </w:tcBorders>
            <w:shd w:val="clear" w:color="auto" w:fill="FAFAFA"/>
          </w:tcPr>
          <w:p w14:paraId="1AAD95E4" w14:textId="77777777" w:rsidR="004D1123" w:rsidRPr="0030081F" w:rsidRDefault="004D1123"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68" w:type="dxa"/>
            <w:tcBorders>
              <w:top w:val="single" w:sz="4" w:space="0" w:color="auto"/>
            </w:tcBorders>
          </w:tcPr>
          <w:p w14:paraId="105C1C14" w14:textId="77777777" w:rsidR="004D1123" w:rsidRPr="0030081F" w:rsidRDefault="004D1123"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68" w:type="dxa"/>
            <w:tcBorders>
              <w:top w:val="single" w:sz="4" w:space="0" w:color="auto"/>
            </w:tcBorders>
            <w:shd w:val="clear" w:color="auto" w:fill="FAFAFA"/>
          </w:tcPr>
          <w:p w14:paraId="38ADF359" w14:textId="77777777" w:rsidR="004D1123" w:rsidRPr="0030081F" w:rsidRDefault="004D1123"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68" w:type="dxa"/>
            <w:tcBorders>
              <w:top w:val="single" w:sz="4" w:space="0" w:color="auto"/>
            </w:tcBorders>
          </w:tcPr>
          <w:p w14:paraId="045D6D22" w14:textId="77777777" w:rsidR="004D1123" w:rsidRPr="0030081F" w:rsidRDefault="004D1123" w:rsidP="004D1123">
            <w:pPr>
              <w:ind w:right="-72"/>
              <w:jc w:val="right"/>
              <w:rPr>
                <w:rFonts w:ascii="Arial" w:hAnsi="Arial" w:cs="Arial"/>
                <w:sz w:val="18"/>
                <w:szCs w:val="18"/>
              </w:rPr>
            </w:pPr>
          </w:p>
        </w:tc>
      </w:tr>
      <w:tr w:rsidR="004D1123" w:rsidRPr="0030081F" w14:paraId="66E7B067" w14:textId="77777777" w:rsidTr="00795A94">
        <w:tc>
          <w:tcPr>
            <w:tcW w:w="3989" w:type="dxa"/>
          </w:tcPr>
          <w:p w14:paraId="512B2D12" w14:textId="6A778810" w:rsidR="004D1123" w:rsidRPr="0030081F" w:rsidRDefault="004D1123" w:rsidP="004D1123">
            <w:pPr>
              <w:tabs>
                <w:tab w:val="center" w:pos="4320"/>
                <w:tab w:val="right" w:pos="8640"/>
              </w:tabs>
              <w:ind w:left="-104"/>
              <w:rPr>
                <w:rFonts w:ascii="Arial" w:hAnsi="Arial" w:cs="Arial"/>
                <w:sz w:val="18"/>
                <w:szCs w:val="18"/>
                <w:cs/>
              </w:rPr>
            </w:pPr>
            <w:proofErr w:type="gramStart"/>
            <w:r w:rsidRPr="0030081F">
              <w:rPr>
                <w:rFonts w:ascii="Arial" w:hAnsi="Arial" w:cs="Arial"/>
                <w:sz w:val="18"/>
                <w:szCs w:val="18"/>
              </w:rPr>
              <w:t>At</w:t>
            </w:r>
            <w:proofErr w:type="gramEnd"/>
            <w:r w:rsidRPr="0030081F">
              <w:rPr>
                <w:rFonts w:ascii="Arial" w:hAnsi="Arial" w:cs="Arial"/>
                <w:sz w:val="18"/>
                <w:szCs w:val="18"/>
              </w:rPr>
              <w:t xml:space="preserve"> </w:t>
            </w:r>
            <w:r w:rsidR="004A5758" w:rsidRPr="0030081F">
              <w:rPr>
                <w:rFonts w:ascii="Arial" w:hAnsi="Arial" w:cs="Arial"/>
                <w:sz w:val="18"/>
                <w:szCs w:val="18"/>
              </w:rPr>
              <w:t>31</w:t>
            </w:r>
            <w:r w:rsidRPr="0030081F">
              <w:rPr>
                <w:rFonts w:ascii="Arial" w:hAnsi="Arial" w:cs="Arial"/>
                <w:sz w:val="18"/>
                <w:szCs w:val="18"/>
              </w:rPr>
              <w:t xml:space="preserve"> December</w:t>
            </w:r>
          </w:p>
        </w:tc>
        <w:tc>
          <w:tcPr>
            <w:tcW w:w="1368" w:type="dxa"/>
            <w:tcBorders>
              <w:bottom w:val="single" w:sz="4" w:space="0" w:color="auto"/>
            </w:tcBorders>
            <w:shd w:val="clear" w:color="auto" w:fill="FAFAFA"/>
            <w:vAlign w:val="bottom"/>
          </w:tcPr>
          <w:p w14:paraId="006CF44B" w14:textId="745DD1FD" w:rsidR="004D1123" w:rsidRPr="0030081F" w:rsidRDefault="004A5758"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2</w:t>
            </w:r>
            <w:r w:rsidR="004D1123" w:rsidRPr="0030081F">
              <w:rPr>
                <w:rFonts w:ascii="Arial" w:hAnsi="Arial" w:cs="Arial"/>
                <w:sz w:val="18"/>
                <w:szCs w:val="18"/>
              </w:rPr>
              <w:t>,</w:t>
            </w:r>
            <w:r w:rsidRPr="0030081F">
              <w:rPr>
                <w:rFonts w:ascii="Arial" w:hAnsi="Arial" w:cs="Arial"/>
                <w:sz w:val="18"/>
                <w:szCs w:val="18"/>
              </w:rPr>
              <w:t>489</w:t>
            </w:r>
            <w:r w:rsidR="004D1123" w:rsidRPr="0030081F">
              <w:rPr>
                <w:rFonts w:ascii="Arial" w:hAnsi="Arial" w:cs="Arial"/>
                <w:sz w:val="18"/>
                <w:szCs w:val="18"/>
              </w:rPr>
              <w:t>,</w:t>
            </w:r>
            <w:r w:rsidRPr="0030081F">
              <w:rPr>
                <w:rFonts w:ascii="Arial" w:hAnsi="Arial" w:cs="Arial"/>
                <w:sz w:val="18"/>
                <w:szCs w:val="18"/>
              </w:rPr>
              <w:t>230</w:t>
            </w:r>
          </w:p>
        </w:tc>
        <w:tc>
          <w:tcPr>
            <w:tcW w:w="1368" w:type="dxa"/>
            <w:tcBorders>
              <w:bottom w:val="single" w:sz="4" w:space="0" w:color="auto"/>
            </w:tcBorders>
            <w:vAlign w:val="bottom"/>
          </w:tcPr>
          <w:p w14:paraId="6EE4922C" w14:textId="2C187110" w:rsidR="004D1123" w:rsidRPr="0030081F" w:rsidRDefault="004A5758"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w:t>
            </w:r>
            <w:r w:rsidR="004D1123" w:rsidRPr="0030081F">
              <w:rPr>
                <w:rFonts w:ascii="Arial" w:hAnsi="Arial" w:cs="Arial"/>
                <w:sz w:val="18"/>
                <w:szCs w:val="18"/>
              </w:rPr>
              <w:t>,</w:t>
            </w:r>
            <w:r w:rsidRPr="0030081F">
              <w:rPr>
                <w:rFonts w:ascii="Arial" w:hAnsi="Arial" w:cs="Arial"/>
                <w:sz w:val="18"/>
                <w:szCs w:val="18"/>
              </w:rPr>
              <w:t>348</w:t>
            </w:r>
            <w:r w:rsidR="004D1123" w:rsidRPr="0030081F">
              <w:rPr>
                <w:rFonts w:ascii="Arial" w:hAnsi="Arial" w:cs="Arial"/>
                <w:sz w:val="18"/>
                <w:szCs w:val="18"/>
              </w:rPr>
              <w:t>,</w:t>
            </w:r>
            <w:r w:rsidRPr="0030081F">
              <w:rPr>
                <w:rFonts w:ascii="Arial" w:hAnsi="Arial" w:cs="Arial"/>
                <w:sz w:val="18"/>
                <w:szCs w:val="18"/>
              </w:rPr>
              <w:t>776</w:t>
            </w:r>
          </w:p>
        </w:tc>
        <w:tc>
          <w:tcPr>
            <w:tcW w:w="1368" w:type="dxa"/>
            <w:tcBorders>
              <w:bottom w:val="single" w:sz="4" w:space="0" w:color="auto"/>
            </w:tcBorders>
            <w:shd w:val="clear" w:color="auto" w:fill="FAFAFA"/>
            <w:vAlign w:val="bottom"/>
          </w:tcPr>
          <w:p w14:paraId="51C89347" w14:textId="19063EF2" w:rsidR="004D1123" w:rsidRPr="0030081F" w:rsidRDefault="004A5758" w:rsidP="004D1123">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w:t>
            </w:r>
            <w:r w:rsidR="004D1123" w:rsidRPr="0030081F">
              <w:rPr>
                <w:rFonts w:ascii="Arial" w:hAnsi="Arial" w:cs="Arial"/>
                <w:sz w:val="18"/>
                <w:szCs w:val="18"/>
              </w:rPr>
              <w:t>,</w:t>
            </w:r>
            <w:r w:rsidRPr="0030081F">
              <w:rPr>
                <w:rFonts w:ascii="Arial" w:hAnsi="Arial" w:cs="Arial"/>
                <w:sz w:val="18"/>
                <w:szCs w:val="18"/>
              </w:rPr>
              <w:t>043</w:t>
            </w:r>
            <w:r w:rsidR="004D1123" w:rsidRPr="0030081F">
              <w:rPr>
                <w:rFonts w:ascii="Arial" w:hAnsi="Arial" w:cs="Arial"/>
                <w:sz w:val="18"/>
                <w:szCs w:val="18"/>
              </w:rPr>
              <w:t>,</w:t>
            </w:r>
            <w:r w:rsidRPr="0030081F">
              <w:rPr>
                <w:rFonts w:ascii="Arial" w:hAnsi="Arial" w:cs="Arial"/>
                <w:sz w:val="18"/>
                <w:szCs w:val="18"/>
              </w:rPr>
              <w:t>970</w:t>
            </w:r>
          </w:p>
        </w:tc>
        <w:tc>
          <w:tcPr>
            <w:tcW w:w="1368" w:type="dxa"/>
            <w:tcBorders>
              <w:bottom w:val="single" w:sz="4" w:space="0" w:color="auto"/>
            </w:tcBorders>
            <w:vAlign w:val="bottom"/>
          </w:tcPr>
          <w:p w14:paraId="16C6E263" w14:textId="41C4D8B1" w:rsidR="004D1123" w:rsidRPr="0030081F" w:rsidRDefault="004A5758" w:rsidP="004D1123">
            <w:pPr>
              <w:pStyle w:val="ListContinue"/>
              <w:spacing w:after="0"/>
              <w:ind w:left="0" w:right="-72"/>
              <w:jc w:val="right"/>
              <w:rPr>
                <w:rFonts w:ascii="Arial" w:hAnsi="Arial" w:cs="Arial"/>
                <w:sz w:val="18"/>
                <w:szCs w:val="18"/>
              </w:rPr>
            </w:pPr>
            <w:r w:rsidRPr="0030081F">
              <w:rPr>
                <w:rFonts w:ascii="Arial" w:hAnsi="Arial" w:cs="Arial"/>
                <w:sz w:val="18"/>
                <w:szCs w:val="18"/>
              </w:rPr>
              <w:t>702</w:t>
            </w:r>
            <w:r w:rsidR="004D1123" w:rsidRPr="0030081F">
              <w:rPr>
                <w:rFonts w:ascii="Arial" w:hAnsi="Arial" w:cs="Arial"/>
                <w:sz w:val="18"/>
                <w:szCs w:val="18"/>
              </w:rPr>
              <w:t>,</w:t>
            </w:r>
            <w:r w:rsidRPr="0030081F">
              <w:rPr>
                <w:rFonts w:ascii="Arial" w:hAnsi="Arial" w:cs="Arial"/>
                <w:sz w:val="18"/>
                <w:szCs w:val="18"/>
              </w:rPr>
              <w:t>376</w:t>
            </w:r>
          </w:p>
        </w:tc>
      </w:tr>
    </w:tbl>
    <w:p w14:paraId="58A16210" w14:textId="434D2711" w:rsidR="00627010" w:rsidRPr="0030081F" w:rsidRDefault="00627010" w:rsidP="005E06B4">
      <w:pPr>
        <w:jc w:val="thaiDistribute"/>
        <w:rPr>
          <w:rFonts w:ascii="Arial" w:hAnsi="Arial" w:cs="Arial"/>
          <w:sz w:val="18"/>
          <w:szCs w:val="18"/>
        </w:rPr>
      </w:pPr>
    </w:p>
    <w:p w14:paraId="68D8A0EC" w14:textId="77777777" w:rsidR="00515380" w:rsidRPr="0030081F" w:rsidRDefault="00515380" w:rsidP="00895699">
      <w:pPr>
        <w:jc w:val="thaiDistribute"/>
        <w:rPr>
          <w:rFonts w:ascii="Arial" w:hAnsi="Arial" w:cs="Arial"/>
          <w:sz w:val="18"/>
          <w:szCs w:val="18"/>
        </w:rPr>
      </w:pPr>
      <w:r w:rsidRPr="0030081F">
        <w:rPr>
          <w:rFonts w:ascii="Arial" w:hAnsi="Arial" w:cs="Arial"/>
          <w:sz w:val="18"/>
          <w:szCs w:val="18"/>
          <w:lang w:val="en-US"/>
        </w:rPr>
        <w:t>The movements in deferred tax assets and liabilities during the year are as follows:</w:t>
      </w:r>
    </w:p>
    <w:p w14:paraId="59A26968" w14:textId="77777777" w:rsidR="00515380" w:rsidRPr="0030081F" w:rsidRDefault="00515380" w:rsidP="00895699">
      <w:pPr>
        <w:jc w:val="thaiDistribute"/>
        <w:rPr>
          <w:rFonts w:ascii="Arial" w:hAnsi="Arial" w:cs="Arial"/>
          <w:sz w:val="18"/>
          <w:szCs w:val="18"/>
        </w:rPr>
      </w:pPr>
    </w:p>
    <w:tbl>
      <w:tblPr>
        <w:tblW w:w="9461" w:type="dxa"/>
        <w:tblInd w:w="108" w:type="dxa"/>
        <w:tblLayout w:type="fixed"/>
        <w:tblLook w:val="04A0" w:firstRow="1" w:lastRow="0" w:firstColumn="1" w:lastColumn="0" w:noHBand="0" w:noVBand="1"/>
      </w:tblPr>
      <w:tblGrid>
        <w:gridCol w:w="2549"/>
        <w:gridCol w:w="1152"/>
        <w:gridCol w:w="1152"/>
        <w:gridCol w:w="1152"/>
        <w:gridCol w:w="1152"/>
        <w:gridCol w:w="1152"/>
        <w:gridCol w:w="1152"/>
      </w:tblGrid>
      <w:tr w:rsidR="00881B54" w:rsidRPr="0030081F" w14:paraId="0DDF59BC" w14:textId="77777777" w:rsidTr="00795A94">
        <w:tc>
          <w:tcPr>
            <w:tcW w:w="2549" w:type="dxa"/>
            <w:shd w:val="clear" w:color="auto" w:fill="auto"/>
          </w:tcPr>
          <w:p w14:paraId="46B2954B" w14:textId="77777777" w:rsidR="00881B54" w:rsidRPr="0030081F" w:rsidRDefault="00881B54" w:rsidP="00895699">
            <w:pPr>
              <w:ind w:left="-104"/>
              <w:rPr>
                <w:rFonts w:ascii="Arial" w:hAnsi="Arial" w:cs="Arial"/>
                <w:sz w:val="16"/>
                <w:szCs w:val="16"/>
                <w:lang w:val="en-US"/>
              </w:rPr>
            </w:pPr>
          </w:p>
        </w:tc>
        <w:tc>
          <w:tcPr>
            <w:tcW w:w="6912" w:type="dxa"/>
            <w:gridSpan w:val="6"/>
            <w:tcBorders>
              <w:top w:val="single" w:sz="4" w:space="0" w:color="auto"/>
              <w:bottom w:val="single" w:sz="4" w:space="0" w:color="auto"/>
            </w:tcBorders>
          </w:tcPr>
          <w:p w14:paraId="4C164845" w14:textId="7B955383" w:rsidR="00881B54" w:rsidRPr="0030081F" w:rsidRDefault="00881B54" w:rsidP="00895699">
            <w:pPr>
              <w:ind w:right="-72"/>
              <w:jc w:val="center"/>
              <w:rPr>
                <w:rFonts w:ascii="Arial" w:hAnsi="Arial" w:cs="Arial"/>
                <w:b/>
                <w:bCs/>
                <w:sz w:val="16"/>
                <w:szCs w:val="16"/>
                <w:lang w:val="en-US"/>
              </w:rPr>
            </w:pPr>
            <w:r w:rsidRPr="0030081F">
              <w:rPr>
                <w:rFonts w:ascii="Arial" w:hAnsi="Arial" w:cs="Arial"/>
                <w:b/>
                <w:bCs/>
                <w:sz w:val="16"/>
                <w:szCs w:val="16"/>
                <w:lang w:val="en-US"/>
              </w:rPr>
              <w:t>Consolidated financial statements</w:t>
            </w:r>
          </w:p>
        </w:tc>
      </w:tr>
      <w:tr w:rsidR="00AE6EC7" w:rsidRPr="0030081F" w14:paraId="5DA2A35F" w14:textId="77777777" w:rsidTr="00795A94">
        <w:tc>
          <w:tcPr>
            <w:tcW w:w="2549" w:type="dxa"/>
            <w:shd w:val="clear" w:color="auto" w:fill="auto"/>
          </w:tcPr>
          <w:p w14:paraId="4C822C88" w14:textId="77777777" w:rsidR="00AE6EC7" w:rsidRPr="0030081F" w:rsidRDefault="00AE6EC7" w:rsidP="00895699">
            <w:pPr>
              <w:ind w:left="-104"/>
              <w:rPr>
                <w:rFonts w:ascii="Arial" w:hAnsi="Arial" w:cs="Arial"/>
                <w:sz w:val="16"/>
                <w:szCs w:val="16"/>
                <w:lang w:val="en-US"/>
              </w:rPr>
            </w:pPr>
          </w:p>
        </w:tc>
        <w:tc>
          <w:tcPr>
            <w:tcW w:w="1152" w:type="dxa"/>
            <w:tcBorders>
              <w:top w:val="single" w:sz="4" w:space="0" w:color="auto"/>
            </w:tcBorders>
            <w:shd w:val="clear" w:color="auto" w:fill="auto"/>
            <w:vAlign w:val="bottom"/>
          </w:tcPr>
          <w:p w14:paraId="38F32FD4" w14:textId="77777777" w:rsidR="00AE6EC7" w:rsidRPr="0030081F" w:rsidRDefault="00AE6EC7" w:rsidP="00895699">
            <w:pPr>
              <w:ind w:right="-72"/>
              <w:jc w:val="right"/>
              <w:rPr>
                <w:rFonts w:ascii="Arial" w:hAnsi="Arial" w:cs="Arial"/>
                <w:b/>
                <w:bCs/>
                <w:sz w:val="16"/>
                <w:szCs w:val="16"/>
                <w:lang w:val="en-US"/>
              </w:rPr>
            </w:pPr>
            <w:r w:rsidRPr="0030081F">
              <w:rPr>
                <w:rFonts w:ascii="Arial" w:hAnsi="Arial" w:cs="Arial"/>
                <w:b/>
                <w:bCs/>
                <w:sz w:val="16"/>
                <w:szCs w:val="16"/>
                <w:lang w:val="en-US"/>
              </w:rPr>
              <w:t>Employee benefit</w:t>
            </w:r>
          </w:p>
          <w:p w14:paraId="647EAA5C" w14:textId="77777777" w:rsidR="00AE6EC7" w:rsidRPr="0030081F" w:rsidRDefault="00AE6EC7" w:rsidP="00895699">
            <w:pPr>
              <w:ind w:right="-72"/>
              <w:jc w:val="right"/>
              <w:rPr>
                <w:rFonts w:ascii="Arial" w:hAnsi="Arial" w:cs="Arial"/>
                <w:sz w:val="16"/>
                <w:szCs w:val="16"/>
                <w:lang w:val="en-US"/>
              </w:rPr>
            </w:pPr>
            <w:r w:rsidRPr="0030081F">
              <w:rPr>
                <w:rFonts w:ascii="Arial" w:hAnsi="Arial" w:cs="Arial"/>
                <w:b/>
                <w:bCs/>
                <w:sz w:val="16"/>
                <w:szCs w:val="16"/>
                <w:lang w:val="en-US"/>
              </w:rPr>
              <w:t>obligations</w:t>
            </w:r>
          </w:p>
        </w:tc>
        <w:tc>
          <w:tcPr>
            <w:tcW w:w="1152" w:type="dxa"/>
            <w:tcBorders>
              <w:top w:val="single" w:sz="4" w:space="0" w:color="auto"/>
            </w:tcBorders>
            <w:shd w:val="clear" w:color="auto" w:fill="auto"/>
            <w:vAlign w:val="bottom"/>
          </w:tcPr>
          <w:p w14:paraId="6A5A7D29" w14:textId="77777777" w:rsidR="00AE6EC7" w:rsidRPr="0030081F" w:rsidRDefault="00AE6EC7" w:rsidP="00895699">
            <w:pPr>
              <w:ind w:right="-72" w:hanging="247"/>
              <w:jc w:val="right"/>
              <w:rPr>
                <w:rFonts w:ascii="Arial" w:hAnsi="Arial" w:cs="Arial"/>
                <w:b/>
                <w:bCs/>
                <w:sz w:val="16"/>
                <w:szCs w:val="16"/>
                <w:lang w:val="en-US"/>
              </w:rPr>
            </w:pPr>
            <w:r w:rsidRPr="0030081F">
              <w:rPr>
                <w:rFonts w:ascii="Arial" w:hAnsi="Arial" w:cs="Arial"/>
                <w:b/>
                <w:bCs/>
                <w:sz w:val="16"/>
                <w:szCs w:val="16"/>
                <w:lang w:val="en-US"/>
              </w:rPr>
              <w:t xml:space="preserve">Provision </w:t>
            </w:r>
          </w:p>
          <w:p w14:paraId="2C8083C2" w14:textId="77777777" w:rsidR="00AE6EC7" w:rsidRPr="0030081F" w:rsidRDefault="00AE6EC7" w:rsidP="00895699">
            <w:pPr>
              <w:ind w:right="-72" w:hanging="247"/>
              <w:jc w:val="right"/>
              <w:rPr>
                <w:rFonts w:ascii="Arial" w:hAnsi="Arial" w:cs="Arial"/>
                <w:b/>
                <w:bCs/>
                <w:sz w:val="16"/>
                <w:szCs w:val="16"/>
                <w:lang w:val="en-US"/>
              </w:rPr>
            </w:pPr>
            <w:r w:rsidRPr="0030081F">
              <w:rPr>
                <w:rFonts w:ascii="Arial" w:hAnsi="Arial" w:cs="Arial"/>
                <w:b/>
                <w:bCs/>
                <w:sz w:val="16"/>
                <w:szCs w:val="16"/>
                <w:lang w:val="en-US"/>
              </w:rPr>
              <w:t>for decom-</w:t>
            </w:r>
          </w:p>
          <w:p w14:paraId="594B789A" w14:textId="77777777" w:rsidR="00AE6EC7" w:rsidRPr="0030081F" w:rsidRDefault="00AE6EC7" w:rsidP="00895699">
            <w:pPr>
              <w:ind w:right="-72" w:hanging="247"/>
              <w:jc w:val="right"/>
              <w:rPr>
                <w:rFonts w:ascii="Arial" w:hAnsi="Arial" w:cs="Arial"/>
                <w:sz w:val="16"/>
                <w:szCs w:val="16"/>
                <w:lang w:val="en-US"/>
              </w:rPr>
            </w:pPr>
            <w:r w:rsidRPr="0030081F">
              <w:rPr>
                <w:rFonts w:ascii="Arial" w:hAnsi="Arial" w:cs="Arial"/>
                <w:b/>
                <w:bCs/>
                <w:sz w:val="16"/>
                <w:szCs w:val="16"/>
                <w:lang w:val="en-US"/>
              </w:rPr>
              <w:t>missioning</w:t>
            </w:r>
          </w:p>
        </w:tc>
        <w:tc>
          <w:tcPr>
            <w:tcW w:w="1152" w:type="dxa"/>
            <w:tcBorders>
              <w:top w:val="single" w:sz="4" w:space="0" w:color="auto"/>
            </w:tcBorders>
          </w:tcPr>
          <w:p w14:paraId="3F5E7E97" w14:textId="77777777" w:rsidR="00AE6EC7" w:rsidRPr="0030081F" w:rsidRDefault="00AE6EC7" w:rsidP="00895699">
            <w:pPr>
              <w:ind w:right="-72"/>
              <w:jc w:val="right"/>
              <w:rPr>
                <w:rFonts w:ascii="Arial" w:hAnsi="Arial" w:cs="Arial"/>
                <w:b/>
                <w:bCs/>
                <w:sz w:val="16"/>
                <w:szCs w:val="16"/>
                <w:lang w:val="en-US"/>
              </w:rPr>
            </w:pPr>
            <w:r w:rsidRPr="0030081F">
              <w:rPr>
                <w:rFonts w:ascii="Arial" w:hAnsi="Arial" w:cs="Arial"/>
                <w:b/>
                <w:bCs/>
                <w:sz w:val="16"/>
                <w:szCs w:val="16"/>
                <w:lang w:val="en-US"/>
              </w:rPr>
              <w:t xml:space="preserve">Provision chargeback </w:t>
            </w:r>
          </w:p>
          <w:p w14:paraId="272B4E1C" w14:textId="2EED0B62" w:rsidR="00AE6EC7" w:rsidRPr="0030081F" w:rsidRDefault="00AE6EC7" w:rsidP="00895699">
            <w:pPr>
              <w:ind w:right="-72"/>
              <w:jc w:val="right"/>
              <w:rPr>
                <w:rFonts w:ascii="Arial" w:hAnsi="Arial" w:cs="Arial"/>
                <w:b/>
                <w:bCs/>
                <w:sz w:val="16"/>
                <w:szCs w:val="16"/>
                <w:lang w:val="en-US"/>
              </w:rPr>
            </w:pPr>
            <w:r w:rsidRPr="0030081F">
              <w:rPr>
                <w:rFonts w:ascii="Arial" w:hAnsi="Arial" w:cs="Arial"/>
                <w:b/>
                <w:bCs/>
                <w:sz w:val="16"/>
                <w:szCs w:val="16"/>
                <w:lang w:val="en-US"/>
              </w:rPr>
              <w:t>- Receivable</w:t>
            </w:r>
          </w:p>
        </w:tc>
        <w:tc>
          <w:tcPr>
            <w:tcW w:w="1152" w:type="dxa"/>
            <w:tcBorders>
              <w:top w:val="single" w:sz="4" w:space="0" w:color="auto"/>
            </w:tcBorders>
            <w:shd w:val="clear" w:color="auto" w:fill="auto"/>
          </w:tcPr>
          <w:p w14:paraId="300D5FBA" w14:textId="77777777" w:rsidR="00AE6EC7" w:rsidRPr="0030081F" w:rsidRDefault="00AE6EC7" w:rsidP="00895699">
            <w:pPr>
              <w:ind w:right="-72"/>
              <w:jc w:val="right"/>
              <w:rPr>
                <w:rFonts w:ascii="Arial" w:hAnsi="Arial" w:cs="Arial"/>
                <w:b/>
                <w:bCs/>
                <w:sz w:val="16"/>
                <w:szCs w:val="16"/>
                <w:lang w:val="en-US"/>
              </w:rPr>
            </w:pPr>
            <w:r w:rsidRPr="0030081F">
              <w:rPr>
                <w:rFonts w:ascii="Arial" w:hAnsi="Arial" w:cs="Arial"/>
                <w:b/>
                <w:bCs/>
                <w:sz w:val="16"/>
                <w:szCs w:val="16"/>
                <w:lang w:val="en-US"/>
              </w:rPr>
              <w:t xml:space="preserve">Provision </w:t>
            </w:r>
          </w:p>
          <w:p w14:paraId="43604730" w14:textId="515474B0" w:rsidR="00AE6EC7" w:rsidRPr="0030081F" w:rsidRDefault="00AE6EC7" w:rsidP="00895699">
            <w:pPr>
              <w:ind w:right="-72"/>
              <w:jc w:val="right"/>
              <w:rPr>
                <w:rFonts w:ascii="Arial" w:hAnsi="Arial" w:cs="Arial"/>
                <w:sz w:val="16"/>
                <w:szCs w:val="16"/>
                <w:lang w:val="en-US"/>
              </w:rPr>
            </w:pPr>
            <w:r w:rsidRPr="0030081F">
              <w:rPr>
                <w:rFonts w:ascii="Arial" w:hAnsi="Arial" w:cs="Arial"/>
                <w:b/>
                <w:bCs/>
                <w:sz w:val="16"/>
                <w:szCs w:val="20"/>
              </w:rPr>
              <w:t xml:space="preserve">for </w:t>
            </w:r>
            <w:r w:rsidRPr="0030081F">
              <w:rPr>
                <w:rFonts w:ascii="Arial" w:hAnsi="Arial" w:cs="Arial"/>
                <w:b/>
                <w:bCs/>
                <w:sz w:val="16"/>
                <w:szCs w:val="16"/>
                <w:lang w:val="en-US"/>
              </w:rPr>
              <w:t>loss in campaign</w:t>
            </w:r>
          </w:p>
        </w:tc>
        <w:tc>
          <w:tcPr>
            <w:tcW w:w="1152" w:type="dxa"/>
            <w:tcBorders>
              <w:top w:val="single" w:sz="4" w:space="0" w:color="auto"/>
            </w:tcBorders>
          </w:tcPr>
          <w:p w14:paraId="1B7B5504" w14:textId="77777777" w:rsidR="00AE6EC7" w:rsidRPr="0030081F" w:rsidRDefault="00AE6EC7" w:rsidP="00895699">
            <w:pPr>
              <w:ind w:right="-72"/>
              <w:jc w:val="right"/>
              <w:rPr>
                <w:rFonts w:ascii="Arial" w:hAnsi="Arial" w:cs="Arial"/>
                <w:b/>
                <w:bCs/>
                <w:sz w:val="16"/>
                <w:szCs w:val="16"/>
                <w:lang w:val="en-US"/>
              </w:rPr>
            </w:pPr>
            <w:r w:rsidRPr="0030081F">
              <w:rPr>
                <w:rFonts w:ascii="Arial" w:hAnsi="Arial" w:cs="Arial"/>
                <w:b/>
                <w:bCs/>
                <w:sz w:val="16"/>
                <w:szCs w:val="16"/>
                <w:lang w:val="en-US"/>
              </w:rPr>
              <w:t>Provision</w:t>
            </w:r>
          </w:p>
          <w:p w14:paraId="3301722B" w14:textId="77777777" w:rsidR="0033488C" w:rsidRPr="0030081F" w:rsidRDefault="0033488C" w:rsidP="00895699">
            <w:pPr>
              <w:ind w:right="-72"/>
              <w:jc w:val="right"/>
              <w:rPr>
                <w:rFonts w:ascii="Arial" w:hAnsi="Arial" w:cs="Arial"/>
                <w:b/>
                <w:bCs/>
                <w:sz w:val="16"/>
                <w:szCs w:val="16"/>
                <w:lang w:val="en-US"/>
              </w:rPr>
            </w:pPr>
            <w:r w:rsidRPr="0030081F">
              <w:rPr>
                <w:rFonts w:ascii="Arial" w:hAnsi="Arial" w:cs="Arial"/>
                <w:b/>
                <w:bCs/>
                <w:sz w:val="16"/>
                <w:szCs w:val="16"/>
                <w:lang w:val="en-US"/>
              </w:rPr>
              <w:t>for expected</w:t>
            </w:r>
          </w:p>
          <w:p w14:paraId="0AC21EAC" w14:textId="3031E038" w:rsidR="0033488C" w:rsidRPr="0030081F" w:rsidRDefault="0033488C" w:rsidP="00895699">
            <w:pPr>
              <w:ind w:right="-72"/>
              <w:jc w:val="right"/>
              <w:rPr>
                <w:rFonts w:ascii="Arial" w:hAnsi="Arial" w:cs="Arial"/>
                <w:b/>
                <w:bCs/>
                <w:sz w:val="16"/>
                <w:szCs w:val="16"/>
                <w:lang w:val="en-US"/>
              </w:rPr>
            </w:pPr>
            <w:r w:rsidRPr="0030081F">
              <w:rPr>
                <w:rFonts w:ascii="Arial" w:hAnsi="Arial" w:cs="Arial"/>
                <w:b/>
                <w:bCs/>
                <w:sz w:val="16"/>
                <w:szCs w:val="16"/>
                <w:lang w:val="en-US"/>
              </w:rPr>
              <w:t>credit losses</w:t>
            </w:r>
          </w:p>
        </w:tc>
        <w:tc>
          <w:tcPr>
            <w:tcW w:w="1152" w:type="dxa"/>
            <w:tcBorders>
              <w:top w:val="single" w:sz="4" w:space="0" w:color="auto"/>
            </w:tcBorders>
            <w:shd w:val="clear" w:color="auto" w:fill="auto"/>
            <w:vAlign w:val="bottom"/>
          </w:tcPr>
          <w:p w14:paraId="5F97CD0F" w14:textId="000995BD" w:rsidR="00AE6EC7" w:rsidRPr="0030081F" w:rsidRDefault="00AE6EC7" w:rsidP="00895699">
            <w:pPr>
              <w:ind w:right="-72"/>
              <w:jc w:val="right"/>
              <w:rPr>
                <w:rFonts w:ascii="Arial" w:hAnsi="Arial" w:cs="Arial"/>
                <w:sz w:val="16"/>
                <w:szCs w:val="16"/>
                <w:lang w:val="en-US"/>
              </w:rPr>
            </w:pPr>
            <w:r w:rsidRPr="0030081F">
              <w:rPr>
                <w:rFonts w:ascii="Arial" w:hAnsi="Arial" w:cs="Arial"/>
                <w:b/>
                <w:bCs/>
                <w:sz w:val="16"/>
                <w:szCs w:val="16"/>
                <w:lang w:val="en-US"/>
              </w:rPr>
              <w:t>Total</w:t>
            </w:r>
          </w:p>
        </w:tc>
      </w:tr>
      <w:tr w:rsidR="00AE6EC7" w:rsidRPr="0030081F" w14:paraId="0C6105F2" w14:textId="77777777" w:rsidTr="00795A94">
        <w:tc>
          <w:tcPr>
            <w:tcW w:w="2549" w:type="dxa"/>
            <w:shd w:val="clear" w:color="auto" w:fill="auto"/>
          </w:tcPr>
          <w:p w14:paraId="43625512" w14:textId="77777777" w:rsidR="00AE6EC7" w:rsidRPr="0030081F" w:rsidRDefault="00AE6EC7" w:rsidP="00895699">
            <w:pPr>
              <w:ind w:left="-104"/>
              <w:rPr>
                <w:rFonts w:ascii="Arial" w:hAnsi="Arial" w:cs="Arial"/>
                <w:sz w:val="16"/>
                <w:szCs w:val="16"/>
                <w:lang w:val="en-US"/>
              </w:rPr>
            </w:pPr>
          </w:p>
        </w:tc>
        <w:tc>
          <w:tcPr>
            <w:tcW w:w="1152" w:type="dxa"/>
            <w:tcBorders>
              <w:bottom w:val="single" w:sz="4" w:space="0" w:color="auto"/>
            </w:tcBorders>
            <w:shd w:val="clear" w:color="auto" w:fill="auto"/>
          </w:tcPr>
          <w:p w14:paraId="2E665A0C" w14:textId="77777777" w:rsidR="00AE6EC7" w:rsidRPr="0030081F" w:rsidRDefault="00AE6EC7" w:rsidP="00895699">
            <w:pPr>
              <w:ind w:right="-72"/>
              <w:jc w:val="right"/>
              <w:rPr>
                <w:rFonts w:ascii="Arial" w:hAnsi="Arial" w:cs="Arial"/>
                <w:b/>
                <w:bCs/>
                <w:sz w:val="16"/>
                <w:szCs w:val="16"/>
                <w:lang w:val="en-US"/>
              </w:rPr>
            </w:pPr>
            <w:r w:rsidRPr="0030081F">
              <w:rPr>
                <w:rFonts w:ascii="Arial" w:hAnsi="Arial" w:cs="Arial"/>
                <w:b/>
                <w:bCs/>
                <w:sz w:val="16"/>
                <w:szCs w:val="16"/>
                <w:lang w:val="en-US"/>
              </w:rPr>
              <w:t>Baht</w:t>
            </w:r>
          </w:p>
        </w:tc>
        <w:tc>
          <w:tcPr>
            <w:tcW w:w="1152" w:type="dxa"/>
            <w:tcBorders>
              <w:bottom w:val="single" w:sz="4" w:space="0" w:color="auto"/>
            </w:tcBorders>
            <w:shd w:val="clear" w:color="auto" w:fill="auto"/>
          </w:tcPr>
          <w:p w14:paraId="27995547" w14:textId="77777777" w:rsidR="00AE6EC7" w:rsidRPr="0030081F" w:rsidRDefault="00AE6EC7" w:rsidP="00895699">
            <w:pPr>
              <w:ind w:right="-72"/>
              <w:jc w:val="right"/>
              <w:rPr>
                <w:rFonts w:ascii="Arial" w:hAnsi="Arial" w:cs="Arial"/>
                <w:b/>
                <w:bCs/>
                <w:sz w:val="16"/>
                <w:szCs w:val="16"/>
                <w:lang w:val="en-US"/>
              </w:rPr>
            </w:pPr>
            <w:r w:rsidRPr="0030081F">
              <w:rPr>
                <w:rFonts w:ascii="Arial" w:hAnsi="Arial" w:cs="Arial"/>
                <w:b/>
                <w:bCs/>
                <w:sz w:val="16"/>
                <w:szCs w:val="16"/>
                <w:lang w:val="en-US"/>
              </w:rPr>
              <w:t>Baht</w:t>
            </w:r>
          </w:p>
        </w:tc>
        <w:tc>
          <w:tcPr>
            <w:tcW w:w="1152" w:type="dxa"/>
            <w:tcBorders>
              <w:bottom w:val="single" w:sz="4" w:space="0" w:color="auto"/>
            </w:tcBorders>
          </w:tcPr>
          <w:p w14:paraId="4069533E" w14:textId="77777777" w:rsidR="00AE6EC7" w:rsidRPr="0030081F" w:rsidRDefault="00AE6EC7" w:rsidP="00895699">
            <w:pPr>
              <w:ind w:right="-72"/>
              <w:jc w:val="right"/>
              <w:rPr>
                <w:rFonts w:ascii="Arial" w:hAnsi="Arial" w:cs="Arial"/>
                <w:b/>
                <w:bCs/>
                <w:sz w:val="16"/>
                <w:szCs w:val="16"/>
                <w:lang w:val="en-US"/>
              </w:rPr>
            </w:pPr>
            <w:r w:rsidRPr="0030081F">
              <w:rPr>
                <w:rFonts w:ascii="Arial" w:hAnsi="Arial" w:cs="Arial"/>
                <w:b/>
                <w:bCs/>
                <w:sz w:val="16"/>
                <w:szCs w:val="16"/>
                <w:lang w:val="en-US"/>
              </w:rPr>
              <w:t>Baht</w:t>
            </w:r>
          </w:p>
        </w:tc>
        <w:tc>
          <w:tcPr>
            <w:tcW w:w="1152" w:type="dxa"/>
            <w:tcBorders>
              <w:bottom w:val="single" w:sz="4" w:space="0" w:color="auto"/>
            </w:tcBorders>
            <w:shd w:val="clear" w:color="auto" w:fill="auto"/>
          </w:tcPr>
          <w:p w14:paraId="23AB522F" w14:textId="77777777" w:rsidR="00AE6EC7" w:rsidRPr="0030081F" w:rsidRDefault="00AE6EC7" w:rsidP="00895699">
            <w:pPr>
              <w:ind w:right="-72"/>
              <w:jc w:val="right"/>
              <w:rPr>
                <w:rFonts w:ascii="Arial" w:hAnsi="Arial" w:cs="Arial"/>
                <w:b/>
                <w:bCs/>
                <w:sz w:val="16"/>
                <w:szCs w:val="16"/>
                <w:lang w:val="en-US"/>
              </w:rPr>
            </w:pPr>
            <w:r w:rsidRPr="0030081F">
              <w:rPr>
                <w:rFonts w:ascii="Arial" w:hAnsi="Arial" w:cs="Arial"/>
                <w:b/>
                <w:bCs/>
                <w:sz w:val="16"/>
                <w:szCs w:val="16"/>
                <w:lang w:val="en-US"/>
              </w:rPr>
              <w:t>Baht</w:t>
            </w:r>
          </w:p>
        </w:tc>
        <w:tc>
          <w:tcPr>
            <w:tcW w:w="1152" w:type="dxa"/>
            <w:tcBorders>
              <w:bottom w:val="single" w:sz="4" w:space="0" w:color="auto"/>
            </w:tcBorders>
          </w:tcPr>
          <w:p w14:paraId="54326E5D" w14:textId="6C2DAD43" w:rsidR="00AE6EC7" w:rsidRPr="0030081F" w:rsidRDefault="0033488C" w:rsidP="00895699">
            <w:pPr>
              <w:ind w:right="-72"/>
              <w:jc w:val="right"/>
              <w:rPr>
                <w:rFonts w:ascii="Arial" w:hAnsi="Arial" w:cs="Arial"/>
                <w:b/>
                <w:bCs/>
                <w:sz w:val="16"/>
                <w:szCs w:val="16"/>
                <w:lang w:val="en-US"/>
              </w:rPr>
            </w:pPr>
            <w:r w:rsidRPr="0030081F">
              <w:rPr>
                <w:rFonts w:ascii="Arial" w:hAnsi="Arial" w:cs="Arial"/>
                <w:b/>
                <w:bCs/>
                <w:sz w:val="16"/>
                <w:szCs w:val="16"/>
                <w:lang w:val="en-US"/>
              </w:rPr>
              <w:t>Baht</w:t>
            </w:r>
          </w:p>
        </w:tc>
        <w:tc>
          <w:tcPr>
            <w:tcW w:w="1152" w:type="dxa"/>
            <w:tcBorders>
              <w:bottom w:val="single" w:sz="4" w:space="0" w:color="auto"/>
            </w:tcBorders>
            <w:shd w:val="clear" w:color="auto" w:fill="auto"/>
          </w:tcPr>
          <w:p w14:paraId="7E7C94AF" w14:textId="541F6A00" w:rsidR="00AE6EC7" w:rsidRPr="0030081F" w:rsidRDefault="00AE6EC7" w:rsidP="00895699">
            <w:pPr>
              <w:ind w:right="-72"/>
              <w:jc w:val="right"/>
              <w:rPr>
                <w:rFonts w:ascii="Arial" w:hAnsi="Arial" w:cs="Arial"/>
                <w:b/>
                <w:bCs/>
                <w:sz w:val="16"/>
                <w:szCs w:val="16"/>
                <w:lang w:val="en-US"/>
              </w:rPr>
            </w:pPr>
            <w:r w:rsidRPr="0030081F">
              <w:rPr>
                <w:rFonts w:ascii="Arial" w:hAnsi="Arial" w:cs="Arial"/>
                <w:b/>
                <w:bCs/>
                <w:sz w:val="16"/>
                <w:szCs w:val="16"/>
                <w:lang w:val="en-US"/>
              </w:rPr>
              <w:t>Baht</w:t>
            </w:r>
          </w:p>
        </w:tc>
      </w:tr>
      <w:tr w:rsidR="00AE6EC7" w:rsidRPr="0030081F" w14:paraId="7CFDF75E" w14:textId="77777777" w:rsidTr="00795A94">
        <w:tc>
          <w:tcPr>
            <w:tcW w:w="2549" w:type="dxa"/>
            <w:shd w:val="clear" w:color="auto" w:fill="auto"/>
          </w:tcPr>
          <w:p w14:paraId="012DDEDF" w14:textId="77777777" w:rsidR="00AE6EC7" w:rsidRPr="0030081F" w:rsidRDefault="00AE6EC7" w:rsidP="00895699">
            <w:pPr>
              <w:ind w:left="-104"/>
              <w:rPr>
                <w:rFonts w:ascii="Arial" w:hAnsi="Arial" w:cs="Arial"/>
                <w:sz w:val="12"/>
                <w:szCs w:val="12"/>
                <w:lang w:val="en-US"/>
              </w:rPr>
            </w:pPr>
          </w:p>
        </w:tc>
        <w:tc>
          <w:tcPr>
            <w:tcW w:w="1152" w:type="dxa"/>
            <w:tcBorders>
              <w:top w:val="single" w:sz="4" w:space="0" w:color="auto"/>
            </w:tcBorders>
            <w:shd w:val="clear" w:color="auto" w:fill="FAFAFA"/>
          </w:tcPr>
          <w:p w14:paraId="57CBCF33" w14:textId="77777777" w:rsidR="00AE6EC7" w:rsidRPr="0030081F" w:rsidRDefault="00AE6EC7" w:rsidP="00895699">
            <w:pPr>
              <w:ind w:right="-72"/>
              <w:jc w:val="right"/>
              <w:rPr>
                <w:rFonts w:ascii="Arial" w:hAnsi="Arial" w:cs="Arial"/>
                <w:b/>
                <w:bCs/>
                <w:sz w:val="12"/>
                <w:szCs w:val="12"/>
                <w:lang w:val="en-US"/>
              </w:rPr>
            </w:pPr>
          </w:p>
        </w:tc>
        <w:tc>
          <w:tcPr>
            <w:tcW w:w="1152" w:type="dxa"/>
            <w:tcBorders>
              <w:top w:val="single" w:sz="4" w:space="0" w:color="auto"/>
            </w:tcBorders>
            <w:shd w:val="clear" w:color="auto" w:fill="FAFAFA"/>
          </w:tcPr>
          <w:p w14:paraId="40D8CE97" w14:textId="77777777" w:rsidR="00AE6EC7" w:rsidRPr="0030081F" w:rsidRDefault="00AE6EC7" w:rsidP="00895699">
            <w:pPr>
              <w:ind w:right="-72"/>
              <w:jc w:val="right"/>
              <w:rPr>
                <w:rFonts w:ascii="Arial" w:hAnsi="Arial" w:cs="Arial"/>
                <w:b/>
                <w:bCs/>
                <w:sz w:val="12"/>
                <w:szCs w:val="12"/>
                <w:lang w:val="en-US"/>
              </w:rPr>
            </w:pPr>
          </w:p>
        </w:tc>
        <w:tc>
          <w:tcPr>
            <w:tcW w:w="1152" w:type="dxa"/>
            <w:tcBorders>
              <w:top w:val="single" w:sz="4" w:space="0" w:color="auto"/>
            </w:tcBorders>
            <w:shd w:val="clear" w:color="auto" w:fill="FAFAFA"/>
          </w:tcPr>
          <w:p w14:paraId="587A4DD9" w14:textId="77777777" w:rsidR="00AE6EC7" w:rsidRPr="0030081F" w:rsidRDefault="00AE6EC7" w:rsidP="00895699">
            <w:pPr>
              <w:ind w:right="-72"/>
              <w:jc w:val="right"/>
              <w:rPr>
                <w:rFonts w:ascii="Arial" w:hAnsi="Arial" w:cs="Arial"/>
                <w:b/>
                <w:bCs/>
                <w:sz w:val="12"/>
                <w:szCs w:val="12"/>
                <w:lang w:val="en-US"/>
              </w:rPr>
            </w:pPr>
          </w:p>
        </w:tc>
        <w:tc>
          <w:tcPr>
            <w:tcW w:w="1152" w:type="dxa"/>
            <w:tcBorders>
              <w:top w:val="single" w:sz="4" w:space="0" w:color="auto"/>
            </w:tcBorders>
            <w:shd w:val="clear" w:color="auto" w:fill="FAFAFA"/>
          </w:tcPr>
          <w:p w14:paraId="67095340" w14:textId="77777777" w:rsidR="00AE6EC7" w:rsidRPr="0030081F" w:rsidRDefault="00AE6EC7" w:rsidP="00895699">
            <w:pPr>
              <w:ind w:right="-72"/>
              <w:jc w:val="right"/>
              <w:rPr>
                <w:rFonts w:ascii="Arial" w:hAnsi="Arial" w:cs="Arial"/>
                <w:b/>
                <w:bCs/>
                <w:sz w:val="12"/>
                <w:szCs w:val="12"/>
                <w:lang w:val="en-US"/>
              </w:rPr>
            </w:pPr>
          </w:p>
        </w:tc>
        <w:tc>
          <w:tcPr>
            <w:tcW w:w="1152" w:type="dxa"/>
            <w:tcBorders>
              <w:top w:val="single" w:sz="4" w:space="0" w:color="auto"/>
            </w:tcBorders>
            <w:shd w:val="clear" w:color="auto" w:fill="FAFAFA"/>
          </w:tcPr>
          <w:p w14:paraId="5916712E" w14:textId="77777777" w:rsidR="00AE6EC7" w:rsidRPr="0030081F" w:rsidRDefault="00AE6EC7" w:rsidP="00895699">
            <w:pPr>
              <w:ind w:right="-72"/>
              <w:jc w:val="right"/>
              <w:rPr>
                <w:rFonts w:ascii="Arial" w:hAnsi="Arial" w:cs="Arial"/>
                <w:b/>
                <w:bCs/>
                <w:sz w:val="12"/>
                <w:szCs w:val="12"/>
                <w:lang w:val="en-US"/>
              </w:rPr>
            </w:pPr>
          </w:p>
        </w:tc>
        <w:tc>
          <w:tcPr>
            <w:tcW w:w="1152" w:type="dxa"/>
            <w:tcBorders>
              <w:top w:val="single" w:sz="4" w:space="0" w:color="auto"/>
            </w:tcBorders>
            <w:shd w:val="clear" w:color="auto" w:fill="FAFAFA"/>
          </w:tcPr>
          <w:p w14:paraId="6BCB9AC9" w14:textId="2DC0D0C9" w:rsidR="00AE6EC7" w:rsidRPr="0030081F" w:rsidRDefault="00AE6EC7" w:rsidP="00895699">
            <w:pPr>
              <w:ind w:right="-72"/>
              <w:jc w:val="right"/>
              <w:rPr>
                <w:rFonts w:ascii="Arial" w:hAnsi="Arial" w:cs="Arial"/>
                <w:b/>
                <w:bCs/>
                <w:sz w:val="12"/>
                <w:szCs w:val="12"/>
                <w:lang w:val="en-US"/>
              </w:rPr>
            </w:pPr>
          </w:p>
        </w:tc>
      </w:tr>
      <w:tr w:rsidR="00AE6EC7" w:rsidRPr="0030081F" w14:paraId="5607E6D3" w14:textId="77777777" w:rsidTr="00795A94">
        <w:tc>
          <w:tcPr>
            <w:tcW w:w="2549" w:type="dxa"/>
            <w:shd w:val="clear" w:color="auto" w:fill="auto"/>
          </w:tcPr>
          <w:p w14:paraId="3607D626" w14:textId="77777777" w:rsidR="00AE6EC7" w:rsidRPr="0030081F" w:rsidRDefault="00AE6EC7" w:rsidP="00895699">
            <w:pPr>
              <w:ind w:left="-104"/>
              <w:rPr>
                <w:rFonts w:ascii="Arial" w:hAnsi="Arial" w:cs="Arial"/>
                <w:sz w:val="16"/>
                <w:szCs w:val="16"/>
              </w:rPr>
            </w:pPr>
            <w:r w:rsidRPr="0030081F">
              <w:rPr>
                <w:rFonts w:ascii="Arial" w:hAnsi="Arial" w:cs="Arial"/>
                <w:b/>
                <w:bCs/>
                <w:sz w:val="16"/>
                <w:szCs w:val="16"/>
                <w:lang w:val="en-US"/>
              </w:rPr>
              <w:t>Deferred t</w:t>
            </w:r>
            <w:proofErr w:type="spellStart"/>
            <w:r w:rsidRPr="0030081F">
              <w:rPr>
                <w:rFonts w:ascii="Arial" w:hAnsi="Arial" w:cs="Arial"/>
                <w:b/>
                <w:bCs/>
                <w:sz w:val="16"/>
                <w:szCs w:val="16"/>
              </w:rPr>
              <w:t>ax</w:t>
            </w:r>
            <w:proofErr w:type="spellEnd"/>
            <w:r w:rsidRPr="0030081F">
              <w:rPr>
                <w:rFonts w:ascii="Arial" w:hAnsi="Arial" w:cs="Arial"/>
                <w:b/>
                <w:bCs/>
                <w:sz w:val="16"/>
                <w:szCs w:val="16"/>
              </w:rPr>
              <w:t xml:space="preserve"> assets</w:t>
            </w:r>
          </w:p>
        </w:tc>
        <w:tc>
          <w:tcPr>
            <w:tcW w:w="1152" w:type="dxa"/>
            <w:shd w:val="clear" w:color="auto" w:fill="FAFAFA"/>
          </w:tcPr>
          <w:p w14:paraId="65AF332A" w14:textId="77777777" w:rsidR="00AE6EC7" w:rsidRPr="0030081F" w:rsidRDefault="00AE6EC7" w:rsidP="00895699">
            <w:pPr>
              <w:ind w:right="-72"/>
              <w:jc w:val="right"/>
              <w:rPr>
                <w:rFonts w:ascii="Arial" w:hAnsi="Arial" w:cs="Arial"/>
                <w:b/>
                <w:bCs/>
                <w:sz w:val="16"/>
                <w:szCs w:val="16"/>
                <w:lang w:val="en-US"/>
              </w:rPr>
            </w:pPr>
          </w:p>
        </w:tc>
        <w:tc>
          <w:tcPr>
            <w:tcW w:w="1152" w:type="dxa"/>
            <w:shd w:val="clear" w:color="auto" w:fill="FAFAFA"/>
          </w:tcPr>
          <w:p w14:paraId="0D4AB76A" w14:textId="77777777" w:rsidR="00AE6EC7" w:rsidRPr="0030081F" w:rsidRDefault="00AE6EC7" w:rsidP="00895699">
            <w:pPr>
              <w:ind w:right="-72"/>
              <w:jc w:val="right"/>
              <w:rPr>
                <w:rFonts w:ascii="Arial" w:hAnsi="Arial" w:cs="Arial"/>
                <w:b/>
                <w:bCs/>
                <w:sz w:val="16"/>
                <w:szCs w:val="16"/>
                <w:lang w:val="en-US"/>
              </w:rPr>
            </w:pPr>
          </w:p>
        </w:tc>
        <w:tc>
          <w:tcPr>
            <w:tcW w:w="1152" w:type="dxa"/>
            <w:shd w:val="clear" w:color="auto" w:fill="FAFAFA"/>
          </w:tcPr>
          <w:p w14:paraId="066B193B" w14:textId="77777777" w:rsidR="00AE6EC7" w:rsidRPr="0030081F" w:rsidRDefault="00AE6EC7" w:rsidP="00895699">
            <w:pPr>
              <w:ind w:right="-72"/>
              <w:jc w:val="right"/>
              <w:rPr>
                <w:rFonts w:ascii="Arial" w:hAnsi="Arial" w:cs="Arial"/>
                <w:b/>
                <w:bCs/>
                <w:sz w:val="16"/>
                <w:szCs w:val="16"/>
                <w:lang w:val="en-US"/>
              </w:rPr>
            </w:pPr>
          </w:p>
        </w:tc>
        <w:tc>
          <w:tcPr>
            <w:tcW w:w="1152" w:type="dxa"/>
            <w:shd w:val="clear" w:color="auto" w:fill="FAFAFA"/>
          </w:tcPr>
          <w:p w14:paraId="55B396FE" w14:textId="77777777" w:rsidR="00AE6EC7" w:rsidRPr="0030081F" w:rsidRDefault="00AE6EC7" w:rsidP="00895699">
            <w:pPr>
              <w:ind w:right="-72"/>
              <w:jc w:val="right"/>
              <w:rPr>
                <w:rFonts w:ascii="Arial" w:hAnsi="Arial" w:cs="Arial"/>
                <w:b/>
                <w:bCs/>
                <w:sz w:val="16"/>
                <w:szCs w:val="16"/>
                <w:lang w:val="en-US"/>
              </w:rPr>
            </w:pPr>
          </w:p>
        </w:tc>
        <w:tc>
          <w:tcPr>
            <w:tcW w:w="1152" w:type="dxa"/>
            <w:shd w:val="clear" w:color="auto" w:fill="FAFAFA"/>
          </w:tcPr>
          <w:p w14:paraId="34C9B829" w14:textId="77777777" w:rsidR="00AE6EC7" w:rsidRPr="0030081F" w:rsidRDefault="00AE6EC7" w:rsidP="00895699">
            <w:pPr>
              <w:ind w:right="-72"/>
              <w:jc w:val="right"/>
              <w:rPr>
                <w:rFonts w:ascii="Arial" w:hAnsi="Arial" w:cs="Arial"/>
                <w:b/>
                <w:bCs/>
                <w:sz w:val="16"/>
                <w:szCs w:val="16"/>
                <w:lang w:val="en-US"/>
              </w:rPr>
            </w:pPr>
          </w:p>
        </w:tc>
        <w:tc>
          <w:tcPr>
            <w:tcW w:w="1152" w:type="dxa"/>
            <w:shd w:val="clear" w:color="auto" w:fill="FAFAFA"/>
          </w:tcPr>
          <w:p w14:paraId="65B46EB4" w14:textId="4D00DA76" w:rsidR="00AE6EC7" w:rsidRPr="0030081F" w:rsidRDefault="00AE6EC7" w:rsidP="00895699">
            <w:pPr>
              <w:ind w:right="-72"/>
              <w:jc w:val="right"/>
              <w:rPr>
                <w:rFonts w:ascii="Arial" w:hAnsi="Arial" w:cs="Arial"/>
                <w:b/>
                <w:bCs/>
                <w:sz w:val="16"/>
                <w:szCs w:val="16"/>
                <w:lang w:val="en-US"/>
              </w:rPr>
            </w:pPr>
          </w:p>
        </w:tc>
      </w:tr>
      <w:tr w:rsidR="00AE6EC7" w:rsidRPr="0030081F" w14:paraId="315CB4DF" w14:textId="77777777" w:rsidTr="00795A94">
        <w:tc>
          <w:tcPr>
            <w:tcW w:w="2549" w:type="dxa"/>
            <w:shd w:val="clear" w:color="auto" w:fill="auto"/>
          </w:tcPr>
          <w:p w14:paraId="082F1B07" w14:textId="53EAFF4C" w:rsidR="00FC7934" w:rsidRPr="0030081F" w:rsidRDefault="00AE6EC7" w:rsidP="00CE6BC0">
            <w:pPr>
              <w:ind w:left="-104"/>
              <w:rPr>
                <w:rFonts w:ascii="Arial" w:hAnsi="Arial" w:cs="Arial"/>
                <w:b/>
                <w:bCs/>
                <w:sz w:val="16"/>
                <w:szCs w:val="16"/>
                <w:lang w:val="en-US"/>
              </w:rPr>
            </w:pPr>
            <w:proofErr w:type="gramStart"/>
            <w:r w:rsidRPr="0030081F">
              <w:rPr>
                <w:rFonts w:ascii="Arial" w:hAnsi="Arial" w:cs="Arial"/>
                <w:sz w:val="16"/>
                <w:szCs w:val="16"/>
                <w:lang w:val="en-US"/>
              </w:rPr>
              <w:t>At</w:t>
            </w:r>
            <w:proofErr w:type="gramEnd"/>
            <w:r w:rsidRPr="0030081F">
              <w:rPr>
                <w:rFonts w:ascii="Arial" w:hAnsi="Arial" w:cs="Arial"/>
                <w:sz w:val="16"/>
                <w:szCs w:val="16"/>
                <w:lang w:val="en-US"/>
              </w:rPr>
              <w:t xml:space="preserve"> </w:t>
            </w:r>
            <w:r w:rsidR="004A5758" w:rsidRPr="0030081F">
              <w:rPr>
                <w:rFonts w:ascii="Arial" w:hAnsi="Arial" w:cs="Arial"/>
                <w:sz w:val="16"/>
                <w:szCs w:val="16"/>
              </w:rPr>
              <w:t>1</w:t>
            </w:r>
            <w:r w:rsidRPr="0030081F">
              <w:rPr>
                <w:rFonts w:ascii="Arial" w:hAnsi="Arial" w:cs="Arial"/>
                <w:sz w:val="16"/>
                <w:szCs w:val="16"/>
                <w:lang w:val="en-US"/>
              </w:rPr>
              <w:t xml:space="preserve"> January </w:t>
            </w:r>
            <w:r w:rsidR="004A5758" w:rsidRPr="0030081F">
              <w:rPr>
                <w:rFonts w:ascii="Arial" w:hAnsi="Arial" w:cs="Arial"/>
                <w:sz w:val="16"/>
                <w:szCs w:val="16"/>
              </w:rPr>
              <w:t>2021</w:t>
            </w:r>
          </w:p>
        </w:tc>
        <w:tc>
          <w:tcPr>
            <w:tcW w:w="1152" w:type="dxa"/>
            <w:shd w:val="clear" w:color="auto" w:fill="FAFAFA"/>
          </w:tcPr>
          <w:p w14:paraId="122C7E03" w14:textId="4655BED1"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938</w:t>
            </w:r>
            <w:r w:rsidR="00AE6EC7" w:rsidRPr="0030081F">
              <w:rPr>
                <w:rFonts w:ascii="Arial" w:hAnsi="Arial" w:cs="Arial"/>
                <w:sz w:val="16"/>
                <w:szCs w:val="16"/>
                <w:lang w:val="en-US"/>
              </w:rPr>
              <w:t>,</w:t>
            </w:r>
            <w:r w:rsidRPr="0030081F">
              <w:rPr>
                <w:rFonts w:ascii="Arial" w:hAnsi="Arial" w:cs="Arial"/>
                <w:sz w:val="16"/>
                <w:szCs w:val="16"/>
              </w:rPr>
              <w:t>340</w:t>
            </w:r>
          </w:p>
        </w:tc>
        <w:tc>
          <w:tcPr>
            <w:tcW w:w="1152" w:type="dxa"/>
            <w:shd w:val="clear" w:color="auto" w:fill="FAFAFA"/>
          </w:tcPr>
          <w:p w14:paraId="4FEB01D8" w14:textId="509D6478"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39</w:t>
            </w:r>
            <w:r w:rsidR="00AE6EC7" w:rsidRPr="0030081F">
              <w:rPr>
                <w:rFonts w:ascii="Arial" w:hAnsi="Arial" w:cs="Arial"/>
                <w:sz w:val="16"/>
                <w:szCs w:val="16"/>
                <w:lang w:val="en-US"/>
              </w:rPr>
              <w:t>,</w:t>
            </w:r>
            <w:r w:rsidRPr="0030081F">
              <w:rPr>
                <w:rFonts w:ascii="Arial" w:hAnsi="Arial" w:cs="Arial"/>
                <w:sz w:val="16"/>
                <w:szCs w:val="16"/>
              </w:rPr>
              <w:t>533</w:t>
            </w:r>
          </w:p>
        </w:tc>
        <w:tc>
          <w:tcPr>
            <w:tcW w:w="1152" w:type="dxa"/>
            <w:shd w:val="clear" w:color="auto" w:fill="FAFAFA"/>
          </w:tcPr>
          <w:p w14:paraId="05B2A39F" w14:textId="26055A17"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921</w:t>
            </w:r>
            <w:r w:rsidR="00AE6EC7" w:rsidRPr="0030081F">
              <w:rPr>
                <w:rFonts w:ascii="Arial" w:hAnsi="Arial" w:cs="Arial"/>
                <w:sz w:val="16"/>
                <w:szCs w:val="16"/>
                <w:lang w:val="en-US"/>
              </w:rPr>
              <w:t>,</w:t>
            </w:r>
            <w:r w:rsidRPr="0030081F">
              <w:rPr>
                <w:rFonts w:ascii="Arial" w:hAnsi="Arial" w:cs="Arial"/>
                <w:sz w:val="16"/>
                <w:szCs w:val="16"/>
              </w:rPr>
              <w:t>606</w:t>
            </w:r>
          </w:p>
        </w:tc>
        <w:tc>
          <w:tcPr>
            <w:tcW w:w="1152" w:type="dxa"/>
            <w:shd w:val="clear" w:color="auto" w:fill="FAFAFA"/>
          </w:tcPr>
          <w:p w14:paraId="313BD0AC" w14:textId="6E32DF6E"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124</w:t>
            </w:r>
            <w:r w:rsidR="00AE6EC7" w:rsidRPr="0030081F">
              <w:rPr>
                <w:rFonts w:ascii="Arial" w:hAnsi="Arial" w:cs="Arial"/>
                <w:sz w:val="16"/>
                <w:szCs w:val="16"/>
                <w:lang w:val="en-US"/>
              </w:rPr>
              <w:t>,</w:t>
            </w:r>
            <w:r w:rsidRPr="0030081F">
              <w:rPr>
                <w:rFonts w:ascii="Arial" w:hAnsi="Arial" w:cs="Arial"/>
                <w:sz w:val="16"/>
                <w:szCs w:val="16"/>
              </w:rPr>
              <w:t>275</w:t>
            </w:r>
          </w:p>
        </w:tc>
        <w:tc>
          <w:tcPr>
            <w:tcW w:w="1152" w:type="dxa"/>
            <w:shd w:val="clear" w:color="auto" w:fill="FAFAFA"/>
          </w:tcPr>
          <w:p w14:paraId="67C0B5B4" w14:textId="44F37B24" w:rsidR="00AE6EC7" w:rsidRPr="0030081F" w:rsidRDefault="00DC38C0" w:rsidP="00895699">
            <w:pPr>
              <w:ind w:right="-72"/>
              <w:jc w:val="right"/>
              <w:rPr>
                <w:rFonts w:ascii="Arial" w:hAnsi="Arial" w:cs="Arial"/>
                <w:sz w:val="16"/>
                <w:szCs w:val="16"/>
                <w:lang w:val="en-US"/>
              </w:rPr>
            </w:pPr>
            <w:r w:rsidRPr="0030081F">
              <w:rPr>
                <w:rFonts w:ascii="Arial" w:hAnsi="Arial" w:cs="Arial"/>
                <w:sz w:val="16"/>
                <w:szCs w:val="16"/>
                <w:lang w:val="en-US"/>
              </w:rPr>
              <w:t>-</w:t>
            </w:r>
          </w:p>
        </w:tc>
        <w:tc>
          <w:tcPr>
            <w:tcW w:w="1152" w:type="dxa"/>
            <w:shd w:val="clear" w:color="auto" w:fill="FAFAFA"/>
          </w:tcPr>
          <w:p w14:paraId="5EC11C04" w14:textId="49E22A25"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2</w:t>
            </w:r>
            <w:r w:rsidR="00AE6EC7" w:rsidRPr="0030081F">
              <w:rPr>
                <w:rFonts w:ascii="Arial" w:hAnsi="Arial" w:cs="Arial"/>
                <w:sz w:val="16"/>
                <w:szCs w:val="16"/>
                <w:lang w:val="en-US"/>
              </w:rPr>
              <w:t>,</w:t>
            </w:r>
            <w:r w:rsidRPr="0030081F">
              <w:rPr>
                <w:rFonts w:ascii="Arial" w:hAnsi="Arial" w:cs="Arial"/>
                <w:sz w:val="16"/>
                <w:szCs w:val="16"/>
              </w:rPr>
              <w:t>023</w:t>
            </w:r>
            <w:r w:rsidR="00AE6EC7" w:rsidRPr="0030081F">
              <w:rPr>
                <w:rFonts w:ascii="Arial" w:hAnsi="Arial" w:cs="Arial"/>
                <w:sz w:val="16"/>
                <w:szCs w:val="16"/>
                <w:lang w:val="en-US"/>
              </w:rPr>
              <w:t>,</w:t>
            </w:r>
            <w:r w:rsidRPr="0030081F">
              <w:rPr>
                <w:rFonts w:ascii="Arial" w:hAnsi="Arial" w:cs="Arial"/>
                <w:sz w:val="16"/>
                <w:szCs w:val="16"/>
              </w:rPr>
              <w:t>754</w:t>
            </w:r>
          </w:p>
        </w:tc>
      </w:tr>
      <w:tr w:rsidR="00AE6EC7" w:rsidRPr="0030081F" w14:paraId="15D3ED6A" w14:textId="77777777" w:rsidTr="00795A94">
        <w:tc>
          <w:tcPr>
            <w:tcW w:w="2549" w:type="dxa"/>
            <w:shd w:val="clear" w:color="auto" w:fill="auto"/>
          </w:tcPr>
          <w:p w14:paraId="4C93ACAC" w14:textId="77777777" w:rsidR="00AE6EC7" w:rsidRPr="0030081F" w:rsidRDefault="00AE6EC7" w:rsidP="00895699">
            <w:pPr>
              <w:ind w:left="-104"/>
              <w:rPr>
                <w:rFonts w:ascii="Arial" w:hAnsi="Arial" w:cs="Arial"/>
                <w:sz w:val="16"/>
                <w:szCs w:val="16"/>
                <w:lang w:val="en-US"/>
              </w:rPr>
            </w:pPr>
            <w:r w:rsidRPr="0030081F">
              <w:rPr>
                <w:rFonts w:ascii="Arial" w:hAnsi="Arial" w:cs="Arial"/>
                <w:sz w:val="16"/>
                <w:szCs w:val="16"/>
                <w:lang w:val="en-US"/>
              </w:rPr>
              <w:t>Charged/(credited) to profit or loss</w:t>
            </w:r>
          </w:p>
        </w:tc>
        <w:tc>
          <w:tcPr>
            <w:tcW w:w="1152" w:type="dxa"/>
            <w:shd w:val="clear" w:color="auto" w:fill="FAFAFA"/>
          </w:tcPr>
          <w:p w14:paraId="58541E45" w14:textId="15134A27"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232</w:t>
            </w:r>
            <w:r w:rsidR="00DC38C0" w:rsidRPr="0030081F">
              <w:rPr>
                <w:rFonts w:ascii="Arial" w:hAnsi="Arial" w:cs="Arial"/>
                <w:sz w:val="16"/>
                <w:szCs w:val="16"/>
              </w:rPr>
              <w:t>,</w:t>
            </w:r>
            <w:r w:rsidRPr="0030081F">
              <w:rPr>
                <w:rFonts w:ascii="Arial" w:hAnsi="Arial" w:cs="Arial"/>
                <w:sz w:val="16"/>
                <w:szCs w:val="16"/>
              </w:rPr>
              <w:t>132</w:t>
            </w:r>
          </w:p>
        </w:tc>
        <w:tc>
          <w:tcPr>
            <w:tcW w:w="1152" w:type="dxa"/>
            <w:shd w:val="clear" w:color="auto" w:fill="FAFAFA"/>
          </w:tcPr>
          <w:p w14:paraId="2E1A2A77" w14:textId="5877981D"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18</w:t>
            </w:r>
            <w:r w:rsidR="00DC38C0" w:rsidRPr="0030081F">
              <w:rPr>
                <w:rFonts w:ascii="Arial" w:hAnsi="Arial" w:cs="Arial"/>
                <w:sz w:val="16"/>
                <w:szCs w:val="16"/>
              </w:rPr>
              <w:t>,</w:t>
            </w:r>
            <w:r w:rsidRPr="0030081F">
              <w:rPr>
                <w:rFonts w:ascii="Arial" w:hAnsi="Arial" w:cs="Arial"/>
                <w:sz w:val="16"/>
                <w:szCs w:val="16"/>
              </w:rPr>
              <w:t>522</w:t>
            </w:r>
          </w:p>
        </w:tc>
        <w:tc>
          <w:tcPr>
            <w:tcW w:w="1152" w:type="dxa"/>
            <w:shd w:val="clear" w:color="auto" w:fill="FAFAFA"/>
          </w:tcPr>
          <w:p w14:paraId="3CDBD233" w14:textId="1D6B64EE"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410</w:t>
            </w:r>
            <w:r w:rsidR="00DC38C0" w:rsidRPr="0030081F">
              <w:rPr>
                <w:rFonts w:ascii="Arial" w:hAnsi="Arial" w:cs="Arial"/>
                <w:sz w:val="16"/>
                <w:szCs w:val="16"/>
              </w:rPr>
              <w:t>,</w:t>
            </w:r>
            <w:r w:rsidRPr="0030081F">
              <w:rPr>
                <w:rFonts w:ascii="Arial" w:hAnsi="Arial" w:cs="Arial"/>
                <w:sz w:val="16"/>
                <w:szCs w:val="16"/>
              </w:rPr>
              <w:t>152</w:t>
            </w:r>
          </w:p>
        </w:tc>
        <w:tc>
          <w:tcPr>
            <w:tcW w:w="1152" w:type="dxa"/>
            <w:shd w:val="clear" w:color="auto" w:fill="FAFAFA"/>
          </w:tcPr>
          <w:p w14:paraId="581BC67E" w14:textId="4AFCA33B" w:rsidR="00AE6EC7" w:rsidRPr="0030081F" w:rsidRDefault="00DC38C0" w:rsidP="00895699">
            <w:pPr>
              <w:ind w:right="-72"/>
              <w:jc w:val="right"/>
              <w:rPr>
                <w:rFonts w:ascii="Arial" w:hAnsi="Arial" w:cs="Arial"/>
                <w:sz w:val="16"/>
                <w:szCs w:val="16"/>
              </w:rPr>
            </w:pPr>
            <w:r w:rsidRPr="0030081F">
              <w:rPr>
                <w:rFonts w:ascii="Arial" w:hAnsi="Arial" w:cs="Arial"/>
                <w:sz w:val="16"/>
                <w:szCs w:val="16"/>
              </w:rPr>
              <w:t>(</w:t>
            </w:r>
            <w:r w:rsidR="004A5758" w:rsidRPr="0030081F">
              <w:rPr>
                <w:rFonts w:ascii="Arial" w:hAnsi="Arial" w:cs="Arial"/>
                <w:sz w:val="16"/>
                <w:szCs w:val="16"/>
              </w:rPr>
              <w:t>18</w:t>
            </w:r>
            <w:r w:rsidRPr="0030081F">
              <w:rPr>
                <w:rFonts w:ascii="Arial" w:hAnsi="Arial" w:cs="Arial"/>
                <w:sz w:val="16"/>
                <w:szCs w:val="16"/>
              </w:rPr>
              <w:t>,</w:t>
            </w:r>
            <w:r w:rsidR="004A5758" w:rsidRPr="0030081F">
              <w:rPr>
                <w:rFonts w:ascii="Arial" w:hAnsi="Arial" w:cs="Arial"/>
                <w:sz w:val="16"/>
                <w:szCs w:val="16"/>
              </w:rPr>
              <w:t>829</w:t>
            </w:r>
            <w:r w:rsidRPr="0030081F">
              <w:rPr>
                <w:rFonts w:ascii="Arial" w:hAnsi="Arial" w:cs="Arial"/>
                <w:sz w:val="16"/>
                <w:szCs w:val="16"/>
              </w:rPr>
              <w:t>)</w:t>
            </w:r>
          </w:p>
        </w:tc>
        <w:tc>
          <w:tcPr>
            <w:tcW w:w="1152" w:type="dxa"/>
            <w:shd w:val="clear" w:color="auto" w:fill="FAFAFA"/>
          </w:tcPr>
          <w:p w14:paraId="2AE7F4EC" w14:textId="12DCE54E"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781</w:t>
            </w:r>
            <w:r w:rsidR="00DC38C0" w:rsidRPr="0030081F">
              <w:rPr>
                <w:rFonts w:ascii="Arial" w:hAnsi="Arial" w:cs="Arial"/>
                <w:sz w:val="16"/>
                <w:szCs w:val="16"/>
              </w:rPr>
              <w:t>,</w:t>
            </w:r>
            <w:r w:rsidRPr="0030081F">
              <w:rPr>
                <w:rFonts w:ascii="Arial" w:hAnsi="Arial" w:cs="Arial"/>
                <w:sz w:val="16"/>
                <w:szCs w:val="16"/>
              </w:rPr>
              <w:t>443</w:t>
            </w:r>
          </w:p>
        </w:tc>
        <w:tc>
          <w:tcPr>
            <w:tcW w:w="1152" w:type="dxa"/>
            <w:shd w:val="clear" w:color="auto" w:fill="FAFAFA"/>
          </w:tcPr>
          <w:p w14:paraId="3C9AB30E" w14:textId="2DEBD730"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1</w:t>
            </w:r>
            <w:r w:rsidR="00DC38C0" w:rsidRPr="0030081F">
              <w:rPr>
                <w:rFonts w:ascii="Arial" w:hAnsi="Arial" w:cs="Arial"/>
                <w:sz w:val="16"/>
                <w:szCs w:val="16"/>
              </w:rPr>
              <w:t>,</w:t>
            </w:r>
            <w:r w:rsidRPr="0030081F">
              <w:rPr>
                <w:rFonts w:ascii="Arial" w:hAnsi="Arial" w:cs="Arial"/>
                <w:sz w:val="16"/>
                <w:szCs w:val="16"/>
              </w:rPr>
              <w:t>423</w:t>
            </w:r>
            <w:r w:rsidR="00DC38C0" w:rsidRPr="0030081F">
              <w:rPr>
                <w:rFonts w:ascii="Arial" w:hAnsi="Arial" w:cs="Arial"/>
                <w:sz w:val="16"/>
                <w:szCs w:val="16"/>
              </w:rPr>
              <w:t>,</w:t>
            </w:r>
            <w:r w:rsidRPr="0030081F">
              <w:rPr>
                <w:rFonts w:ascii="Arial" w:hAnsi="Arial" w:cs="Arial"/>
                <w:sz w:val="16"/>
                <w:szCs w:val="16"/>
              </w:rPr>
              <w:t>420</w:t>
            </w:r>
          </w:p>
        </w:tc>
      </w:tr>
      <w:tr w:rsidR="00AE6EC7" w:rsidRPr="0030081F" w14:paraId="07147A69" w14:textId="77777777" w:rsidTr="00795A94">
        <w:tc>
          <w:tcPr>
            <w:tcW w:w="2549" w:type="dxa"/>
            <w:shd w:val="clear" w:color="auto" w:fill="auto"/>
          </w:tcPr>
          <w:p w14:paraId="5C6EBC7D" w14:textId="77777777" w:rsidR="00AE6EC7" w:rsidRPr="0030081F" w:rsidRDefault="00AE6EC7" w:rsidP="00FC7934">
            <w:pPr>
              <w:rPr>
                <w:rFonts w:ascii="Arial" w:hAnsi="Arial" w:cs="Arial"/>
                <w:sz w:val="12"/>
                <w:szCs w:val="12"/>
                <w:lang w:val="en-US"/>
              </w:rPr>
            </w:pPr>
          </w:p>
        </w:tc>
        <w:tc>
          <w:tcPr>
            <w:tcW w:w="1152" w:type="dxa"/>
            <w:tcBorders>
              <w:top w:val="single" w:sz="4" w:space="0" w:color="auto"/>
            </w:tcBorders>
            <w:shd w:val="clear" w:color="auto" w:fill="FAFAFA"/>
          </w:tcPr>
          <w:p w14:paraId="1F41DF87" w14:textId="77777777" w:rsidR="00AE6EC7" w:rsidRPr="0030081F" w:rsidRDefault="00AE6EC7" w:rsidP="00895699">
            <w:pPr>
              <w:ind w:right="-72"/>
              <w:jc w:val="right"/>
              <w:rPr>
                <w:rFonts w:ascii="Arial" w:hAnsi="Arial" w:cs="Arial"/>
                <w:sz w:val="12"/>
                <w:szCs w:val="12"/>
                <w:lang w:val="en-US"/>
              </w:rPr>
            </w:pPr>
          </w:p>
        </w:tc>
        <w:tc>
          <w:tcPr>
            <w:tcW w:w="1152" w:type="dxa"/>
            <w:tcBorders>
              <w:top w:val="single" w:sz="4" w:space="0" w:color="auto"/>
            </w:tcBorders>
            <w:shd w:val="clear" w:color="auto" w:fill="FAFAFA"/>
          </w:tcPr>
          <w:p w14:paraId="3D2908E6" w14:textId="77777777" w:rsidR="00AE6EC7" w:rsidRPr="0030081F" w:rsidRDefault="00AE6EC7" w:rsidP="00895699">
            <w:pPr>
              <w:ind w:right="-72"/>
              <w:jc w:val="right"/>
              <w:rPr>
                <w:rFonts w:ascii="Arial" w:hAnsi="Arial" w:cs="Arial"/>
                <w:sz w:val="12"/>
                <w:szCs w:val="12"/>
                <w:lang w:val="en-US"/>
              </w:rPr>
            </w:pPr>
          </w:p>
        </w:tc>
        <w:tc>
          <w:tcPr>
            <w:tcW w:w="1152" w:type="dxa"/>
            <w:tcBorders>
              <w:top w:val="single" w:sz="4" w:space="0" w:color="auto"/>
            </w:tcBorders>
            <w:shd w:val="clear" w:color="auto" w:fill="FAFAFA"/>
          </w:tcPr>
          <w:p w14:paraId="6A4724A3" w14:textId="77777777" w:rsidR="00AE6EC7" w:rsidRPr="0030081F" w:rsidRDefault="00AE6EC7" w:rsidP="00895699">
            <w:pPr>
              <w:ind w:right="-72"/>
              <w:jc w:val="right"/>
              <w:rPr>
                <w:rFonts w:ascii="Arial" w:hAnsi="Arial" w:cs="Arial"/>
                <w:sz w:val="12"/>
                <w:szCs w:val="12"/>
                <w:lang w:val="en-US"/>
              </w:rPr>
            </w:pPr>
          </w:p>
        </w:tc>
        <w:tc>
          <w:tcPr>
            <w:tcW w:w="1152" w:type="dxa"/>
            <w:tcBorders>
              <w:top w:val="single" w:sz="4" w:space="0" w:color="auto"/>
            </w:tcBorders>
            <w:shd w:val="clear" w:color="auto" w:fill="FAFAFA"/>
          </w:tcPr>
          <w:p w14:paraId="46556D30" w14:textId="77777777" w:rsidR="00AE6EC7" w:rsidRPr="0030081F" w:rsidRDefault="00AE6EC7" w:rsidP="00895699">
            <w:pPr>
              <w:ind w:right="-72"/>
              <w:jc w:val="right"/>
              <w:rPr>
                <w:rFonts w:ascii="Arial" w:hAnsi="Arial" w:cs="Arial"/>
                <w:sz w:val="12"/>
                <w:szCs w:val="12"/>
                <w:lang w:val="en-US"/>
              </w:rPr>
            </w:pPr>
          </w:p>
        </w:tc>
        <w:tc>
          <w:tcPr>
            <w:tcW w:w="1152" w:type="dxa"/>
            <w:tcBorders>
              <w:top w:val="single" w:sz="4" w:space="0" w:color="auto"/>
            </w:tcBorders>
            <w:shd w:val="clear" w:color="auto" w:fill="FAFAFA"/>
          </w:tcPr>
          <w:p w14:paraId="0940DBDF" w14:textId="77777777" w:rsidR="00AE6EC7" w:rsidRPr="0030081F" w:rsidRDefault="00AE6EC7" w:rsidP="00895699">
            <w:pPr>
              <w:ind w:right="-72"/>
              <w:jc w:val="right"/>
              <w:rPr>
                <w:rFonts w:ascii="Arial" w:hAnsi="Arial" w:cs="Arial"/>
                <w:sz w:val="12"/>
                <w:szCs w:val="12"/>
                <w:lang w:val="en-US"/>
              </w:rPr>
            </w:pPr>
          </w:p>
        </w:tc>
        <w:tc>
          <w:tcPr>
            <w:tcW w:w="1152" w:type="dxa"/>
            <w:tcBorders>
              <w:top w:val="single" w:sz="4" w:space="0" w:color="auto"/>
            </w:tcBorders>
            <w:shd w:val="clear" w:color="auto" w:fill="FAFAFA"/>
          </w:tcPr>
          <w:p w14:paraId="564A9A76" w14:textId="52CFCEE4" w:rsidR="00AE6EC7" w:rsidRPr="0030081F" w:rsidRDefault="00AE6EC7" w:rsidP="00895699">
            <w:pPr>
              <w:ind w:right="-72"/>
              <w:jc w:val="right"/>
              <w:rPr>
                <w:rFonts w:ascii="Arial" w:hAnsi="Arial" w:cs="Arial"/>
                <w:sz w:val="12"/>
                <w:szCs w:val="12"/>
                <w:lang w:val="en-US"/>
              </w:rPr>
            </w:pPr>
          </w:p>
        </w:tc>
      </w:tr>
      <w:tr w:rsidR="00AE6EC7" w:rsidRPr="0030081F" w14:paraId="6BBD658F" w14:textId="77777777" w:rsidTr="00795A94">
        <w:tc>
          <w:tcPr>
            <w:tcW w:w="2549" w:type="dxa"/>
            <w:shd w:val="clear" w:color="auto" w:fill="auto"/>
          </w:tcPr>
          <w:p w14:paraId="37A8C3F2" w14:textId="37CE0E3D" w:rsidR="00AE6EC7" w:rsidRPr="0030081F" w:rsidRDefault="00AE6EC7" w:rsidP="00895699">
            <w:pPr>
              <w:ind w:left="-104"/>
              <w:rPr>
                <w:rFonts w:ascii="Arial" w:hAnsi="Arial" w:cs="Arial"/>
                <w:sz w:val="16"/>
                <w:szCs w:val="16"/>
                <w:lang w:val="en-US"/>
              </w:rPr>
            </w:pPr>
            <w:proofErr w:type="gramStart"/>
            <w:r w:rsidRPr="0030081F">
              <w:rPr>
                <w:rFonts w:ascii="Arial" w:hAnsi="Arial" w:cs="Arial"/>
                <w:sz w:val="16"/>
                <w:szCs w:val="16"/>
                <w:lang w:val="en-US"/>
              </w:rPr>
              <w:t>At</w:t>
            </w:r>
            <w:proofErr w:type="gramEnd"/>
            <w:r w:rsidRPr="0030081F">
              <w:rPr>
                <w:rFonts w:ascii="Arial" w:hAnsi="Arial" w:cs="Arial"/>
                <w:sz w:val="16"/>
                <w:szCs w:val="16"/>
                <w:lang w:val="en-US"/>
              </w:rPr>
              <w:t xml:space="preserve"> </w:t>
            </w:r>
            <w:r w:rsidR="004A5758" w:rsidRPr="0030081F">
              <w:rPr>
                <w:rFonts w:ascii="Arial" w:hAnsi="Arial" w:cs="Arial"/>
                <w:sz w:val="16"/>
                <w:szCs w:val="16"/>
              </w:rPr>
              <w:t>31</w:t>
            </w:r>
            <w:r w:rsidRPr="0030081F">
              <w:rPr>
                <w:rFonts w:ascii="Arial" w:hAnsi="Arial" w:cs="Arial"/>
                <w:sz w:val="16"/>
                <w:szCs w:val="16"/>
                <w:lang w:val="en-US"/>
              </w:rPr>
              <w:t xml:space="preserve"> December </w:t>
            </w:r>
            <w:r w:rsidR="004A5758" w:rsidRPr="0030081F">
              <w:rPr>
                <w:rFonts w:ascii="Arial" w:hAnsi="Arial" w:cs="Arial"/>
                <w:sz w:val="16"/>
                <w:szCs w:val="16"/>
              </w:rPr>
              <w:t>2021</w:t>
            </w:r>
          </w:p>
        </w:tc>
        <w:tc>
          <w:tcPr>
            <w:tcW w:w="1152" w:type="dxa"/>
            <w:tcBorders>
              <w:bottom w:val="single" w:sz="4" w:space="0" w:color="auto"/>
            </w:tcBorders>
            <w:shd w:val="clear" w:color="auto" w:fill="FAFAFA"/>
          </w:tcPr>
          <w:p w14:paraId="6071DE6C" w14:textId="15081557"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1</w:t>
            </w:r>
            <w:r w:rsidR="00597D2D" w:rsidRPr="0030081F">
              <w:rPr>
                <w:rFonts w:ascii="Arial" w:hAnsi="Arial" w:cs="Arial"/>
                <w:sz w:val="16"/>
                <w:szCs w:val="16"/>
                <w:lang w:val="en-US"/>
              </w:rPr>
              <w:t>,</w:t>
            </w:r>
            <w:r w:rsidRPr="0030081F">
              <w:rPr>
                <w:rFonts w:ascii="Arial" w:hAnsi="Arial" w:cs="Arial"/>
                <w:sz w:val="16"/>
                <w:szCs w:val="16"/>
              </w:rPr>
              <w:t>170</w:t>
            </w:r>
            <w:r w:rsidR="00597D2D" w:rsidRPr="0030081F">
              <w:rPr>
                <w:rFonts w:ascii="Arial" w:hAnsi="Arial" w:cs="Arial"/>
                <w:sz w:val="16"/>
                <w:szCs w:val="16"/>
                <w:lang w:val="en-US"/>
              </w:rPr>
              <w:t>,</w:t>
            </w:r>
            <w:r w:rsidRPr="0030081F">
              <w:rPr>
                <w:rFonts w:ascii="Arial" w:hAnsi="Arial" w:cs="Arial"/>
                <w:sz w:val="16"/>
                <w:szCs w:val="16"/>
              </w:rPr>
              <w:t>472</w:t>
            </w:r>
          </w:p>
        </w:tc>
        <w:tc>
          <w:tcPr>
            <w:tcW w:w="1152" w:type="dxa"/>
            <w:tcBorders>
              <w:bottom w:val="single" w:sz="4" w:space="0" w:color="auto"/>
            </w:tcBorders>
            <w:shd w:val="clear" w:color="auto" w:fill="FAFAFA"/>
          </w:tcPr>
          <w:p w14:paraId="0B6EC854" w14:textId="4FA57378"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58</w:t>
            </w:r>
            <w:r w:rsidR="00597D2D" w:rsidRPr="0030081F">
              <w:rPr>
                <w:rFonts w:ascii="Arial" w:hAnsi="Arial" w:cs="Arial"/>
                <w:sz w:val="16"/>
                <w:szCs w:val="16"/>
                <w:lang w:val="en-US"/>
              </w:rPr>
              <w:t>,</w:t>
            </w:r>
            <w:r w:rsidRPr="0030081F">
              <w:rPr>
                <w:rFonts w:ascii="Arial" w:hAnsi="Arial" w:cs="Arial"/>
                <w:sz w:val="16"/>
                <w:szCs w:val="16"/>
              </w:rPr>
              <w:t>055</w:t>
            </w:r>
          </w:p>
        </w:tc>
        <w:tc>
          <w:tcPr>
            <w:tcW w:w="1152" w:type="dxa"/>
            <w:tcBorders>
              <w:bottom w:val="single" w:sz="4" w:space="0" w:color="auto"/>
            </w:tcBorders>
            <w:shd w:val="clear" w:color="auto" w:fill="FAFAFA"/>
          </w:tcPr>
          <w:p w14:paraId="3407F1FE" w14:textId="05837714"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1</w:t>
            </w:r>
            <w:r w:rsidR="00597D2D" w:rsidRPr="0030081F">
              <w:rPr>
                <w:rFonts w:ascii="Arial" w:hAnsi="Arial" w:cs="Arial"/>
                <w:sz w:val="16"/>
                <w:szCs w:val="16"/>
                <w:lang w:val="en-US"/>
              </w:rPr>
              <w:t>,</w:t>
            </w:r>
            <w:r w:rsidRPr="0030081F">
              <w:rPr>
                <w:rFonts w:ascii="Arial" w:hAnsi="Arial" w:cs="Arial"/>
                <w:sz w:val="16"/>
                <w:szCs w:val="16"/>
              </w:rPr>
              <w:t>331</w:t>
            </w:r>
            <w:r w:rsidR="00597D2D" w:rsidRPr="0030081F">
              <w:rPr>
                <w:rFonts w:ascii="Arial" w:hAnsi="Arial" w:cs="Arial"/>
                <w:sz w:val="16"/>
                <w:szCs w:val="16"/>
                <w:lang w:val="en-US"/>
              </w:rPr>
              <w:t>,</w:t>
            </w:r>
            <w:r w:rsidRPr="0030081F">
              <w:rPr>
                <w:rFonts w:ascii="Arial" w:hAnsi="Arial" w:cs="Arial"/>
                <w:sz w:val="16"/>
                <w:szCs w:val="16"/>
              </w:rPr>
              <w:t>758</w:t>
            </w:r>
          </w:p>
        </w:tc>
        <w:tc>
          <w:tcPr>
            <w:tcW w:w="1152" w:type="dxa"/>
            <w:tcBorders>
              <w:bottom w:val="single" w:sz="4" w:space="0" w:color="auto"/>
            </w:tcBorders>
            <w:shd w:val="clear" w:color="auto" w:fill="FAFAFA"/>
          </w:tcPr>
          <w:p w14:paraId="2FDB6EF2" w14:textId="15F9A39A"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105</w:t>
            </w:r>
            <w:r w:rsidR="00597D2D" w:rsidRPr="0030081F">
              <w:rPr>
                <w:rFonts w:ascii="Arial" w:hAnsi="Arial" w:cs="Arial"/>
                <w:sz w:val="16"/>
                <w:szCs w:val="16"/>
                <w:lang w:val="en-US"/>
              </w:rPr>
              <w:t>,</w:t>
            </w:r>
            <w:r w:rsidRPr="0030081F">
              <w:rPr>
                <w:rFonts w:ascii="Arial" w:hAnsi="Arial" w:cs="Arial"/>
                <w:sz w:val="16"/>
                <w:szCs w:val="16"/>
              </w:rPr>
              <w:t>446</w:t>
            </w:r>
          </w:p>
        </w:tc>
        <w:tc>
          <w:tcPr>
            <w:tcW w:w="1152" w:type="dxa"/>
            <w:tcBorders>
              <w:bottom w:val="single" w:sz="4" w:space="0" w:color="auto"/>
            </w:tcBorders>
            <w:shd w:val="clear" w:color="auto" w:fill="FAFAFA"/>
          </w:tcPr>
          <w:p w14:paraId="5C2C1A62" w14:textId="6DEC9FC2"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781</w:t>
            </w:r>
            <w:r w:rsidR="00597D2D" w:rsidRPr="0030081F">
              <w:rPr>
                <w:rFonts w:ascii="Arial" w:hAnsi="Arial" w:cs="Arial"/>
                <w:sz w:val="16"/>
                <w:szCs w:val="16"/>
                <w:lang w:val="en-US"/>
              </w:rPr>
              <w:t>,</w:t>
            </w:r>
            <w:r w:rsidRPr="0030081F">
              <w:rPr>
                <w:rFonts w:ascii="Arial" w:hAnsi="Arial" w:cs="Arial"/>
                <w:sz w:val="16"/>
                <w:szCs w:val="16"/>
              </w:rPr>
              <w:t>443</w:t>
            </w:r>
          </w:p>
        </w:tc>
        <w:tc>
          <w:tcPr>
            <w:tcW w:w="1152" w:type="dxa"/>
            <w:tcBorders>
              <w:bottom w:val="single" w:sz="4" w:space="0" w:color="auto"/>
            </w:tcBorders>
            <w:shd w:val="clear" w:color="auto" w:fill="FAFAFA"/>
          </w:tcPr>
          <w:p w14:paraId="103C134F" w14:textId="18F90AEF"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3</w:t>
            </w:r>
            <w:r w:rsidR="00597D2D" w:rsidRPr="0030081F">
              <w:rPr>
                <w:rFonts w:ascii="Arial" w:hAnsi="Arial" w:cs="Arial"/>
                <w:sz w:val="16"/>
                <w:szCs w:val="16"/>
                <w:lang w:val="en-US"/>
              </w:rPr>
              <w:t>,</w:t>
            </w:r>
            <w:r w:rsidRPr="0030081F">
              <w:rPr>
                <w:rFonts w:ascii="Arial" w:hAnsi="Arial" w:cs="Arial"/>
                <w:sz w:val="16"/>
                <w:szCs w:val="16"/>
              </w:rPr>
              <w:t>447</w:t>
            </w:r>
            <w:r w:rsidR="00597D2D" w:rsidRPr="0030081F">
              <w:rPr>
                <w:rFonts w:ascii="Arial" w:hAnsi="Arial" w:cs="Arial"/>
                <w:sz w:val="16"/>
                <w:szCs w:val="16"/>
                <w:lang w:val="en-US"/>
              </w:rPr>
              <w:t>,</w:t>
            </w:r>
            <w:r w:rsidRPr="0030081F">
              <w:rPr>
                <w:rFonts w:ascii="Arial" w:hAnsi="Arial" w:cs="Arial"/>
                <w:sz w:val="16"/>
                <w:szCs w:val="16"/>
              </w:rPr>
              <w:t>174</w:t>
            </w:r>
          </w:p>
        </w:tc>
      </w:tr>
      <w:tr w:rsidR="00AE6EC7" w:rsidRPr="0030081F" w14:paraId="47CFE8EC" w14:textId="77777777" w:rsidTr="00795A94">
        <w:tc>
          <w:tcPr>
            <w:tcW w:w="2549" w:type="dxa"/>
            <w:shd w:val="clear" w:color="auto" w:fill="auto"/>
          </w:tcPr>
          <w:p w14:paraId="5BEE1110" w14:textId="77777777" w:rsidR="00AE6EC7" w:rsidRPr="0030081F" w:rsidRDefault="00AE6EC7" w:rsidP="00895699">
            <w:pPr>
              <w:ind w:left="-104"/>
              <w:rPr>
                <w:rFonts w:ascii="Arial" w:hAnsi="Arial" w:cs="Arial"/>
                <w:sz w:val="16"/>
                <w:szCs w:val="16"/>
                <w:lang w:val="en-US"/>
              </w:rPr>
            </w:pPr>
          </w:p>
        </w:tc>
        <w:tc>
          <w:tcPr>
            <w:tcW w:w="1152" w:type="dxa"/>
            <w:tcBorders>
              <w:top w:val="single" w:sz="4" w:space="0" w:color="auto"/>
            </w:tcBorders>
            <w:shd w:val="clear" w:color="auto" w:fill="auto"/>
          </w:tcPr>
          <w:p w14:paraId="5711853A" w14:textId="77777777" w:rsidR="00AE6EC7" w:rsidRPr="0030081F" w:rsidRDefault="00AE6EC7" w:rsidP="00895699">
            <w:pPr>
              <w:ind w:right="-72"/>
              <w:jc w:val="right"/>
              <w:rPr>
                <w:rFonts w:ascii="Arial" w:hAnsi="Arial" w:cs="Arial"/>
                <w:sz w:val="16"/>
                <w:szCs w:val="16"/>
                <w:lang w:val="en-US"/>
              </w:rPr>
            </w:pPr>
          </w:p>
        </w:tc>
        <w:tc>
          <w:tcPr>
            <w:tcW w:w="1152" w:type="dxa"/>
            <w:tcBorders>
              <w:top w:val="single" w:sz="4" w:space="0" w:color="auto"/>
            </w:tcBorders>
            <w:shd w:val="clear" w:color="auto" w:fill="auto"/>
          </w:tcPr>
          <w:p w14:paraId="5630E9EB" w14:textId="77777777" w:rsidR="00AE6EC7" w:rsidRPr="0030081F" w:rsidRDefault="00AE6EC7" w:rsidP="00895699">
            <w:pPr>
              <w:ind w:right="-72"/>
              <w:jc w:val="right"/>
              <w:rPr>
                <w:rFonts w:ascii="Arial" w:hAnsi="Arial" w:cs="Arial"/>
                <w:sz w:val="16"/>
                <w:szCs w:val="16"/>
                <w:lang w:val="en-US"/>
              </w:rPr>
            </w:pPr>
          </w:p>
        </w:tc>
        <w:tc>
          <w:tcPr>
            <w:tcW w:w="1152" w:type="dxa"/>
            <w:tcBorders>
              <w:top w:val="single" w:sz="4" w:space="0" w:color="auto"/>
            </w:tcBorders>
            <w:shd w:val="clear" w:color="auto" w:fill="auto"/>
          </w:tcPr>
          <w:p w14:paraId="2D8AD322" w14:textId="77777777" w:rsidR="00AE6EC7" w:rsidRPr="0030081F" w:rsidRDefault="00AE6EC7" w:rsidP="00895699">
            <w:pPr>
              <w:ind w:right="-72"/>
              <w:jc w:val="right"/>
              <w:rPr>
                <w:rFonts w:ascii="Arial" w:hAnsi="Arial" w:cs="Arial"/>
                <w:sz w:val="16"/>
                <w:szCs w:val="16"/>
                <w:lang w:val="en-US"/>
              </w:rPr>
            </w:pPr>
          </w:p>
        </w:tc>
        <w:tc>
          <w:tcPr>
            <w:tcW w:w="1152" w:type="dxa"/>
            <w:tcBorders>
              <w:top w:val="single" w:sz="4" w:space="0" w:color="auto"/>
            </w:tcBorders>
            <w:shd w:val="clear" w:color="auto" w:fill="auto"/>
          </w:tcPr>
          <w:p w14:paraId="41D2955F" w14:textId="77777777" w:rsidR="00AE6EC7" w:rsidRPr="0030081F" w:rsidRDefault="00AE6EC7" w:rsidP="00895699">
            <w:pPr>
              <w:ind w:right="-72"/>
              <w:jc w:val="right"/>
              <w:rPr>
                <w:rFonts w:ascii="Arial" w:hAnsi="Arial" w:cs="Arial"/>
                <w:sz w:val="16"/>
                <w:szCs w:val="16"/>
                <w:lang w:val="en-US"/>
              </w:rPr>
            </w:pPr>
          </w:p>
        </w:tc>
        <w:tc>
          <w:tcPr>
            <w:tcW w:w="1152" w:type="dxa"/>
            <w:tcBorders>
              <w:top w:val="single" w:sz="4" w:space="0" w:color="auto"/>
            </w:tcBorders>
            <w:shd w:val="clear" w:color="auto" w:fill="auto"/>
          </w:tcPr>
          <w:p w14:paraId="632F1735" w14:textId="77777777" w:rsidR="00AE6EC7" w:rsidRPr="0030081F" w:rsidRDefault="00AE6EC7" w:rsidP="00895699">
            <w:pPr>
              <w:ind w:right="-72"/>
              <w:jc w:val="right"/>
              <w:rPr>
                <w:rFonts w:ascii="Arial" w:hAnsi="Arial" w:cs="Arial"/>
                <w:sz w:val="16"/>
                <w:szCs w:val="16"/>
                <w:lang w:val="en-US"/>
              </w:rPr>
            </w:pPr>
          </w:p>
        </w:tc>
        <w:tc>
          <w:tcPr>
            <w:tcW w:w="1152" w:type="dxa"/>
            <w:tcBorders>
              <w:top w:val="single" w:sz="4" w:space="0" w:color="auto"/>
            </w:tcBorders>
            <w:shd w:val="clear" w:color="auto" w:fill="auto"/>
          </w:tcPr>
          <w:p w14:paraId="46B92511" w14:textId="22FD1C30" w:rsidR="00AE6EC7" w:rsidRPr="0030081F" w:rsidRDefault="00AE6EC7" w:rsidP="00895699">
            <w:pPr>
              <w:ind w:right="-72"/>
              <w:jc w:val="right"/>
              <w:rPr>
                <w:rFonts w:ascii="Arial" w:hAnsi="Arial" w:cs="Arial"/>
                <w:sz w:val="16"/>
                <w:szCs w:val="16"/>
                <w:lang w:val="en-US"/>
              </w:rPr>
            </w:pPr>
          </w:p>
        </w:tc>
      </w:tr>
      <w:tr w:rsidR="00AE6EC7" w:rsidRPr="0030081F" w14:paraId="1AF97D5C" w14:textId="77777777" w:rsidTr="00795A94">
        <w:tc>
          <w:tcPr>
            <w:tcW w:w="2549" w:type="dxa"/>
            <w:shd w:val="clear" w:color="auto" w:fill="auto"/>
          </w:tcPr>
          <w:p w14:paraId="0E278738" w14:textId="2DD6D532" w:rsidR="00AE6EC7" w:rsidRPr="0030081F" w:rsidRDefault="00AE6EC7" w:rsidP="00895699">
            <w:pPr>
              <w:ind w:left="-104"/>
              <w:rPr>
                <w:rFonts w:ascii="Arial" w:hAnsi="Arial" w:cs="Arial"/>
                <w:sz w:val="16"/>
                <w:szCs w:val="16"/>
                <w:lang w:val="en-US"/>
              </w:rPr>
            </w:pPr>
            <w:proofErr w:type="gramStart"/>
            <w:r w:rsidRPr="0030081F">
              <w:rPr>
                <w:rFonts w:ascii="Arial" w:hAnsi="Arial" w:cs="Arial"/>
                <w:sz w:val="16"/>
                <w:szCs w:val="16"/>
                <w:lang w:val="en-US"/>
              </w:rPr>
              <w:t>At</w:t>
            </w:r>
            <w:proofErr w:type="gramEnd"/>
            <w:r w:rsidRPr="0030081F">
              <w:rPr>
                <w:rFonts w:ascii="Arial" w:hAnsi="Arial" w:cs="Arial"/>
                <w:sz w:val="16"/>
                <w:szCs w:val="16"/>
                <w:lang w:val="en-US"/>
              </w:rPr>
              <w:t xml:space="preserve"> </w:t>
            </w:r>
            <w:r w:rsidR="004A5758" w:rsidRPr="0030081F">
              <w:rPr>
                <w:rFonts w:ascii="Arial" w:hAnsi="Arial" w:cs="Arial"/>
                <w:sz w:val="16"/>
                <w:szCs w:val="16"/>
              </w:rPr>
              <w:t>1</w:t>
            </w:r>
            <w:r w:rsidRPr="0030081F">
              <w:rPr>
                <w:rFonts w:ascii="Arial" w:hAnsi="Arial" w:cs="Arial"/>
                <w:sz w:val="16"/>
                <w:szCs w:val="16"/>
                <w:lang w:val="en-US"/>
              </w:rPr>
              <w:t xml:space="preserve"> January </w:t>
            </w:r>
            <w:r w:rsidR="004A5758" w:rsidRPr="0030081F">
              <w:rPr>
                <w:rFonts w:ascii="Arial" w:hAnsi="Arial" w:cs="Arial"/>
                <w:sz w:val="16"/>
                <w:szCs w:val="16"/>
              </w:rPr>
              <w:t>2020</w:t>
            </w:r>
          </w:p>
        </w:tc>
        <w:tc>
          <w:tcPr>
            <w:tcW w:w="1152" w:type="dxa"/>
            <w:shd w:val="clear" w:color="auto" w:fill="auto"/>
            <w:vAlign w:val="bottom"/>
          </w:tcPr>
          <w:p w14:paraId="1D7B2EE3" w14:textId="3858EA6A" w:rsidR="00AE6EC7" w:rsidRPr="0030081F" w:rsidRDefault="00AE6EC7" w:rsidP="00895699">
            <w:pPr>
              <w:ind w:right="-72"/>
              <w:jc w:val="right"/>
              <w:rPr>
                <w:rFonts w:ascii="Arial" w:hAnsi="Arial" w:cs="Arial"/>
                <w:sz w:val="16"/>
                <w:szCs w:val="16"/>
              </w:rPr>
            </w:pPr>
          </w:p>
        </w:tc>
        <w:tc>
          <w:tcPr>
            <w:tcW w:w="1152" w:type="dxa"/>
            <w:shd w:val="clear" w:color="auto" w:fill="auto"/>
            <w:vAlign w:val="bottom"/>
          </w:tcPr>
          <w:p w14:paraId="19C26F24" w14:textId="7DC2E1AF" w:rsidR="00AE6EC7" w:rsidRPr="0030081F" w:rsidRDefault="00AE6EC7" w:rsidP="00895699">
            <w:pPr>
              <w:ind w:right="-72"/>
              <w:jc w:val="right"/>
              <w:rPr>
                <w:rFonts w:ascii="Arial" w:hAnsi="Arial" w:cs="Arial"/>
                <w:sz w:val="16"/>
                <w:szCs w:val="16"/>
              </w:rPr>
            </w:pPr>
          </w:p>
        </w:tc>
        <w:tc>
          <w:tcPr>
            <w:tcW w:w="1152" w:type="dxa"/>
            <w:shd w:val="clear" w:color="auto" w:fill="auto"/>
            <w:vAlign w:val="bottom"/>
          </w:tcPr>
          <w:p w14:paraId="532E8627" w14:textId="2C882367" w:rsidR="00AE6EC7" w:rsidRPr="0030081F" w:rsidRDefault="00AE6EC7" w:rsidP="00895699">
            <w:pPr>
              <w:ind w:right="-72"/>
              <w:jc w:val="right"/>
              <w:rPr>
                <w:rFonts w:ascii="Arial" w:hAnsi="Arial" w:cs="Arial"/>
                <w:sz w:val="16"/>
                <w:szCs w:val="16"/>
              </w:rPr>
            </w:pPr>
          </w:p>
        </w:tc>
        <w:tc>
          <w:tcPr>
            <w:tcW w:w="1152" w:type="dxa"/>
            <w:shd w:val="clear" w:color="auto" w:fill="auto"/>
          </w:tcPr>
          <w:p w14:paraId="3ADD6A59" w14:textId="6F124FB1" w:rsidR="00AE6EC7" w:rsidRPr="0030081F" w:rsidRDefault="00AE6EC7" w:rsidP="00895699">
            <w:pPr>
              <w:ind w:right="-72"/>
              <w:jc w:val="right"/>
              <w:rPr>
                <w:rFonts w:ascii="Arial" w:hAnsi="Arial" w:cs="Arial"/>
                <w:sz w:val="16"/>
                <w:szCs w:val="16"/>
              </w:rPr>
            </w:pPr>
          </w:p>
        </w:tc>
        <w:tc>
          <w:tcPr>
            <w:tcW w:w="1152" w:type="dxa"/>
            <w:shd w:val="clear" w:color="auto" w:fill="auto"/>
          </w:tcPr>
          <w:p w14:paraId="54F6556A" w14:textId="77777777" w:rsidR="00AE6EC7" w:rsidRPr="0030081F" w:rsidRDefault="00AE6EC7" w:rsidP="00895699">
            <w:pPr>
              <w:ind w:right="-72"/>
              <w:jc w:val="right"/>
              <w:rPr>
                <w:rFonts w:ascii="Arial" w:hAnsi="Arial" w:cs="Arial"/>
                <w:sz w:val="16"/>
                <w:szCs w:val="16"/>
              </w:rPr>
            </w:pPr>
          </w:p>
        </w:tc>
        <w:tc>
          <w:tcPr>
            <w:tcW w:w="1152" w:type="dxa"/>
            <w:shd w:val="clear" w:color="auto" w:fill="auto"/>
            <w:vAlign w:val="bottom"/>
          </w:tcPr>
          <w:p w14:paraId="5B45AC8D" w14:textId="209A27D2" w:rsidR="00AE6EC7" w:rsidRPr="0030081F" w:rsidRDefault="00AE6EC7" w:rsidP="00895699">
            <w:pPr>
              <w:ind w:right="-72"/>
              <w:jc w:val="right"/>
              <w:rPr>
                <w:rFonts w:ascii="Arial" w:hAnsi="Arial" w:cs="Arial"/>
                <w:sz w:val="16"/>
                <w:szCs w:val="16"/>
              </w:rPr>
            </w:pPr>
          </w:p>
        </w:tc>
      </w:tr>
      <w:tr w:rsidR="00AE6EC7" w:rsidRPr="0030081F" w14:paraId="4BEA76A1" w14:textId="77777777" w:rsidTr="00795A94">
        <w:tc>
          <w:tcPr>
            <w:tcW w:w="2549" w:type="dxa"/>
            <w:shd w:val="clear" w:color="auto" w:fill="auto"/>
          </w:tcPr>
          <w:p w14:paraId="704AE79E" w14:textId="77777777" w:rsidR="00AE6EC7" w:rsidRPr="0030081F" w:rsidRDefault="00AE6EC7" w:rsidP="00895699">
            <w:pPr>
              <w:ind w:left="-104"/>
              <w:rPr>
                <w:rFonts w:ascii="Arial" w:hAnsi="Arial" w:cs="Arial"/>
                <w:sz w:val="16"/>
                <w:szCs w:val="16"/>
                <w:lang w:val="en-US"/>
              </w:rPr>
            </w:pPr>
            <w:r w:rsidRPr="0030081F">
              <w:rPr>
                <w:rFonts w:ascii="Arial" w:hAnsi="Arial" w:cs="Arial"/>
                <w:sz w:val="16"/>
                <w:szCs w:val="16"/>
                <w:lang w:val="en-US"/>
              </w:rPr>
              <w:t>Charged/(credited) to profit or loss</w:t>
            </w:r>
          </w:p>
        </w:tc>
        <w:tc>
          <w:tcPr>
            <w:tcW w:w="1152" w:type="dxa"/>
            <w:shd w:val="clear" w:color="auto" w:fill="auto"/>
          </w:tcPr>
          <w:p w14:paraId="04A49742" w14:textId="1CDF2DC9"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714</w:t>
            </w:r>
            <w:r w:rsidR="00AE6EC7" w:rsidRPr="0030081F">
              <w:rPr>
                <w:rFonts w:ascii="Arial" w:hAnsi="Arial" w:cs="Arial"/>
                <w:sz w:val="16"/>
                <w:szCs w:val="16"/>
              </w:rPr>
              <w:t>,</w:t>
            </w:r>
            <w:r w:rsidRPr="0030081F">
              <w:rPr>
                <w:rFonts w:ascii="Arial" w:hAnsi="Arial" w:cs="Arial"/>
                <w:sz w:val="16"/>
                <w:szCs w:val="16"/>
              </w:rPr>
              <w:t>225</w:t>
            </w:r>
          </w:p>
        </w:tc>
        <w:tc>
          <w:tcPr>
            <w:tcW w:w="1152" w:type="dxa"/>
            <w:shd w:val="clear" w:color="auto" w:fill="auto"/>
          </w:tcPr>
          <w:p w14:paraId="394B6005" w14:textId="2A2E4B68"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22</w:t>
            </w:r>
            <w:r w:rsidR="00AE6EC7" w:rsidRPr="0030081F">
              <w:rPr>
                <w:rFonts w:ascii="Arial" w:hAnsi="Arial" w:cs="Arial"/>
                <w:sz w:val="16"/>
                <w:szCs w:val="16"/>
              </w:rPr>
              <w:t>,</w:t>
            </w:r>
            <w:r w:rsidRPr="0030081F">
              <w:rPr>
                <w:rFonts w:ascii="Arial" w:hAnsi="Arial" w:cs="Arial"/>
                <w:sz w:val="16"/>
                <w:szCs w:val="16"/>
              </w:rPr>
              <w:t>493</w:t>
            </w:r>
          </w:p>
        </w:tc>
        <w:tc>
          <w:tcPr>
            <w:tcW w:w="1152" w:type="dxa"/>
            <w:shd w:val="clear" w:color="auto" w:fill="auto"/>
          </w:tcPr>
          <w:p w14:paraId="1BAF7DA1" w14:textId="59C01C9D"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706</w:t>
            </w:r>
            <w:r w:rsidR="00AE6EC7" w:rsidRPr="0030081F">
              <w:rPr>
                <w:rFonts w:ascii="Arial" w:hAnsi="Arial" w:cs="Arial"/>
                <w:sz w:val="16"/>
                <w:szCs w:val="16"/>
              </w:rPr>
              <w:t>,</w:t>
            </w:r>
            <w:r w:rsidRPr="0030081F">
              <w:rPr>
                <w:rFonts w:ascii="Arial" w:hAnsi="Arial" w:cs="Arial"/>
                <w:sz w:val="16"/>
                <w:szCs w:val="16"/>
              </w:rPr>
              <w:t>326</w:t>
            </w:r>
          </w:p>
        </w:tc>
        <w:tc>
          <w:tcPr>
            <w:tcW w:w="1152" w:type="dxa"/>
            <w:shd w:val="clear" w:color="auto" w:fill="auto"/>
          </w:tcPr>
          <w:p w14:paraId="36734CDA" w14:textId="6CD34521"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421</w:t>
            </w:r>
            <w:r w:rsidR="00AE6EC7" w:rsidRPr="0030081F">
              <w:rPr>
                <w:rFonts w:ascii="Arial" w:hAnsi="Arial" w:cs="Arial"/>
                <w:sz w:val="16"/>
                <w:szCs w:val="16"/>
              </w:rPr>
              <w:t>,</w:t>
            </w:r>
            <w:r w:rsidRPr="0030081F">
              <w:rPr>
                <w:rFonts w:ascii="Arial" w:hAnsi="Arial" w:cs="Arial"/>
                <w:sz w:val="16"/>
                <w:szCs w:val="16"/>
              </w:rPr>
              <w:t>289</w:t>
            </w:r>
          </w:p>
        </w:tc>
        <w:tc>
          <w:tcPr>
            <w:tcW w:w="1152" w:type="dxa"/>
            <w:shd w:val="clear" w:color="auto" w:fill="auto"/>
          </w:tcPr>
          <w:p w14:paraId="3895EEBC" w14:textId="3CCAC411" w:rsidR="00597D2D" w:rsidRPr="0030081F" w:rsidRDefault="00597D2D" w:rsidP="00895699">
            <w:pPr>
              <w:ind w:right="-72"/>
              <w:jc w:val="right"/>
              <w:rPr>
                <w:rFonts w:ascii="Arial" w:hAnsi="Arial" w:cs="Arial"/>
                <w:sz w:val="16"/>
                <w:szCs w:val="16"/>
              </w:rPr>
            </w:pPr>
            <w:r w:rsidRPr="0030081F">
              <w:rPr>
                <w:rFonts w:ascii="Arial" w:hAnsi="Arial" w:cs="Arial"/>
                <w:sz w:val="16"/>
                <w:szCs w:val="16"/>
              </w:rPr>
              <w:t>-</w:t>
            </w:r>
          </w:p>
        </w:tc>
        <w:tc>
          <w:tcPr>
            <w:tcW w:w="1152" w:type="dxa"/>
            <w:shd w:val="clear" w:color="auto" w:fill="auto"/>
          </w:tcPr>
          <w:p w14:paraId="005805FD" w14:textId="7C23DF34" w:rsidR="00AE6EC7" w:rsidRPr="0030081F" w:rsidRDefault="004A5758" w:rsidP="00895699">
            <w:pPr>
              <w:ind w:right="-72"/>
              <w:jc w:val="right"/>
              <w:rPr>
                <w:rFonts w:ascii="Arial" w:hAnsi="Arial" w:cs="Arial"/>
                <w:sz w:val="16"/>
                <w:szCs w:val="16"/>
              </w:rPr>
            </w:pPr>
            <w:r w:rsidRPr="0030081F">
              <w:rPr>
                <w:rFonts w:ascii="Arial" w:hAnsi="Arial" w:cs="Arial"/>
                <w:sz w:val="16"/>
                <w:szCs w:val="16"/>
              </w:rPr>
              <w:t>1</w:t>
            </w:r>
            <w:r w:rsidR="00AE6EC7" w:rsidRPr="0030081F">
              <w:rPr>
                <w:rFonts w:ascii="Arial" w:hAnsi="Arial" w:cs="Arial"/>
                <w:sz w:val="16"/>
                <w:szCs w:val="16"/>
              </w:rPr>
              <w:t>,</w:t>
            </w:r>
            <w:r w:rsidRPr="0030081F">
              <w:rPr>
                <w:rFonts w:ascii="Arial" w:hAnsi="Arial" w:cs="Arial"/>
                <w:sz w:val="16"/>
                <w:szCs w:val="16"/>
              </w:rPr>
              <w:t>864</w:t>
            </w:r>
            <w:r w:rsidR="00AE6EC7" w:rsidRPr="0030081F">
              <w:rPr>
                <w:rFonts w:ascii="Arial" w:hAnsi="Arial" w:cs="Arial"/>
                <w:sz w:val="16"/>
                <w:szCs w:val="16"/>
              </w:rPr>
              <w:t>,</w:t>
            </w:r>
            <w:r w:rsidRPr="0030081F">
              <w:rPr>
                <w:rFonts w:ascii="Arial" w:hAnsi="Arial" w:cs="Arial"/>
                <w:sz w:val="16"/>
                <w:szCs w:val="16"/>
              </w:rPr>
              <w:t>333</w:t>
            </w:r>
          </w:p>
        </w:tc>
      </w:tr>
      <w:tr w:rsidR="00AE6EC7" w:rsidRPr="0030081F" w14:paraId="0CCB1B7A" w14:textId="77777777" w:rsidTr="00795A94">
        <w:tc>
          <w:tcPr>
            <w:tcW w:w="2549" w:type="dxa"/>
            <w:shd w:val="clear" w:color="auto" w:fill="auto"/>
          </w:tcPr>
          <w:p w14:paraId="7CD5CF69" w14:textId="77777777" w:rsidR="00AE6EC7" w:rsidRPr="0030081F" w:rsidRDefault="00AE6EC7" w:rsidP="00895699">
            <w:pPr>
              <w:ind w:left="-104"/>
              <w:rPr>
                <w:rFonts w:ascii="Arial" w:hAnsi="Arial" w:cs="Arial"/>
                <w:sz w:val="16"/>
                <w:szCs w:val="16"/>
                <w:lang w:val="en-US"/>
              </w:rPr>
            </w:pPr>
            <w:r w:rsidRPr="0030081F">
              <w:rPr>
                <w:rFonts w:ascii="Arial" w:hAnsi="Arial" w:cs="Arial"/>
                <w:sz w:val="16"/>
                <w:szCs w:val="16"/>
                <w:lang w:val="en-US"/>
              </w:rPr>
              <w:t>Charged/(credited) to other</w:t>
            </w:r>
          </w:p>
        </w:tc>
        <w:tc>
          <w:tcPr>
            <w:tcW w:w="1152" w:type="dxa"/>
            <w:shd w:val="clear" w:color="auto" w:fill="auto"/>
          </w:tcPr>
          <w:p w14:paraId="3182DDF7" w14:textId="3370BDF7" w:rsidR="00AE6EC7" w:rsidRPr="0030081F" w:rsidRDefault="00AE6EC7" w:rsidP="00895699">
            <w:pPr>
              <w:ind w:right="-72"/>
              <w:jc w:val="right"/>
              <w:rPr>
                <w:rFonts w:ascii="Arial" w:hAnsi="Arial" w:cs="Arial"/>
                <w:sz w:val="16"/>
                <w:szCs w:val="16"/>
                <w:lang w:val="en-US"/>
              </w:rPr>
            </w:pPr>
          </w:p>
        </w:tc>
        <w:tc>
          <w:tcPr>
            <w:tcW w:w="1152" w:type="dxa"/>
            <w:shd w:val="clear" w:color="auto" w:fill="auto"/>
          </w:tcPr>
          <w:p w14:paraId="048A1916" w14:textId="3B9DE541" w:rsidR="00AE6EC7" w:rsidRPr="0030081F" w:rsidRDefault="00AE6EC7" w:rsidP="00895699">
            <w:pPr>
              <w:ind w:right="-72"/>
              <w:jc w:val="right"/>
              <w:rPr>
                <w:rFonts w:ascii="Arial" w:hAnsi="Arial" w:cs="Arial"/>
                <w:sz w:val="16"/>
                <w:szCs w:val="16"/>
                <w:lang w:val="en-US"/>
              </w:rPr>
            </w:pPr>
          </w:p>
        </w:tc>
        <w:tc>
          <w:tcPr>
            <w:tcW w:w="1152" w:type="dxa"/>
            <w:shd w:val="clear" w:color="auto" w:fill="auto"/>
          </w:tcPr>
          <w:p w14:paraId="40F117FD" w14:textId="05C04183" w:rsidR="00AE6EC7" w:rsidRPr="0030081F" w:rsidRDefault="00AE6EC7" w:rsidP="00895699">
            <w:pPr>
              <w:ind w:right="-72"/>
              <w:jc w:val="right"/>
              <w:rPr>
                <w:rFonts w:ascii="Arial" w:hAnsi="Arial" w:cs="Arial"/>
                <w:sz w:val="16"/>
                <w:szCs w:val="16"/>
                <w:lang w:val="en-US"/>
              </w:rPr>
            </w:pPr>
          </w:p>
        </w:tc>
        <w:tc>
          <w:tcPr>
            <w:tcW w:w="1152" w:type="dxa"/>
            <w:shd w:val="clear" w:color="auto" w:fill="auto"/>
          </w:tcPr>
          <w:p w14:paraId="7C322B2F" w14:textId="08537BC7" w:rsidR="00AE6EC7" w:rsidRPr="0030081F" w:rsidRDefault="00AE6EC7" w:rsidP="00895699">
            <w:pPr>
              <w:ind w:right="-72"/>
              <w:jc w:val="right"/>
              <w:rPr>
                <w:rFonts w:ascii="Arial" w:hAnsi="Arial" w:cs="Arial"/>
                <w:sz w:val="16"/>
                <w:szCs w:val="16"/>
                <w:lang w:val="en-US"/>
              </w:rPr>
            </w:pPr>
          </w:p>
        </w:tc>
        <w:tc>
          <w:tcPr>
            <w:tcW w:w="1152" w:type="dxa"/>
            <w:shd w:val="clear" w:color="auto" w:fill="auto"/>
          </w:tcPr>
          <w:p w14:paraId="3D8ADC12" w14:textId="77777777" w:rsidR="00AE6EC7" w:rsidRPr="0030081F" w:rsidRDefault="00AE6EC7" w:rsidP="00895699">
            <w:pPr>
              <w:ind w:right="-72"/>
              <w:jc w:val="right"/>
              <w:rPr>
                <w:rFonts w:ascii="Arial" w:hAnsi="Arial" w:cs="Arial"/>
                <w:sz w:val="16"/>
                <w:szCs w:val="16"/>
                <w:lang w:val="en-US"/>
              </w:rPr>
            </w:pPr>
          </w:p>
        </w:tc>
        <w:tc>
          <w:tcPr>
            <w:tcW w:w="1152" w:type="dxa"/>
            <w:shd w:val="clear" w:color="auto" w:fill="auto"/>
          </w:tcPr>
          <w:p w14:paraId="2BAFA7F5" w14:textId="6AF469C7" w:rsidR="00AE6EC7" w:rsidRPr="0030081F" w:rsidRDefault="00AE6EC7" w:rsidP="00895699">
            <w:pPr>
              <w:ind w:right="-72"/>
              <w:jc w:val="right"/>
              <w:rPr>
                <w:rFonts w:ascii="Arial" w:hAnsi="Arial" w:cs="Arial"/>
                <w:sz w:val="16"/>
                <w:szCs w:val="16"/>
                <w:lang w:val="en-US"/>
              </w:rPr>
            </w:pPr>
          </w:p>
        </w:tc>
      </w:tr>
      <w:tr w:rsidR="00AE6EC7" w:rsidRPr="0030081F" w14:paraId="779FEF57" w14:textId="77777777" w:rsidTr="00795A94">
        <w:tc>
          <w:tcPr>
            <w:tcW w:w="2549" w:type="dxa"/>
            <w:shd w:val="clear" w:color="auto" w:fill="auto"/>
          </w:tcPr>
          <w:p w14:paraId="66E9D702" w14:textId="77777777" w:rsidR="00AE6EC7" w:rsidRPr="0030081F" w:rsidRDefault="00AE6EC7" w:rsidP="00895699">
            <w:pPr>
              <w:ind w:left="-104"/>
              <w:rPr>
                <w:rFonts w:ascii="Arial" w:hAnsi="Arial" w:cs="Arial"/>
                <w:sz w:val="16"/>
                <w:szCs w:val="16"/>
                <w:lang w:val="en-US"/>
              </w:rPr>
            </w:pPr>
            <w:r w:rsidRPr="0030081F">
              <w:rPr>
                <w:rFonts w:ascii="Arial" w:hAnsi="Arial" w:cs="Arial"/>
                <w:sz w:val="16"/>
                <w:szCs w:val="16"/>
                <w:lang w:val="en-US"/>
              </w:rPr>
              <w:t xml:space="preserve">   comprehensive income</w:t>
            </w:r>
          </w:p>
        </w:tc>
        <w:tc>
          <w:tcPr>
            <w:tcW w:w="1152" w:type="dxa"/>
            <w:tcBorders>
              <w:bottom w:val="single" w:sz="4" w:space="0" w:color="auto"/>
            </w:tcBorders>
            <w:shd w:val="clear" w:color="auto" w:fill="auto"/>
          </w:tcPr>
          <w:p w14:paraId="33EA50B4" w14:textId="4EFC72D7"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224</w:t>
            </w:r>
            <w:r w:rsidR="00AE6EC7" w:rsidRPr="0030081F">
              <w:rPr>
                <w:rFonts w:ascii="Arial" w:hAnsi="Arial" w:cs="Arial"/>
                <w:sz w:val="16"/>
                <w:szCs w:val="16"/>
              </w:rPr>
              <w:t>,</w:t>
            </w:r>
            <w:r w:rsidRPr="0030081F">
              <w:rPr>
                <w:rFonts w:ascii="Arial" w:hAnsi="Arial" w:cs="Arial"/>
                <w:sz w:val="16"/>
                <w:szCs w:val="16"/>
              </w:rPr>
              <w:t>115</w:t>
            </w:r>
          </w:p>
        </w:tc>
        <w:tc>
          <w:tcPr>
            <w:tcW w:w="1152" w:type="dxa"/>
            <w:tcBorders>
              <w:bottom w:val="single" w:sz="4" w:space="0" w:color="auto"/>
            </w:tcBorders>
            <w:shd w:val="clear" w:color="auto" w:fill="auto"/>
          </w:tcPr>
          <w:p w14:paraId="3F26CF39" w14:textId="116E9949"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17</w:t>
            </w:r>
            <w:r w:rsidR="00AE6EC7" w:rsidRPr="0030081F">
              <w:rPr>
                <w:rFonts w:ascii="Arial" w:hAnsi="Arial" w:cs="Arial"/>
                <w:sz w:val="16"/>
                <w:szCs w:val="16"/>
              </w:rPr>
              <w:t>,</w:t>
            </w:r>
            <w:r w:rsidRPr="0030081F">
              <w:rPr>
                <w:rFonts w:ascii="Arial" w:hAnsi="Arial" w:cs="Arial"/>
                <w:sz w:val="16"/>
                <w:szCs w:val="16"/>
              </w:rPr>
              <w:t>040</w:t>
            </w:r>
          </w:p>
        </w:tc>
        <w:tc>
          <w:tcPr>
            <w:tcW w:w="1152" w:type="dxa"/>
            <w:tcBorders>
              <w:bottom w:val="single" w:sz="4" w:space="0" w:color="auto"/>
            </w:tcBorders>
            <w:shd w:val="clear" w:color="auto" w:fill="auto"/>
          </w:tcPr>
          <w:p w14:paraId="4EE8A2A3" w14:textId="5A319B9F"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215</w:t>
            </w:r>
            <w:r w:rsidR="00AE6EC7" w:rsidRPr="0030081F">
              <w:rPr>
                <w:rFonts w:ascii="Arial" w:hAnsi="Arial" w:cs="Arial"/>
                <w:sz w:val="16"/>
                <w:szCs w:val="16"/>
              </w:rPr>
              <w:t>,</w:t>
            </w:r>
            <w:r w:rsidRPr="0030081F">
              <w:rPr>
                <w:rFonts w:ascii="Arial" w:hAnsi="Arial" w:cs="Arial"/>
                <w:sz w:val="16"/>
                <w:szCs w:val="16"/>
              </w:rPr>
              <w:t>280</w:t>
            </w:r>
          </w:p>
        </w:tc>
        <w:tc>
          <w:tcPr>
            <w:tcW w:w="1152" w:type="dxa"/>
            <w:tcBorders>
              <w:bottom w:val="single" w:sz="4" w:space="0" w:color="auto"/>
            </w:tcBorders>
            <w:shd w:val="clear" w:color="auto" w:fill="auto"/>
          </w:tcPr>
          <w:p w14:paraId="4DB41464" w14:textId="01995DA7" w:rsidR="00AE6EC7" w:rsidRPr="0030081F" w:rsidRDefault="00AE6EC7" w:rsidP="00895699">
            <w:pPr>
              <w:ind w:right="-72"/>
              <w:jc w:val="right"/>
              <w:rPr>
                <w:rFonts w:ascii="Arial" w:hAnsi="Arial" w:cs="Arial"/>
                <w:sz w:val="16"/>
                <w:szCs w:val="16"/>
                <w:lang w:val="en-US"/>
              </w:rPr>
            </w:pPr>
            <w:r w:rsidRPr="0030081F">
              <w:rPr>
                <w:rFonts w:ascii="Arial" w:hAnsi="Arial" w:cs="Arial"/>
                <w:sz w:val="16"/>
                <w:szCs w:val="16"/>
              </w:rPr>
              <w:t>(</w:t>
            </w:r>
            <w:r w:rsidR="004A5758" w:rsidRPr="0030081F">
              <w:rPr>
                <w:rFonts w:ascii="Arial" w:hAnsi="Arial" w:cs="Arial"/>
                <w:sz w:val="16"/>
                <w:szCs w:val="16"/>
              </w:rPr>
              <w:t>297</w:t>
            </w:r>
            <w:r w:rsidRPr="0030081F">
              <w:rPr>
                <w:rFonts w:ascii="Arial" w:hAnsi="Arial" w:cs="Arial"/>
                <w:sz w:val="16"/>
                <w:szCs w:val="16"/>
              </w:rPr>
              <w:t>,</w:t>
            </w:r>
            <w:r w:rsidR="004A5758" w:rsidRPr="0030081F">
              <w:rPr>
                <w:rFonts w:ascii="Arial" w:hAnsi="Arial" w:cs="Arial"/>
                <w:sz w:val="16"/>
                <w:szCs w:val="16"/>
              </w:rPr>
              <w:t>014</w:t>
            </w:r>
            <w:r w:rsidRPr="0030081F">
              <w:rPr>
                <w:rFonts w:ascii="Arial" w:hAnsi="Arial" w:cs="Arial"/>
                <w:sz w:val="16"/>
                <w:szCs w:val="16"/>
              </w:rPr>
              <w:t>)</w:t>
            </w:r>
          </w:p>
        </w:tc>
        <w:tc>
          <w:tcPr>
            <w:tcW w:w="1152" w:type="dxa"/>
            <w:tcBorders>
              <w:bottom w:val="single" w:sz="4" w:space="0" w:color="auto"/>
            </w:tcBorders>
            <w:shd w:val="clear" w:color="auto" w:fill="auto"/>
          </w:tcPr>
          <w:p w14:paraId="3AC21E7A" w14:textId="49D0A2DB" w:rsidR="00AE6EC7" w:rsidRPr="0030081F" w:rsidRDefault="00597D2D" w:rsidP="00895699">
            <w:pPr>
              <w:ind w:right="-72"/>
              <w:jc w:val="right"/>
              <w:rPr>
                <w:rFonts w:ascii="Arial" w:hAnsi="Arial" w:cs="Arial"/>
                <w:sz w:val="16"/>
                <w:szCs w:val="16"/>
              </w:rPr>
            </w:pPr>
            <w:r w:rsidRPr="0030081F">
              <w:rPr>
                <w:rFonts w:ascii="Arial" w:hAnsi="Arial" w:cs="Arial"/>
                <w:sz w:val="16"/>
                <w:szCs w:val="16"/>
              </w:rPr>
              <w:t>-</w:t>
            </w:r>
          </w:p>
        </w:tc>
        <w:tc>
          <w:tcPr>
            <w:tcW w:w="1152" w:type="dxa"/>
            <w:tcBorders>
              <w:bottom w:val="single" w:sz="4" w:space="0" w:color="auto"/>
            </w:tcBorders>
            <w:shd w:val="clear" w:color="auto" w:fill="auto"/>
          </w:tcPr>
          <w:p w14:paraId="107F1D9E" w14:textId="6EC6A9A7"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159</w:t>
            </w:r>
            <w:r w:rsidR="00AE6EC7" w:rsidRPr="0030081F">
              <w:rPr>
                <w:rFonts w:ascii="Arial" w:hAnsi="Arial" w:cs="Arial"/>
                <w:sz w:val="16"/>
                <w:szCs w:val="16"/>
              </w:rPr>
              <w:t>,</w:t>
            </w:r>
            <w:r w:rsidRPr="0030081F">
              <w:rPr>
                <w:rFonts w:ascii="Arial" w:hAnsi="Arial" w:cs="Arial"/>
                <w:sz w:val="16"/>
                <w:szCs w:val="16"/>
              </w:rPr>
              <w:t>421</w:t>
            </w:r>
          </w:p>
        </w:tc>
      </w:tr>
      <w:tr w:rsidR="00AE6EC7" w:rsidRPr="0030081F" w14:paraId="03190F14" w14:textId="77777777" w:rsidTr="00795A94">
        <w:tc>
          <w:tcPr>
            <w:tcW w:w="2549" w:type="dxa"/>
            <w:shd w:val="clear" w:color="auto" w:fill="auto"/>
          </w:tcPr>
          <w:p w14:paraId="4DADDE9B" w14:textId="77777777" w:rsidR="00AE6EC7" w:rsidRPr="0030081F" w:rsidRDefault="00AE6EC7" w:rsidP="00895699">
            <w:pPr>
              <w:ind w:left="-104"/>
              <w:rPr>
                <w:rFonts w:ascii="Arial" w:hAnsi="Arial" w:cs="Arial"/>
                <w:sz w:val="12"/>
                <w:szCs w:val="12"/>
                <w:lang w:val="en-US"/>
              </w:rPr>
            </w:pPr>
          </w:p>
        </w:tc>
        <w:tc>
          <w:tcPr>
            <w:tcW w:w="1152" w:type="dxa"/>
            <w:tcBorders>
              <w:top w:val="single" w:sz="4" w:space="0" w:color="auto"/>
            </w:tcBorders>
            <w:shd w:val="clear" w:color="auto" w:fill="auto"/>
          </w:tcPr>
          <w:p w14:paraId="2241BFD8" w14:textId="5AF7E1CE" w:rsidR="00AE6EC7" w:rsidRPr="0030081F" w:rsidRDefault="00AE6EC7" w:rsidP="00895699">
            <w:pPr>
              <w:ind w:right="-72"/>
              <w:jc w:val="right"/>
              <w:rPr>
                <w:rFonts w:ascii="Arial" w:hAnsi="Arial" w:cs="Arial"/>
                <w:sz w:val="12"/>
                <w:szCs w:val="12"/>
                <w:lang w:val="en-US"/>
              </w:rPr>
            </w:pPr>
          </w:p>
        </w:tc>
        <w:tc>
          <w:tcPr>
            <w:tcW w:w="1152" w:type="dxa"/>
            <w:tcBorders>
              <w:top w:val="single" w:sz="4" w:space="0" w:color="auto"/>
            </w:tcBorders>
            <w:shd w:val="clear" w:color="auto" w:fill="auto"/>
          </w:tcPr>
          <w:p w14:paraId="4F698BA6" w14:textId="61A6E6FA" w:rsidR="00AE6EC7" w:rsidRPr="0030081F" w:rsidRDefault="00AE6EC7" w:rsidP="00895699">
            <w:pPr>
              <w:ind w:right="-72"/>
              <w:jc w:val="right"/>
              <w:rPr>
                <w:rFonts w:ascii="Arial" w:hAnsi="Arial" w:cs="Arial"/>
                <w:sz w:val="12"/>
                <w:szCs w:val="12"/>
                <w:lang w:val="en-US"/>
              </w:rPr>
            </w:pPr>
          </w:p>
        </w:tc>
        <w:tc>
          <w:tcPr>
            <w:tcW w:w="1152" w:type="dxa"/>
            <w:tcBorders>
              <w:top w:val="single" w:sz="4" w:space="0" w:color="auto"/>
            </w:tcBorders>
            <w:shd w:val="clear" w:color="auto" w:fill="auto"/>
          </w:tcPr>
          <w:p w14:paraId="1F1F3267" w14:textId="3145E675" w:rsidR="00AE6EC7" w:rsidRPr="0030081F" w:rsidRDefault="00AE6EC7" w:rsidP="00895699">
            <w:pPr>
              <w:ind w:right="-72"/>
              <w:jc w:val="right"/>
              <w:rPr>
                <w:rFonts w:ascii="Arial" w:hAnsi="Arial" w:cs="Arial"/>
                <w:sz w:val="12"/>
                <w:szCs w:val="12"/>
                <w:lang w:val="en-US"/>
              </w:rPr>
            </w:pPr>
          </w:p>
        </w:tc>
        <w:tc>
          <w:tcPr>
            <w:tcW w:w="1152" w:type="dxa"/>
            <w:tcBorders>
              <w:top w:val="single" w:sz="4" w:space="0" w:color="auto"/>
            </w:tcBorders>
            <w:shd w:val="clear" w:color="auto" w:fill="auto"/>
          </w:tcPr>
          <w:p w14:paraId="0ADD5DC2" w14:textId="22BC6A47" w:rsidR="00AE6EC7" w:rsidRPr="0030081F" w:rsidRDefault="00AE6EC7" w:rsidP="00895699">
            <w:pPr>
              <w:ind w:right="-72"/>
              <w:jc w:val="right"/>
              <w:rPr>
                <w:rFonts w:ascii="Arial" w:hAnsi="Arial" w:cs="Arial"/>
                <w:sz w:val="12"/>
                <w:szCs w:val="12"/>
                <w:lang w:val="en-US"/>
              </w:rPr>
            </w:pPr>
          </w:p>
        </w:tc>
        <w:tc>
          <w:tcPr>
            <w:tcW w:w="1152" w:type="dxa"/>
            <w:tcBorders>
              <w:top w:val="single" w:sz="4" w:space="0" w:color="auto"/>
            </w:tcBorders>
            <w:shd w:val="clear" w:color="auto" w:fill="auto"/>
          </w:tcPr>
          <w:p w14:paraId="6914DD88" w14:textId="77777777" w:rsidR="00AE6EC7" w:rsidRPr="0030081F" w:rsidRDefault="00AE6EC7" w:rsidP="00895699">
            <w:pPr>
              <w:ind w:right="-72"/>
              <w:jc w:val="right"/>
              <w:rPr>
                <w:rFonts w:ascii="Arial" w:hAnsi="Arial" w:cs="Arial"/>
                <w:sz w:val="12"/>
                <w:szCs w:val="12"/>
                <w:lang w:val="en-US"/>
              </w:rPr>
            </w:pPr>
          </w:p>
        </w:tc>
        <w:tc>
          <w:tcPr>
            <w:tcW w:w="1152" w:type="dxa"/>
            <w:tcBorders>
              <w:top w:val="single" w:sz="4" w:space="0" w:color="auto"/>
            </w:tcBorders>
            <w:shd w:val="clear" w:color="auto" w:fill="auto"/>
          </w:tcPr>
          <w:p w14:paraId="696281C3" w14:textId="441808C2" w:rsidR="00AE6EC7" w:rsidRPr="0030081F" w:rsidRDefault="00AE6EC7" w:rsidP="00895699">
            <w:pPr>
              <w:ind w:right="-72"/>
              <w:jc w:val="right"/>
              <w:rPr>
                <w:rFonts w:ascii="Arial" w:hAnsi="Arial" w:cs="Arial"/>
                <w:sz w:val="12"/>
                <w:szCs w:val="12"/>
                <w:lang w:val="en-US"/>
              </w:rPr>
            </w:pPr>
          </w:p>
        </w:tc>
      </w:tr>
      <w:tr w:rsidR="00AE6EC7" w:rsidRPr="0030081F" w14:paraId="32AA80E5" w14:textId="77777777" w:rsidTr="00795A94">
        <w:tc>
          <w:tcPr>
            <w:tcW w:w="2549" w:type="dxa"/>
            <w:shd w:val="clear" w:color="auto" w:fill="auto"/>
          </w:tcPr>
          <w:p w14:paraId="736421B1" w14:textId="43044B07" w:rsidR="00AE6EC7" w:rsidRPr="0030081F" w:rsidRDefault="00AE6EC7" w:rsidP="00895699">
            <w:pPr>
              <w:ind w:left="-104"/>
              <w:rPr>
                <w:rFonts w:ascii="Arial" w:hAnsi="Arial" w:cs="Arial"/>
                <w:sz w:val="16"/>
                <w:szCs w:val="16"/>
                <w:lang w:val="en-US"/>
              </w:rPr>
            </w:pPr>
            <w:proofErr w:type="gramStart"/>
            <w:r w:rsidRPr="0030081F">
              <w:rPr>
                <w:rFonts w:ascii="Arial" w:hAnsi="Arial" w:cs="Arial"/>
                <w:sz w:val="16"/>
                <w:szCs w:val="16"/>
                <w:lang w:val="en-US"/>
              </w:rPr>
              <w:t>At</w:t>
            </w:r>
            <w:proofErr w:type="gramEnd"/>
            <w:r w:rsidRPr="0030081F">
              <w:rPr>
                <w:rFonts w:ascii="Arial" w:hAnsi="Arial" w:cs="Arial"/>
                <w:sz w:val="16"/>
                <w:szCs w:val="16"/>
                <w:lang w:val="en-US"/>
              </w:rPr>
              <w:t xml:space="preserve"> </w:t>
            </w:r>
            <w:r w:rsidR="004A5758" w:rsidRPr="0030081F">
              <w:rPr>
                <w:rFonts w:ascii="Arial" w:hAnsi="Arial" w:cs="Arial"/>
                <w:sz w:val="16"/>
                <w:szCs w:val="16"/>
              </w:rPr>
              <w:t>31</w:t>
            </w:r>
            <w:r w:rsidRPr="0030081F">
              <w:rPr>
                <w:rFonts w:ascii="Arial" w:hAnsi="Arial" w:cs="Arial"/>
                <w:sz w:val="16"/>
                <w:szCs w:val="16"/>
                <w:lang w:val="en-US"/>
              </w:rPr>
              <w:t xml:space="preserve"> December </w:t>
            </w:r>
            <w:r w:rsidR="004A5758" w:rsidRPr="0030081F">
              <w:rPr>
                <w:rFonts w:ascii="Arial" w:hAnsi="Arial" w:cs="Arial"/>
                <w:sz w:val="16"/>
                <w:szCs w:val="16"/>
              </w:rPr>
              <w:t>2020</w:t>
            </w:r>
          </w:p>
        </w:tc>
        <w:tc>
          <w:tcPr>
            <w:tcW w:w="1152" w:type="dxa"/>
            <w:tcBorders>
              <w:bottom w:val="single" w:sz="4" w:space="0" w:color="auto"/>
            </w:tcBorders>
            <w:shd w:val="clear" w:color="auto" w:fill="auto"/>
          </w:tcPr>
          <w:p w14:paraId="636D82AE" w14:textId="5931D54A"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938</w:t>
            </w:r>
            <w:r w:rsidR="00AE6EC7" w:rsidRPr="0030081F">
              <w:rPr>
                <w:rFonts w:ascii="Arial" w:hAnsi="Arial" w:cs="Arial"/>
                <w:sz w:val="16"/>
                <w:szCs w:val="16"/>
                <w:lang w:val="en-US"/>
              </w:rPr>
              <w:t>,</w:t>
            </w:r>
            <w:r w:rsidRPr="0030081F">
              <w:rPr>
                <w:rFonts w:ascii="Arial" w:hAnsi="Arial" w:cs="Arial"/>
                <w:sz w:val="16"/>
                <w:szCs w:val="16"/>
              </w:rPr>
              <w:t>340</w:t>
            </w:r>
          </w:p>
        </w:tc>
        <w:tc>
          <w:tcPr>
            <w:tcW w:w="1152" w:type="dxa"/>
            <w:tcBorders>
              <w:bottom w:val="single" w:sz="4" w:space="0" w:color="auto"/>
            </w:tcBorders>
            <w:shd w:val="clear" w:color="auto" w:fill="auto"/>
          </w:tcPr>
          <w:p w14:paraId="7B3B3608" w14:textId="4273A2FC"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39</w:t>
            </w:r>
            <w:r w:rsidR="00AE6EC7" w:rsidRPr="0030081F">
              <w:rPr>
                <w:rFonts w:ascii="Arial" w:hAnsi="Arial" w:cs="Arial"/>
                <w:sz w:val="16"/>
                <w:szCs w:val="16"/>
                <w:lang w:val="en-US"/>
              </w:rPr>
              <w:t>,</w:t>
            </w:r>
            <w:r w:rsidRPr="0030081F">
              <w:rPr>
                <w:rFonts w:ascii="Arial" w:hAnsi="Arial" w:cs="Arial"/>
                <w:sz w:val="16"/>
                <w:szCs w:val="16"/>
              </w:rPr>
              <w:t>533</w:t>
            </w:r>
          </w:p>
        </w:tc>
        <w:tc>
          <w:tcPr>
            <w:tcW w:w="1152" w:type="dxa"/>
            <w:tcBorders>
              <w:bottom w:val="single" w:sz="4" w:space="0" w:color="auto"/>
            </w:tcBorders>
            <w:shd w:val="clear" w:color="auto" w:fill="auto"/>
          </w:tcPr>
          <w:p w14:paraId="2994D588" w14:textId="697E7F25"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921</w:t>
            </w:r>
            <w:r w:rsidR="00AE6EC7" w:rsidRPr="0030081F">
              <w:rPr>
                <w:rFonts w:ascii="Arial" w:hAnsi="Arial" w:cs="Arial"/>
                <w:sz w:val="16"/>
                <w:szCs w:val="16"/>
                <w:lang w:val="en-US"/>
              </w:rPr>
              <w:t>,</w:t>
            </w:r>
            <w:r w:rsidRPr="0030081F">
              <w:rPr>
                <w:rFonts w:ascii="Arial" w:hAnsi="Arial" w:cs="Arial"/>
                <w:sz w:val="16"/>
                <w:szCs w:val="16"/>
              </w:rPr>
              <w:t>606</w:t>
            </w:r>
          </w:p>
        </w:tc>
        <w:tc>
          <w:tcPr>
            <w:tcW w:w="1152" w:type="dxa"/>
            <w:tcBorders>
              <w:bottom w:val="single" w:sz="4" w:space="0" w:color="auto"/>
            </w:tcBorders>
            <w:shd w:val="clear" w:color="auto" w:fill="auto"/>
          </w:tcPr>
          <w:p w14:paraId="4DD0895D" w14:textId="68953122"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124</w:t>
            </w:r>
            <w:r w:rsidR="00AE6EC7" w:rsidRPr="0030081F">
              <w:rPr>
                <w:rFonts w:ascii="Arial" w:hAnsi="Arial" w:cs="Arial"/>
                <w:sz w:val="16"/>
                <w:szCs w:val="16"/>
                <w:lang w:val="en-US"/>
              </w:rPr>
              <w:t>,</w:t>
            </w:r>
            <w:r w:rsidRPr="0030081F">
              <w:rPr>
                <w:rFonts w:ascii="Arial" w:hAnsi="Arial" w:cs="Arial"/>
                <w:sz w:val="16"/>
                <w:szCs w:val="16"/>
              </w:rPr>
              <w:t>275</w:t>
            </w:r>
          </w:p>
        </w:tc>
        <w:tc>
          <w:tcPr>
            <w:tcW w:w="1152" w:type="dxa"/>
            <w:tcBorders>
              <w:bottom w:val="single" w:sz="4" w:space="0" w:color="auto"/>
            </w:tcBorders>
            <w:shd w:val="clear" w:color="auto" w:fill="auto"/>
          </w:tcPr>
          <w:p w14:paraId="3132EE06" w14:textId="64048DDD" w:rsidR="00AE6EC7" w:rsidRPr="0030081F" w:rsidRDefault="00597D2D" w:rsidP="00895699">
            <w:pPr>
              <w:ind w:right="-72"/>
              <w:jc w:val="right"/>
              <w:rPr>
                <w:rFonts w:ascii="Arial" w:hAnsi="Arial" w:cs="Arial"/>
                <w:sz w:val="16"/>
                <w:szCs w:val="16"/>
                <w:lang w:val="en-US"/>
              </w:rPr>
            </w:pPr>
            <w:r w:rsidRPr="0030081F">
              <w:rPr>
                <w:rFonts w:ascii="Arial" w:hAnsi="Arial" w:cs="Arial"/>
                <w:sz w:val="16"/>
                <w:szCs w:val="16"/>
                <w:lang w:val="en-US"/>
              </w:rPr>
              <w:t>-</w:t>
            </w:r>
          </w:p>
        </w:tc>
        <w:tc>
          <w:tcPr>
            <w:tcW w:w="1152" w:type="dxa"/>
            <w:tcBorders>
              <w:bottom w:val="single" w:sz="4" w:space="0" w:color="auto"/>
            </w:tcBorders>
            <w:shd w:val="clear" w:color="auto" w:fill="auto"/>
          </w:tcPr>
          <w:p w14:paraId="54328F26" w14:textId="6F6A8337" w:rsidR="00AE6EC7" w:rsidRPr="0030081F" w:rsidRDefault="004A5758" w:rsidP="00895699">
            <w:pPr>
              <w:ind w:right="-72"/>
              <w:jc w:val="right"/>
              <w:rPr>
                <w:rFonts w:ascii="Arial" w:hAnsi="Arial" w:cs="Arial"/>
                <w:sz w:val="16"/>
                <w:szCs w:val="16"/>
                <w:lang w:val="en-US"/>
              </w:rPr>
            </w:pPr>
            <w:r w:rsidRPr="0030081F">
              <w:rPr>
                <w:rFonts w:ascii="Arial" w:hAnsi="Arial" w:cs="Arial"/>
                <w:sz w:val="16"/>
                <w:szCs w:val="16"/>
              </w:rPr>
              <w:t>2</w:t>
            </w:r>
            <w:r w:rsidR="00AE6EC7" w:rsidRPr="0030081F">
              <w:rPr>
                <w:rFonts w:ascii="Arial" w:hAnsi="Arial" w:cs="Arial"/>
                <w:sz w:val="16"/>
                <w:szCs w:val="16"/>
                <w:lang w:val="en-US"/>
              </w:rPr>
              <w:t>,</w:t>
            </w:r>
            <w:r w:rsidRPr="0030081F">
              <w:rPr>
                <w:rFonts w:ascii="Arial" w:hAnsi="Arial" w:cs="Arial"/>
                <w:sz w:val="16"/>
                <w:szCs w:val="16"/>
              </w:rPr>
              <w:t>023</w:t>
            </w:r>
            <w:r w:rsidR="00AE6EC7" w:rsidRPr="0030081F">
              <w:rPr>
                <w:rFonts w:ascii="Arial" w:hAnsi="Arial" w:cs="Arial"/>
                <w:sz w:val="16"/>
                <w:szCs w:val="16"/>
                <w:lang w:val="en-US"/>
              </w:rPr>
              <w:t>,</w:t>
            </w:r>
            <w:r w:rsidRPr="0030081F">
              <w:rPr>
                <w:rFonts w:ascii="Arial" w:hAnsi="Arial" w:cs="Arial"/>
                <w:sz w:val="16"/>
                <w:szCs w:val="16"/>
              </w:rPr>
              <w:t>754</w:t>
            </w:r>
          </w:p>
        </w:tc>
      </w:tr>
    </w:tbl>
    <w:p w14:paraId="0BF28F32" w14:textId="3D84603A" w:rsidR="00EF4F67" w:rsidRPr="0030081F" w:rsidRDefault="00EF4F67" w:rsidP="00895699">
      <w:pPr>
        <w:jc w:val="thaiDistribute"/>
        <w:rPr>
          <w:rFonts w:ascii="Arial" w:hAnsi="Arial" w:cs="Arial"/>
          <w:sz w:val="18"/>
          <w:szCs w:val="18"/>
        </w:rPr>
      </w:pPr>
    </w:p>
    <w:p w14:paraId="208F3FF4" w14:textId="77777777" w:rsidR="00423341" w:rsidRPr="0030081F" w:rsidRDefault="00423341">
      <w:pPr>
        <w:rPr>
          <w:rFonts w:ascii="Arial" w:hAnsi="Arial" w:cs="Arial"/>
          <w:sz w:val="18"/>
          <w:szCs w:val="18"/>
        </w:rPr>
      </w:pPr>
      <w:r w:rsidRPr="0030081F">
        <w:rPr>
          <w:rFonts w:ascii="Arial" w:hAnsi="Arial" w:cs="Arial"/>
          <w:sz w:val="18"/>
          <w:szCs w:val="18"/>
        </w:rPr>
        <w:br w:type="page"/>
      </w:r>
    </w:p>
    <w:tbl>
      <w:tblPr>
        <w:tblW w:w="9465" w:type="dxa"/>
        <w:tblInd w:w="108" w:type="dxa"/>
        <w:tblLayout w:type="fixed"/>
        <w:tblLook w:val="04A0" w:firstRow="1" w:lastRow="0" w:firstColumn="1" w:lastColumn="0" w:noHBand="0" w:noVBand="1"/>
      </w:tblPr>
      <w:tblGrid>
        <w:gridCol w:w="4281"/>
        <w:gridCol w:w="1296"/>
        <w:gridCol w:w="1296"/>
        <w:gridCol w:w="1296"/>
        <w:gridCol w:w="1296"/>
      </w:tblGrid>
      <w:tr w:rsidR="002844DE" w:rsidRPr="0030081F" w14:paraId="00AB9573" w14:textId="77777777" w:rsidTr="00895699">
        <w:tc>
          <w:tcPr>
            <w:tcW w:w="4281" w:type="dxa"/>
            <w:shd w:val="clear" w:color="auto" w:fill="auto"/>
          </w:tcPr>
          <w:p w14:paraId="736C1DF8" w14:textId="4BFF69EB" w:rsidR="009A4B03" w:rsidRPr="0030081F" w:rsidRDefault="009A4B03" w:rsidP="0099214D">
            <w:pPr>
              <w:ind w:left="-104"/>
              <w:jc w:val="left"/>
              <w:rPr>
                <w:rFonts w:ascii="Arial" w:hAnsi="Arial" w:cs="Arial"/>
                <w:sz w:val="18"/>
                <w:szCs w:val="18"/>
                <w:lang w:val="en-US"/>
              </w:rPr>
            </w:pPr>
          </w:p>
        </w:tc>
        <w:tc>
          <w:tcPr>
            <w:tcW w:w="5184" w:type="dxa"/>
            <w:gridSpan w:val="4"/>
            <w:tcBorders>
              <w:top w:val="single" w:sz="4" w:space="0" w:color="auto"/>
              <w:bottom w:val="single" w:sz="4" w:space="0" w:color="auto"/>
            </w:tcBorders>
          </w:tcPr>
          <w:p w14:paraId="15C6A4C3" w14:textId="5A80156B" w:rsidR="009A4B03" w:rsidRPr="0030081F" w:rsidRDefault="009A4B03" w:rsidP="00895699">
            <w:pPr>
              <w:ind w:right="-72"/>
              <w:jc w:val="center"/>
              <w:rPr>
                <w:rFonts w:ascii="Arial" w:hAnsi="Arial" w:cs="Arial"/>
                <w:b/>
                <w:bCs/>
                <w:sz w:val="18"/>
                <w:szCs w:val="18"/>
                <w:lang w:val="en-US"/>
              </w:rPr>
            </w:pPr>
            <w:r w:rsidRPr="0030081F">
              <w:rPr>
                <w:rFonts w:ascii="Arial" w:hAnsi="Arial" w:cs="Arial"/>
                <w:b/>
                <w:bCs/>
                <w:sz w:val="18"/>
                <w:szCs w:val="18"/>
                <w:lang w:val="en-US"/>
              </w:rPr>
              <w:t>Consolidated financial statements</w:t>
            </w:r>
          </w:p>
        </w:tc>
      </w:tr>
      <w:tr w:rsidR="002844DE" w:rsidRPr="0030081F" w14:paraId="14C6EF0B" w14:textId="77777777" w:rsidTr="00895699">
        <w:tc>
          <w:tcPr>
            <w:tcW w:w="4281" w:type="dxa"/>
            <w:shd w:val="clear" w:color="auto" w:fill="auto"/>
          </w:tcPr>
          <w:p w14:paraId="519110A1" w14:textId="77777777" w:rsidR="00555476" w:rsidRPr="0030081F" w:rsidRDefault="00555476" w:rsidP="0099214D">
            <w:pPr>
              <w:ind w:left="-104"/>
              <w:jc w:val="left"/>
              <w:rPr>
                <w:rFonts w:ascii="Arial" w:hAnsi="Arial" w:cs="Arial"/>
                <w:sz w:val="18"/>
                <w:szCs w:val="18"/>
                <w:lang w:val="en-US"/>
              </w:rPr>
            </w:pPr>
          </w:p>
        </w:tc>
        <w:tc>
          <w:tcPr>
            <w:tcW w:w="1296" w:type="dxa"/>
            <w:tcBorders>
              <w:top w:val="single" w:sz="4" w:space="0" w:color="auto"/>
            </w:tcBorders>
          </w:tcPr>
          <w:p w14:paraId="2C7A2911" w14:textId="77777777" w:rsidR="00E8246E" w:rsidRPr="0030081F" w:rsidRDefault="00E8246E" w:rsidP="00895699">
            <w:pPr>
              <w:ind w:right="-72"/>
              <w:jc w:val="right"/>
              <w:rPr>
                <w:rFonts w:ascii="Arial" w:hAnsi="Arial" w:cs="Arial"/>
                <w:b/>
                <w:bCs/>
                <w:sz w:val="18"/>
                <w:szCs w:val="18"/>
              </w:rPr>
            </w:pPr>
          </w:p>
          <w:p w14:paraId="09065149" w14:textId="6D107C37" w:rsidR="00555476" w:rsidRPr="0030081F" w:rsidRDefault="00555476" w:rsidP="00895699">
            <w:pPr>
              <w:ind w:right="-72"/>
              <w:jc w:val="right"/>
              <w:rPr>
                <w:rFonts w:ascii="Arial" w:hAnsi="Arial" w:cs="Arial"/>
                <w:b/>
                <w:bCs/>
                <w:sz w:val="18"/>
                <w:szCs w:val="18"/>
                <w:lang w:val="en-US"/>
              </w:rPr>
            </w:pPr>
            <w:r w:rsidRPr="0030081F">
              <w:rPr>
                <w:rFonts w:ascii="Arial" w:hAnsi="Arial" w:cs="Arial"/>
                <w:b/>
                <w:bCs/>
                <w:sz w:val="18"/>
                <w:szCs w:val="18"/>
              </w:rPr>
              <w:t>Right-of-use assets</w:t>
            </w:r>
          </w:p>
        </w:tc>
        <w:tc>
          <w:tcPr>
            <w:tcW w:w="1296" w:type="dxa"/>
            <w:tcBorders>
              <w:top w:val="single" w:sz="4" w:space="0" w:color="auto"/>
            </w:tcBorders>
            <w:shd w:val="clear" w:color="auto" w:fill="auto"/>
          </w:tcPr>
          <w:p w14:paraId="59DBD448" w14:textId="77777777" w:rsidR="00555476" w:rsidRPr="0030081F" w:rsidRDefault="00555476" w:rsidP="00895699">
            <w:pPr>
              <w:ind w:right="-72"/>
              <w:jc w:val="right"/>
              <w:rPr>
                <w:rFonts w:ascii="Arial" w:hAnsi="Arial" w:cs="Arial"/>
                <w:b/>
                <w:bCs/>
                <w:sz w:val="18"/>
                <w:szCs w:val="18"/>
                <w:lang w:val="en-US"/>
              </w:rPr>
            </w:pPr>
            <w:r w:rsidRPr="0030081F">
              <w:rPr>
                <w:rFonts w:ascii="Arial" w:hAnsi="Arial" w:cs="Arial"/>
                <w:b/>
                <w:bCs/>
                <w:sz w:val="18"/>
                <w:szCs w:val="18"/>
                <w:lang w:val="en-US"/>
              </w:rPr>
              <w:t xml:space="preserve">Provision chargeback </w:t>
            </w:r>
          </w:p>
          <w:p w14:paraId="069969D5" w14:textId="50674B6A" w:rsidR="00555476" w:rsidRPr="0030081F" w:rsidRDefault="00555476" w:rsidP="00895699">
            <w:pPr>
              <w:ind w:right="-72"/>
              <w:jc w:val="right"/>
              <w:rPr>
                <w:rFonts w:ascii="Arial" w:hAnsi="Arial" w:cs="Arial"/>
                <w:sz w:val="18"/>
                <w:szCs w:val="18"/>
                <w:lang w:val="en-US"/>
              </w:rPr>
            </w:pPr>
            <w:r w:rsidRPr="0030081F">
              <w:rPr>
                <w:rFonts w:ascii="Arial" w:hAnsi="Arial" w:cs="Arial"/>
                <w:b/>
                <w:bCs/>
                <w:sz w:val="18"/>
                <w:szCs w:val="18"/>
                <w:lang w:val="en-US"/>
              </w:rPr>
              <w:t>- Payable</w:t>
            </w:r>
          </w:p>
        </w:tc>
        <w:tc>
          <w:tcPr>
            <w:tcW w:w="1296" w:type="dxa"/>
            <w:tcBorders>
              <w:top w:val="single" w:sz="4" w:space="0" w:color="auto"/>
            </w:tcBorders>
          </w:tcPr>
          <w:p w14:paraId="467DB219" w14:textId="77777777" w:rsidR="00555476" w:rsidRPr="0030081F" w:rsidRDefault="00555476" w:rsidP="00895699">
            <w:pPr>
              <w:ind w:right="-72"/>
              <w:jc w:val="right"/>
              <w:rPr>
                <w:rFonts w:ascii="Arial" w:hAnsi="Arial" w:cs="Arial"/>
                <w:b/>
                <w:bCs/>
                <w:sz w:val="18"/>
                <w:szCs w:val="18"/>
                <w:lang w:val="en-US"/>
              </w:rPr>
            </w:pPr>
            <w:r w:rsidRPr="0030081F">
              <w:rPr>
                <w:rFonts w:ascii="Arial" w:hAnsi="Arial" w:cs="Arial"/>
                <w:b/>
                <w:bCs/>
                <w:sz w:val="18"/>
                <w:szCs w:val="18"/>
                <w:lang w:val="en-US"/>
              </w:rPr>
              <w:t xml:space="preserve">Gain on </w:t>
            </w:r>
          </w:p>
          <w:p w14:paraId="5F2638E1" w14:textId="77777777" w:rsidR="00555476" w:rsidRPr="0030081F" w:rsidRDefault="00555476" w:rsidP="00895699">
            <w:pPr>
              <w:ind w:right="-72"/>
              <w:jc w:val="right"/>
              <w:rPr>
                <w:rFonts w:ascii="Arial" w:hAnsi="Arial" w:cs="Arial"/>
                <w:b/>
                <w:bCs/>
                <w:sz w:val="18"/>
                <w:szCs w:val="18"/>
                <w:lang w:val="en-US"/>
              </w:rPr>
            </w:pPr>
            <w:r w:rsidRPr="0030081F">
              <w:rPr>
                <w:rFonts w:ascii="Arial" w:hAnsi="Arial" w:cs="Arial"/>
                <w:b/>
                <w:bCs/>
                <w:sz w:val="18"/>
                <w:szCs w:val="18"/>
                <w:lang w:val="en-US"/>
              </w:rPr>
              <w:t>change in</w:t>
            </w:r>
          </w:p>
          <w:p w14:paraId="5860FABC" w14:textId="77777777" w:rsidR="00555476" w:rsidRPr="0030081F" w:rsidRDefault="00555476" w:rsidP="00895699">
            <w:pPr>
              <w:ind w:right="-72"/>
              <w:jc w:val="right"/>
              <w:rPr>
                <w:rFonts w:ascii="Arial" w:hAnsi="Arial" w:cs="Arial"/>
                <w:b/>
                <w:bCs/>
                <w:sz w:val="18"/>
                <w:szCs w:val="18"/>
                <w:lang w:val="en-US"/>
              </w:rPr>
            </w:pPr>
            <w:r w:rsidRPr="0030081F">
              <w:rPr>
                <w:rFonts w:ascii="Arial" w:hAnsi="Arial" w:cs="Arial"/>
                <w:b/>
                <w:bCs/>
                <w:sz w:val="18"/>
                <w:szCs w:val="18"/>
                <w:lang w:val="en-US"/>
              </w:rPr>
              <w:t xml:space="preserve"> fair value </w:t>
            </w:r>
          </w:p>
        </w:tc>
        <w:tc>
          <w:tcPr>
            <w:tcW w:w="1296" w:type="dxa"/>
            <w:tcBorders>
              <w:top w:val="single" w:sz="4" w:space="0" w:color="auto"/>
            </w:tcBorders>
            <w:shd w:val="clear" w:color="auto" w:fill="auto"/>
            <w:vAlign w:val="bottom"/>
          </w:tcPr>
          <w:p w14:paraId="1B7FE6D3" w14:textId="77777777" w:rsidR="00555476" w:rsidRPr="0030081F" w:rsidRDefault="00555476" w:rsidP="00895699">
            <w:pPr>
              <w:ind w:right="-72"/>
              <w:jc w:val="right"/>
              <w:rPr>
                <w:rFonts w:ascii="Arial" w:hAnsi="Arial" w:cs="Arial"/>
                <w:sz w:val="18"/>
                <w:szCs w:val="18"/>
                <w:lang w:val="en-US"/>
              </w:rPr>
            </w:pPr>
            <w:r w:rsidRPr="0030081F">
              <w:rPr>
                <w:rFonts w:ascii="Arial" w:hAnsi="Arial" w:cs="Arial"/>
                <w:b/>
                <w:bCs/>
                <w:sz w:val="18"/>
                <w:szCs w:val="18"/>
                <w:lang w:val="en-US"/>
              </w:rPr>
              <w:t>Total</w:t>
            </w:r>
          </w:p>
        </w:tc>
      </w:tr>
      <w:tr w:rsidR="002844DE" w:rsidRPr="0030081F" w14:paraId="24FDB217" w14:textId="77777777" w:rsidTr="00895699">
        <w:tc>
          <w:tcPr>
            <w:tcW w:w="4281" w:type="dxa"/>
            <w:shd w:val="clear" w:color="auto" w:fill="auto"/>
          </w:tcPr>
          <w:p w14:paraId="2ECD29ED" w14:textId="77777777" w:rsidR="00555476" w:rsidRPr="0030081F" w:rsidRDefault="00555476" w:rsidP="0099214D">
            <w:pPr>
              <w:ind w:left="-104"/>
              <w:jc w:val="left"/>
              <w:rPr>
                <w:rFonts w:ascii="Arial" w:hAnsi="Arial" w:cs="Arial"/>
                <w:sz w:val="18"/>
                <w:szCs w:val="18"/>
                <w:lang w:val="en-US"/>
              </w:rPr>
            </w:pPr>
          </w:p>
        </w:tc>
        <w:tc>
          <w:tcPr>
            <w:tcW w:w="1296" w:type="dxa"/>
            <w:tcBorders>
              <w:bottom w:val="single" w:sz="4" w:space="0" w:color="auto"/>
            </w:tcBorders>
            <w:shd w:val="clear" w:color="auto" w:fill="auto"/>
          </w:tcPr>
          <w:p w14:paraId="2308C075" w14:textId="015C1F4F" w:rsidR="00555476" w:rsidRPr="0030081F" w:rsidRDefault="00555476"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c>
          <w:tcPr>
            <w:tcW w:w="1296" w:type="dxa"/>
            <w:tcBorders>
              <w:bottom w:val="single" w:sz="4" w:space="0" w:color="auto"/>
            </w:tcBorders>
            <w:shd w:val="clear" w:color="auto" w:fill="auto"/>
          </w:tcPr>
          <w:p w14:paraId="0FCE3407" w14:textId="52690C46" w:rsidR="00555476" w:rsidRPr="0030081F" w:rsidRDefault="00555476"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c>
          <w:tcPr>
            <w:tcW w:w="1296" w:type="dxa"/>
            <w:tcBorders>
              <w:bottom w:val="single" w:sz="4" w:space="0" w:color="auto"/>
            </w:tcBorders>
          </w:tcPr>
          <w:p w14:paraId="74AEBC98" w14:textId="77777777" w:rsidR="00555476" w:rsidRPr="0030081F" w:rsidRDefault="00555476"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c>
          <w:tcPr>
            <w:tcW w:w="1296" w:type="dxa"/>
            <w:tcBorders>
              <w:bottom w:val="single" w:sz="4" w:space="0" w:color="auto"/>
            </w:tcBorders>
            <w:shd w:val="clear" w:color="auto" w:fill="auto"/>
          </w:tcPr>
          <w:p w14:paraId="6E85FB11" w14:textId="77777777" w:rsidR="00555476" w:rsidRPr="0030081F" w:rsidRDefault="00555476"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r>
      <w:tr w:rsidR="002844DE" w:rsidRPr="0030081F" w14:paraId="63E6F8A5" w14:textId="77777777" w:rsidTr="00895699">
        <w:tc>
          <w:tcPr>
            <w:tcW w:w="4281" w:type="dxa"/>
            <w:shd w:val="clear" w:color="auto" w:fill="auto"/>
          </w:tcPr>
          <w:p w14:paraId="33A5DA06" w14:textId="77777777" w:rsidR="00555476" w:rsidRPr="0030081F" w:rsidRDefault="00555476" w:rsidP="0099214D">
            <w:pPr>
              <w:ind w:left="-104"/>
              <w:jc w:val="left"/>
              <w:rPr>
                <w:rFonts w:ascii="Arial" w:hAnsi="Arial" w:cs="Arial"/>
                <w:sz w:val="18"/>
                <w:szCs w:val="18"/>
                <w:lang w:val="en-US"/>
              </w:rPr>
            </w:pPr>
          </w:p>
        </w:tc>
        <w:tc>
          <w:tcPr>
            <w:tcW w:w="1296" w:type="dxa"/>
            <w:tcBorders>
              <w:top w:val="single" w:sz="4" w:space="0" w:color="auto"/>
            </w:tcBorders>
            <w:shd w:val="clear" w:color="auto" w:fill="FAFAFA"/>
          </w:tcPr>
          <w:p w14:paraId="2DE70BCF" w14:textId="77777777" w:rsidR="00555476" w:rsidRPr="0030081F" w:rsidRDefault="00555476" w:rsidP="00895699">
            <w:pPr>
              <w:ind w:right="-72"/>
              <w:jc w:val="right"/>
              <w:rPr>
                <w:rFonts w:ascii="Arial" w:hAnsi="Arial" w:cs="Arial"/>
                <w:b/>
                <w:bCs/>
                <w:sz w:val="18"/>
                <w:szCs w:val="18"/>
                <w:lang w:val="en-US"/>
              </w:rPr>
            </w:pPr>
          </w:p>
        </w:tc>
        <w:tc>
          <w:tcPr>
            <w:tcW w:w="1296" w:type="dxa"/>
            <w:tcBorders>
              <w:top w:val="single" w:sz="4" w:space="0" w:color="auto"/>
            </w:tcBorders>
            <w:shd w:val="clear" w:color="auto" w:fill="FAFAFA"/>
          </w:tcPr>
          <w:p w14:paraId="7CA9DE76" w14:textId="21CC18FB" w:rsidR="00555476" w:rsidRPr="0030081F" w:rsidRDefault="00555476" w:rsidP="00895699">
            <w:pPr>
              <w:ind w:right="-72"/>
              <w:jc w:val="right"/>
              <w:rPr>
                <w:rFonts w:ascii="Arial" w:hAnsi="Arial" w:cs="Arial"/>
                <w:b/>
                <w:bCs/>
                <w:sz w:val="18"/>
                <w:szCs w:val="18"/>
                <w:lang w:val="en-US"/>
              </w:rPr>
            </w:pPr>
          </w:p>
        </w:tc>
        <w:tc>
          <w:tcPr>
            <w:tcW w:w="1296" w:type="dxa"/>
            <w:tcBorders>
              <w:top w:val="single" w:sz="4" w:space="0" w:color="auto"/>
            </w:tcBorders>
            <w:shd w:val="clear" w:color="auto" w:fill="FAFAFA"/>
          </w:tcPr>
          <w:p w14:paraId="1BC83D3F" w14:textId="77777777" w:rsidR="00555476" w:rsidRPr="0030081F" w:rsidRDefault="00555476" w:rsidP="00895699">
            <w:pPr>
              <w:ind w:right="-72"/>
              <w:jc w:val="right"/>
              <w:rPr>
                <w:rFonts w:ascii="Arial" w:hAnsi="Arial" w:cs="Arial"/>
                <w:b/>
                <w:bCs/>
                <w:sz w:val="18"/>
                <w:szCs w:val="18"/>
                <w:lang w:val="en-US"/>
              </w:rPr>
            </w:pPr>
          </w:p>
        </w:tc>
        <w:tc>
          <w:tcPr>
            <w:tcW w:w="1296" w:type="dxa"/>
            <w:tcBorders>
              <w:top w:val="single" w:sz="4" w:space="0" w:color="auto"/>
            </w:tcBorders>
            <w:shd w:val="clear" w:color="auto" w:fill="FAFAFA"/>
          </w:tcPr>
          <w:p w14:paraId="6BE24E69" w14:textId="77777777" w:rsidR="00555476" w:rsidRPr="0030081F" w:rsidRDefault="00555476" w:rsidP="00895699">
            <w:pPr>
              <w:ind w:right="-72"/>
              <w:jc w:val="right"/>
              <w:rPr>
                <w:rFonts w:ascii="Arial" w:hAnsi="Arial" w:cs="Arial"/>
                <w:b/>
                <w:bCs/>
                <w:sz w:val="18"/>
                <w:szCs w:val="18"/>
                <w:lang w:val="en-US"/>
              </w:rPr>
            </w:pPr>
          </w:p>
        </w:tc>
      </w:tr>
      <w:tr w:rsidR="002844DE" w:rsidRPr="0030081F" w14:paraId="1C3BA87E" w14:textId="77777777" w:rsidTr="00895699">
        <w:tc>
          <w:tcPr>
            <w:tcW w:w="4281" w:type="dxa"/>
            <w:shd w:val="clear" w:color="auto" w:fill="auto"/>
          </w:tcPr>
          <w:p w14:paraId="2EDDBE5D" w14:textId="77777777" w:rsidR="00555476" w:rsidRPr="0030081F" w:rsidRDefault="00555476" w:rsidP="0099214D">
            <w:pPr>
              <w:ind w:left="-104"/>
              <w:jc w:val="left"/>
              <w:rPr>
                <w:rFonts w:ascii="Arial" w:hAnsi="Arial" w:cs="Arial"/>
                <w:sz w:val="18"/>
                <w:szCs w:val="18"/>
                <w:lang w:val="en-US"/>
              </w:rPr>
            </w:pPr>
            <w:r w:rsidRPr="0030081F">
              <w:rPr>
                <w:rFonts w:ascii="Arial" w:hAnsi="Arial" w:cs="Arial"/>
                <w:b/>
                <w:bCs/>
                <w:sz w:val="18"/>
                <w:szCs w:val="18"/>
                <w:lang w:val="en-US"/>
              </w:rPr>
              <w:t>Deferred tax liabilities</w:t>
            </w:r>
          </w:p>
        </w:tc>
        <w:tc>
          <w:tcPr>
            <w:tcW w:w="1296" w:type="dxa"/>
            <w:shd w:val="clear" w:color="auto" w:fill="FAFAFA"/>
          </w:tcPr>
          <w:p w14:paraId="4C437DF9" w14:textId="77777777" w:rsidR="00555476" w:rsidRPr="0030081F" w:rsidRDefault="00555476" w:rsidP="00895699">
            <w:pPr>
              <w:ind w:right="-72"/>
              <w:jc w:val="right"/>
              <w:rPr>
                <w:rFonts w:ascii="Arial" w:hAnsi="Arial" w:cs="Arial"/>
                <w:b/>
                <w:bCs/>
                <w:sz w:val="18"/>
                <w:szCs w:val="18"/>
                <w:lang w:val="en-US"/>
              </w:rPr>
            </w:pPr>
          </w:p>
        </w:tc>
        <w:tc>
          <w:tcPr>
            <w:tcW w:w="1296" w:type="dxa"/>
            <w:shd w:val="clear" w:color="auto" w:fill="FAFAFA"/>
          </w:tcPr>
          <w:p w14:paraId="0BDCC942" w14:textId="13BCC7A3" w:rsidR="00555476" w:rsidRPr="0030081F" w:rsidRDefault="00555476" w:rsidP="00895699">
            <w:pPr>
              <w:ind w:right="-72"/>
              <w:jc w:val="right"/>
              <w:rPr>
                <w:rFonts w:ascii="Arial" w:hAnsi="Arial" w:cs="Arial"/>
                <w:b/>
                <w:bCs/>
                <w:sz w:val="18"/>
                <w:szCs w:val="18"/>
                <w:lang w:val="en-US"/>
              </w:rPr>
            </w:pPr>
          </w:p>
        </w:tc>
        <w:tc>
          <w:tcPr>
            <w:tcW w:w="1296" w:type="dxa"/>
            <w:shd w:val="clear" w:color="auto" w:fill="FAFAFA"/>
          </w:tcPr>
          <w:p w14:paraId="3021A9CA" w14:textId="77777777" w:rsidR="00555476" w:rsidRPr="0030081F" w:rsidRDefault="00555476" w:rsidP="00895699">
            <w:pPr>
              <w:ind w:right="-72"/>
              <w:jc w:val="right"/>
              <w:rPr>
                <w:rFonts w:ascii="Arial" w:hAnsi="Arial" w:cs="Arial"/>
                <w:b/>
                <w:bCs/>
                <w:sz w:val="18"/>
                <w:szCs w:val="18"/>
                <w:lang w:val="en-US"/>
              </w:rPr>
            </w:pPr>
          </w:p>
        </w:tc>
        <w:tc>
          <w:tcPr>
            <w:tcW w:w="1296" w:type="dxa"/>
            <w:shd w:val="clear" w:color="auto" w:fill="FAFAFA"/>
          </w:tcPr>
          <w:p w14:paraId="167B88CC" w14:textId="77777777" w:rsidR="00555476" w:rsidRPr="0030081F" w:rsidRDefault="00555476" w:rsidP="00895699">
            <w:pPr>
              <w:ind w:right="-72"/>
              <w:jc w:val="right"/>
              <w:rPr>
                <w:rFonts w:ascii="Arial" w:hAnsi="Arial" w:cs="Arial"/>
                <w:b/>
                <w:bCs/>
                <w:sz w:val="18"/>
                <w:szCs w:val="18"/>
                <w:lang w:val="en-US"/>
              </w:rPr>
            </w:pPr>
          </w:p>
        </w:tc>
      </w:tr>
      <w:tr w:rsidR="002844DE" w:rsidRPr="0030081F" w14:paraId="2AE00B3C" w14:textId="77777777" w:rsidTr="00895699">
        <w:tc>
          <w:tcPr>
            <w:tcW w:w="4281" w:type="dxa"/>
            <w:shd w:val="clear" w:color="auto" w:fill="auto"/>
          </w:tcPr>
          <w:p w14:paraId="37BBADF6" w14:textId="365C8EA0" w:rsidR="00555476" w:rsidRPr="0030081F" w:rsidRDefault="00555476" w:rsidP="0099214D">
            <w:pPr>
              <w:ind w:left="-104"/>
              <w:jc w:val="left"/>
              <w:rPr>
                <w:rFonts w:ascii="Arial" w:hAnsi="Arial" w:cs="Arial"/>
                <w:b/>
                <w:bCs/>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1</w:t>
            </w:r>
            <w:r w:rsidRPr="0030081F">
              <w:rPr>
                <w:rFonts w:ascii="Arial" w:hAnsi="Arial" w:cs="Arial"/>
                <w:sz w:val="18"/>
                <w:szCs w:val="18"/>
                <w:lang w:val="en-US"/>
              </w:rPr>
              <w:t xml:space="preserve"> January </w:t>
            </w:r>
            <w:r w:rsidR="004A5758" w:rsidRPr="0030081F">
              <w:rPr>
                <w:rFonts w:ascii="Arial" w:hAnsi="Arial" w:cs="Arial"/>
                <w:sz w:val="18"/>
                <w:szCs w:val="18"/>
              </w:rPr>
              <w:t>2021</w:t>
            </w:r>
          </w:p>
        </w:tc>
        <w:tc>
          <w:tcPr>
            <w:tcW w:w="1296" w:type="dxa"/>
            <w:shd w:val="clear" w:color="auto" w:fill="FAFAFA"/>
            <w:vAlign w:val="bottom"/>
          </w:tcPr>
          <w:p w14:paraId="6671B52B" w14:textId="2AB3DBFA" w:rsidR="00555476" w:rsidRPr="0030081F" w:rsidRDefault="00820423" w:rsidP="00895699">
            <w:pPr>
              <w:ind w:right="-72"/>
              <w:jc w:val="right"/>
              <w:rPr>
                <w:rFonts w:ascii="Arial" w:hAnsi="Arial" w:cs="Arial"/>
                <w:sz w:val="18"/>
                <w:szCs w:val="18"/>
              </w:rPr>
            </w:pPr>
            <w:r w:rsidRPr="0030081F">
              <w:rPr>
                <w:rFonts w:ascii="Arial" w:hAnsi="Arial" w:cs="Arial"/>
                <w:sz w:val="18"/>
                <w:szCs w:val="18"/>
                <w:lang w:val="en-US"/>
              </w:rPr>
              <w:t>(</w:t>
            </w:r>
            <w:r w:rsidR="004A5758" w:rsidRPr="0030081F">
              <w:rPr>
                <w:rFonts w:ascii="Arial" w:hAnsi="Arial" w:cs="Arial"/>
                <w:sz w:val="18"/>
                <w:szCs w:val="18"/>
              </w:rPr>
              <w:t>28</w:t>
            </w:r>
            <w:r w:rsidRPr="0030081F">
              <w:rPr>
                <w:rFonts w:ascii="Arial" w:hAnsi="Arial" w:cs="Arial"/>
                <w:sz w:val="18"/>
                <w:szCs w:val="18"/>
                <w:lang w:val="en-US"/>
              </w:rPr>
              <w:t>,</w:t>
            </w:r>
            <w:r w:rsidR="004A5758" w:rsidRPr="0030081F">
              <w:rPr>
                <w:rFonts w:ascii="Arial" w:hAnsi="Arial" w:cs="Arial"/>
                <w:sz w:val="18"/>
                <w:szCs w:val="18"/>
              </w:rPr>
              <w:t>578</w:t>
            </w:r>
            <w:r w:rsidRPr="0030081F">
              <w:rPr>
                <w:rFonts w:ascii="Arial" w:hAnsi="Arial" w:cs="Arial"/>
                <w:sz w:val="18"/>
                <w:szCs w:val="18"/>
                <w:lang w:val="en-US"/>
              </w:rPr>
              <w:t>)</w:t>
            </w:r>
          </w:p>
        </w:tc>
        <w:tc>
          <w:tcPr>
            <w:tcW w:w="1296" w:type="dxa"/>
            <w:shd w:val="clear" w:color="auto" w:fill="FAFAFA"/>
          </w:tcPr>
          <w:p w14:paraId="360D7515" w14:textId="09AA34CF" w:rsidR="00555476" w:rsidRPr="0030081F" w:rsidRDefault="00820423" w:rsidP="00895699">
            <w:pPr>
              <w:ind w:right="-72"/>
              <w:jc w:val="right"/>
              <w:rPr>
                <w:rFonts w:ascii="Arial" w:hAnsi="Arial" w:cs="Arial"/>
                <w:sz w:val="18"/>
                <w:szCs w:val="18"/>
              </w:rPr>
            </w:pPr>
            <w:r w:rsidRPr="0030081F">
              <w:rPr>
                <w:rFonts w:ascii="Arial" w:hAnsi="Arial" w:cs="Arial"/>
                <w:sz w:val="18"/>
                <w:szCs w:val="18"/>
                <w:lang w:val="en-US"/>
              </w:rPr>
              <w:t>(</w:t>
            </w:r>
            <w:r w:rsidR="004A5758" w:rsidRPr="0030081F">
              <w:rPr>
                <w:rFonts w:ascii="Arial" w:hAnsi="Arial" w:cs="Arial"/>
                <w:sz w:val="18"/>
                <w:szCs w:val="18"/>
              </w:rPr>
              <w:t>610</w:t>
            </w:r>
            <w:r w:rsidRPr="0030081F">
              <w:rPr>
                <w:rFonts w:ascii="Arial" w:hAnsi="Arial" w:cs="Arial"/>
                <w:sz w:val="18"/>
                <w:szCs w:val="18"/>
                <w:lang w:val="en-US"/>
              </w:rPr>
              <w:t>,</w:t>
            </w:r>
            <w:r w:rsidR="004A5758" w:rsidRPr="0030081F">
              <w:rPr>
                <w:rFonts w:ascii="Arial" w:hAnsi="Arial" w:cs="Arial"/>
                <w:sz w:val="18"/>
                <w:szCs w:val="18"/>
              </w:rPr>
              <w:t>610</w:t>
            </w:r>
            <w:r w:rsidRPr="0030081F">
              <w:rPr>
                <w:rFonts w:ascii="Arial" w:hAnsi="Arial" w:cs="Arial"/>
                <w:sz w:val="18"/>
                <w:szCs w:val="18"/>
                <w:lang w:val="en-US"/>
              </w:rPr>
              <w:t>)</w:t>
            </w:r>
          </w:p>
        </w:tc>
        <w:tc>
          <w:tcPr>
            <w:tcW w:w="1296" w:type="dxa"/>
            <w:shd w:val="clear" w:color="auto" w:fill="FAFAFA"/>
            <w:vAlign w:val="bottom"/>
          </w:tcPr>
          <w:p w14:paraId="3D5181BE" w14:textId="255A5E03" w:rsidR="00555476" w:rsidRPr="0030081F" w:rsidRDefault="00820423" w:rsidP="00895699">
            <w:pPr>
              <w:ind w:right="-72"/>
              <w:jc w:val="right"/>
              <w:rPr>
                <w:rFonts w:ascii="Arial" w:hAnsi="Arial" w:cs="Arial"/>
                <w:sz w:val="18"/>
                <w:szCs w:val="18"/>
              </w:rPr>
            </w:pPr>
            <w:r w:rsidRPr="0030081F">
              <w:rPr>
                <w:rFonts w:ascii="Arial" w:hAnsi="Arial" w:cs="Arial"/>
                <w:sz w:val="18"/>
                <w:szCs w:val="18"/>
                <w:lang w:val="en-US"/>
              </w:rPr>
              <w:t>(</w:t>
            </w:r>
            <w:r w:rsidR="004A5758" w:rsidRPr="0030081F">
              <w:rPr>
                <w:rFonts w:ascii="Arial" w:hAnsi="Arial" w:cs="Arial"/>
                <w:sz w:val="18"/>
                <w:szCs w:val="18"/>
              </w:rPr>
              <w:t>35</w:t>
            </w:r>
            <w:r w:rsidRPr="0030081F">
              <w:rPr>
                <w:rFonts w:ascii="Arial" w:hAnsi="Arial" w:cs="Arial"/>
                <w:sz w:val="18"/>
                <w:szCs w:val="18"/>
                <w:lang w:val="en-US"/>
              </w:rPr>
              <w:t>,</w:t>
            </w:r>
            <w:r w:rsidR="004A5758" w:rsidRPr="0030081F">
              <w:rPr>
                <w:rFonts w:ascii="Arial" w:hAnsi="Arial" w:cs="Arial"/>
                <w:sz w:val="18"/>
                <w:szCs w:val="18"/>
              </w:rPr>
              <w:t>790</w:t>
            </w:r>
            <w:r w:rsidRPr="0030081F">
              <w:rPr>
                <w:rFonts w:ascii="Arial" w:hAnsi="Arial" w:cs="Arial"/>
                <w:sz w:val="18"/>
                <w:szCs w:val="18"/>
                <w:lang w:val="en-US"/>
              </w:rPr>
              <w:t>)</w:t>
            </w:r>
          </w:p>
        </w:tc>
        <w:tc>
          <w:tcPr>
            <w:tcW w:w="1296" w:type="dxa"/>
            <w:shd w:val="clear" w:color="auto" w:fill="FAFAFA"/>
            <w:vAlign w:val="bottom"/>
          </w:tcPr>
          <w:p w14:paraId="7AEB2B10" w14:textId="10CA3E22" w:rsidR="00555476" w:rsidRPr="0030081F" w:rsidRDefault="00820423" w:rsidP="00895699">
            <w:pPr>
              <w:ind w:right="-72"/>
              <w:jc w:val="right"/>
              <w:rPr>
                <w:rFonts w:ascii="Arial" w:hAnsi="Arial" w:cs="Arial"/>
                <w:sz w:val="18"/>
                <w:szCs w:val="18"/>
              </w:rPr>
            </w:pPr>
            <w:r w:rsidRPr="0030081F">
              <w:rPr>
                <w:rFonts w:ascii="Arial" w:hAnsi="Arial" w:cs="Arial"/>
                <w:sz w:val="18"/>
                <w:szCs w:val="18"/>
                <w:lang w:val="en-US"/>
              </w:rPr>
              <w:t>(</w:t>
            </w:r>
            <w:r w:rsidR="004A5758" w:rsidRPr="0030081F">
              <w:rPr>
                <w:rFonts w:ascii="Arial" w:hAnsi="Arial" w:cs="Arial"/>
                <w:sz w:val="18"/>
                <w:szCs w:val="18"/>
              </w:rPr>
              <w:t>674</w:t>
            </w:r>
            <w:r w:rsidRPr="0030081F">
              <w:rPr>
                <w:rFonts w:ascii="Arial" w:hAnsi="Arial" w:cs="Arial"/>
                <w:sz w:val="18"/>
                <w:szCs w:val="18"/>
                <w:lang w:val="en-US"/>
              </w:rPr>
              <w:t>,</w:t>
            </w:r>
            <w:r w:rsidR="004A5758" w:rsidRPr="0030081F">
              <w:rPr>
                <w:rFonts w:ascii="Arial" w:hAnsi="Arial" w:cs="Arial"/>
                <w:sz w:val="18"/>
                <w:szCs w:val="18"/>
              </w:rPr>
              <w:t>978</w:t>
            </w:r>
            <w:r w:rsidRPr="0030081F">
              <w:rPr>
                <w:rFonts w:ascii="Arial" w:hAnsi="Arial" w:cs="Arial"/>
                <w:sz w:val="18"/>
                <w:szCs w:val="18"/>
                <w:lang w:val="en-US"/>
              </w:rPr>
              <w:t>)</w:t>
            </w:r>
          </w:p>
        </w:tc>
      </w:tr>
      <w:tr w:rsidR="002844DE" w:rsidRPr="0030081F" w14:paraId="62209D68" w14:textId="77777777" w:rsidTr="00895699">
        <w:tc>
          <w:tcPr>
            <w:tcW w:w="4281" w:type="dxa"/>
            <w:shd w:val="clear" w:color="auto" w:fill="auto"/>
          </w:tcPr>
          <w:p w14:paraId="701BD18A" w14:textId="77777777" w:rsidR="00555476" w:rsidRPr="0030081F" w:rsidRDefault="00555476" w:rsidP="0099214D">
            <w:pPr>
              <w:ind w:left="-104"/>
              <w:jc w:val="left"/>
              <w:rPr>
                <w:rFonts w:ascii="Arial" w:hAnsi="Arial" w:cs="Arial"/>
                <w:sz w:val="18"/>
                <w:szCs w:val="18"/>
                <w:lang w:val="en-US"/>
              </w:rPr>
            </w:pPr>
            <w:r w:rsidRPr="0030081F">
              <w:rPr>
                <w:rFonts w:ascii="Arial" w:hAnsi="Arial" w:cs="Arial"/>
                <w:sz w:val="18"/>
                <w:szCs w:val="18"/>
                <w:lang w:val="en-US"/>
              </w:rPr>
              <w:t>Charged/(credited) to profit or loss</w:t>
            </w:r>
          </w:p>
        </w:tc>
        <w:tc>
          <w:tcPr>
            <w:tcW w:w="1296" w:type="dxa"/>
            <w:shd w:val="clear" w:color="auto" w:fill="FAFAFA"/>
            <w:vAlign w:val="bottom"/>
          </w:tcPr>
          <w:p w14:paraId="3BA0B73D" w14:textId="1CB05F34" w:rsidR="00555476" w:rsidRPr="0030081F" w:rsidRDefault="004A5758" w:rsidP="00895699">
            <w:pPr>
              <w:ind w:right="-72"/>
              <w:jc w:val="right"/>
              <w:rPr>
                <w:rFonts w:ascii="Arial" w:hAnsi="Arial" w:cs="Arial"/>
                <w:sz w:val="18"/>
                <w:szCs w:val="18"/>
              </w:rPr>
            </w:pPr>
            <w:r w:rsidRPr="0030081F">
              <w:rPr>
                <w:rFonts w:ascii="Arial" w:hAnsi="Arial" w:cs="Arial"/>
                <w:sz w:val="18"/>
                <w:szCs w:val="18"/>
              </w:rPr>
              <w:t>25</w:t>
            </w:r>
            <w:r w:rsidR="00597D2D" w:rsidRPr="0030081F">
              <w:rPr>
                <w:rFonts w:ascii="Arial" w:hAnsi="Arial" w:cs="Arial"/>
                <w:sz w:val="18"/>
                <w:szCs w:val="18"/>
              </w:rPr>
              <w:t>,</w:t>
            </w:r>
            <w:r w:rsidRPr="0030081F">
              <w:rPr>
                <w:rFonts w:ascii="Arial" w:hAnsi="Arial" w:cs="Arial"/>
                <w:sz w:val="18"/>
                <w:szCs w:val="18"/>
              </w:rPr>
              <w:t>435</w:t>
            </w:r>
          </w:p>
        </w:tc>
        <w:tc>
          <w:tcPr>
            <w:tcW w:w="1296" w:type="dxa"/>
            <w:shd w:val="clear" w:color="auto" w:fill="FAFAFA"/>
          </w:tcPr>
          <w:p w14:paraId="764285AE" w14:textId="4E199CF3" w:rsidR="00555476" w:rsidRPr="0030081F" w:rsidRDefault="00597D2D" w:rsidP="00895699">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304</w:t>
            </w:r>
            <w:r w:rsidRPr="0030081F">
              <w:rPr>
                <w:rFonts w:ascii="Arial" w:hAnsi="Arial" w:cs="Arial"/>
                <w:sz w:val="18"/>
                <w:szCs w:val="18"/>
              </w:rPr>
              <w:t>,</w:t>
            </w:r>
            <w:r w:rsidR="004A5758" w:rsidRPr="0030081F">
              <w:rPr>
                <w:rFonts w:ascii="Arial" w:hAnsi="Arial" w:cs="Arial"/>
                <w:sz w:val="18"/>
                <w:szCs w:val="18"/>
              </w:rPr>
              <w:t>766</w:t>
            </w:r>
            <w:r w:rsidRPr="0030081F">
              <w:rPr>
                <w:rFonts w:ascii="Arial" w:hAnsi="Arial" w:cs="Arial"/>
                <w:sz w:val="18"/>
                <w:szCs w:val="18"/>
              </w:rPr>
              <w:t>)</w:t>
            </w:r>
          </w:p>
        </w:tc>
        <w:tc>
          <w:tcPr>
            <w:tcW w:w="1296" w:type="dxa"/>
            <w:shd w:val="clear" w:color="auto" w:fill="FAFAFA"/>
            <w:vAlign w:val="bottom"/>
          </w:tcPr>
          <w:p w14:paraId="710F4970" w14:textId="53980915" w:rsidR="00555476" w:rsidRPr="0030081F" w:rsidRDefault="00597D2D" w:rsidP="00895699">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w:t>
            </w:r>
            <w:r w:rsidRPr="0030081F">
              <w:rPr>
                <w:rFonts w:ascii="Arial" w:hAnsi="Arial" w:cs="Arial"/>
                <w:sz w:val="18"/>
                <w:szCs w:val="18"/>
              </w:rPr>
              <w:t>,</w:t>
            </w:r>
            <w:r w:rsidR="004A5758" w:rsidRPr="0030081F">
              <w:rPr>
                <w:rFonts w:ascii="Arial" w:hAnsi="Arial" w:cs="Arial"/>
                <w:sz w:val="18"/>
                <w:szCs w:val="18"/>
              </w:rPr>
              <w:t>635</w:t>
            </w:r>
            <w:r w:rsidRPr="0030081F">
              <w:rPr>
                <w:rFonts w:ascii="Arial" w:hAnsi="Arial" w:cs="Arial"/>
                <w:sz w:val="18"/>
                <w:szCs w:val="18"/>
              </w:rPr>
              <w:t>)</w:t>
            </w:r>
          </w:p>
        </w:tc>
        <w:tc>
          <w:tcPr>
            <w:tcW w:w="1296" w:type="dxa"/>
            <w:shd w:val="clear" w:color="auto" w:fill="FAFAFA"/>
            <w:vAlign w:val="bottom"/>
          </w:tcPr>
          <w:p w14:paraId="728136CF" w14:textId="5838C273" w:rsidR="00555476" w:rsidRPr="0030081F" w:rsidRDefault="00597D2D" w:rsidP="00895699">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282</w:t>
            </w:r>
            <w:r w:rsidRPr="0030081F">
              <w:rPr>
                <w:rFonts w:ascii="Arial" w:hAnsi="Arial" w:cs="Arial"/>
                <w:sz w:val="18"/>
                <w:szCs w:val="18"/>
              </w:rPr>
              <w:t>,</w:t>
            </w:r>
            <w:r w:rsidR="004A5758" w:rsidRPr="0030081F">
              <w:rPr>
                <w:rFonts w:ascii="Arial" w:hAnsi="Arial" w:cs="Arial"/>
                <w:sz w:val="18"/>
                <w:szCs w:val="18"/>
              </w:rPr>
              <w:t>966</w:t>
            </w:r>
            <w:r w:rsidRPr="0030081F">
              <w:rPr>
                <w:rFonts w:ascii="Arial" w:hAnsi="Arial" w:cs="Arial"/>
                <w:sz w:val="18"/>
                <w:szCs w:val="18"/>
              </w:rPr>
              <w:t>)</w:t>
            </w:r>
          </w:p>
        </w:tc>
      </w:tr>
      <w:tr w:rsidR="002844DE" w:rsidRPr="0030081F" w14:paraId="15FFD43A" w14:textId="77777777" w:rsidTr="00895699">
        <w:tc>
          <w:tcPr>
            <w:tcW w:w="4281" w:type="dxa"/>
            <w:shd w:val="clear" w:color="auto" w:fill="auto"/>
          </w:tcPr>
          <w:p w14:paraId="2B58E331" w14:textId="77777777" w:rsidR="00555476" w:rsidRPr="0030081F" w:rsidRDefault="00555476" w:rsidP="0099214D">
            <w:pPr>
              <w:ind w:left="-104" w:right="-72"/>
              <w:jc w:val="left"/>
              <w:rPr>
                <w:rFonts w:ascii="Arial" w:hAnsi="Arial" w:cs="Arial"/>
                <w:sz w:val="18"/>
                <w:szCs w:val="18"/>
                <w:lang w:val="en-US"/>
              </w:rPr>
            </w:pPr>
          </w:p>
        </w:tc>
        <w:tc>
          <w:tcPr>
            <w:tcW w:w="1296" w:type="dxa"/>
            <w:tcBorders>
              <w:top w:val="single" w:sz="4" w:space="0" w:color="auto"/>
            </w:tcBorders>
            <w:shd w:val="clear" w:color="auto" w:fill="FAFAFA"/>
          </w:tcPr>
          <w:p w14:paraId="788C4EEE" w14:textId="77777777" w:rsidR="00555476" w:rsidRPr="0030081F" w:rsidRDefault="00555476" w:rsidP="00895699">
            <w:pPr>
              <w:ind w:right="-72"/>
              <w:jc w:val="right"/>
              <w:rPr>
                <w:rFonts w:ascii="Arial" w:hAnsi="Arial" w:cs="Arial"/>
                <w:sz w:val="18"/>
                <w:szCs w:val="18"/>
                <w:lang w:val="en-US"/>
              </w:rPr>
            </w:pPr>
          </w:p>
        </w:tc>
        <w:tc>
          <w:tcPr>
            <w:tcW w:w="1296" w:type="dxa"/>
            <w:tcBorders>
              <w:top w:val="single" w:sz="4" w:space="0" w:color="auto"/>
            </w:tcBorders>
            <w:shd w:val="clear" w:color="auto" w:fill="FAFAFA"/>
          </w:tcPr>
          <w:p w14:paraId="0C10A1C0" w14:textId="6ED4E619" w:rsidR="00555476" w:rsidRPr="0030081F" w:rsidRDefault="00555476" w:rsidP="00895699">
            <w:pPr>
              <w:ind w:right="-72"/>
              <w:jc w:val="right"/>
              <w:rPr>
                <w:rFonts w:ascii="Arial" w:hAnsi="Arial" w:cs="Arial"/>
                <w:sz w:val="18"/>
                <w:szCs w:val="18"/>
                <w:lang w:val="en-US"/>
              </w:rPr>
            </w:pPr>
          </w:p>
        </w:tc>
        <w:tc>
          <w:tcPr>
            <w:tcW w:w="1296" w:type="dxa"/>
            <w:tcBorders>
              <w:top w:val="single" w:sz="4" w:space="0" w:color="auto"/>
            </w:tcBorders>
            <w:shd w:val="clear" w:color="auto" w:fill="FAFAFA"/>
          </w:tcPr>
          <w:p w14:paraId="7519F925" w14:textId="77777777" w:rsidR="00555476" w:rsidRPr="0030081F" w:rsidRDefault="00555476" w:rsidP="00895699">
            <w:pPr>
              <w:ind w:right="-72"/>
              <w:jc w:val="right"/>
              <w:rPr>
                <w:rFonts w:ascii="Arial" w:hAnsi="Arial" w:cs="Arial"/>
                <w:sz w:val="18"/>
                <w:szCs w:val="18"/>
                <w:lang w:val="en-US"/>
              </w:rPr>
            </w:pPr>
          </w:p>
        </w:tc>
        <w:tc>
          <w:tcPr>
            <w:tcW w:w="1296" w:type="dxa"/>
            <w:tcBorders>
              <w:top w:val="single" w:sz="4" w:space="0" w:color="auto"/>
            </w:tcBorders>
            <w:shd w:val="clear" w:color="auto" w:fill="FAFAFA"/>
          </w:tcPr>
          <w:p w14:paraId="0077FBB4" w14:textId="77777777" w:rsidR="00555476" w:rsidRPr="0030081F" w:rsidRDefault="00555476" w:rsidP="00895699">
            <w:pPr>
              <w:ind w:right="-72"/>
              <w:jc w:val="right"/>
              <w:rPr>
                <w:rFonts w:ascii="Arial" w:hAnsi="Arial" w:cs="Arial"/>
                <w:sz w:val="18"/>
                <w:szCs w:val="18"/>
                <w:lang w:val="en-US"/>
              </w:rPr>
            </w:pPr>
          </w:p>
        </w:tc>
      </w:tr>
      <w:tr w:rsidR="002844DE" w:rsidRPr="0030081F" w14:paraId="511A6835" w14:textId="77777777" w:rsidTr="00895699">
        <w:tc>
          <w:tcPr>
            <w:tcW w:w="4281" w:type="dxa"/>
            <w:shd w:val="clear" w:color="auto" w:fill="auto"/>
          </w:tcPr>
          <w:p w14:paraId="127D7284" w14:textId="254AD5A3" w:rsidR="00555476" w:rsidRPr="0030081F" w:rsidRDefault="00555476" w:rsidP="0099214D">
            <w:pPr>
              <w:ind w:left="-104"/>
              <w:jc w:val="left"/>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31</w:t>
            </w:r>
            <w:r w:rsidRPr="0030081F">
              <w:rPr>
                <w:rFonts w:ascii="Arial" w:hAnsi="Arial" w:cs="Arial"/>
                <w:sz w:val="18"/>
                <w:szCs w:val="18"/>
                <w:lang w:val="en-US"/>
              </w:rPr>
              <w:t xml:space="preserve"> December </w:t>
            </w:r>
            <w:r w:rsidR="004A5758" w:rsidRPr="0030081F">
              <w:rPr>
                <w:rFonts w:ascii="Arial" w:hAnsi="Arial" w:cs="Arial"/>
                <w:sz w:val="18"/>
                <w:szCs w:val="18"/>
              </w:rPr>
              <w:t>2021</w:t>
            </w:r>
          </w:p>
        </w:tc>
        <w:tc>
          <w:tcPr>
            <w:tcW w:w="1296" w:type="dxa"/>
            <w:tcBorders>
              <w:bottom w:val="single" w:sz="4" w:space="0" w:color="auto"/>
            </w:tcBorders>
            <w:shd w:val="clear" w:color="auto" w:fill="FAFAFA"/>
            <w:vAlign w:val="bottom"/>
          </w:tcPr>
          <w:p w14:paraId="219319BC" w14:textId="03F9D425" w:rsidR="00555476" w:rsidRPr="0030081F" w:rsidRDefault="00597D2D"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w:t>
            </w:r>
            <w:r w:rsidRPr="0030081F">
              <w:rPr>
                <w:rFonts w:ascii="Arial" w:hAnsi="Arial" w:cs="Arial"/>
                <w:sz w:val="18"/>
                <w:szCs w:val="18"/>
                <w:lang w:val="en-US"/>
              </w:rPr>
              <w:t>,</w:t>
            </w:r>
            <w:r w:rsidR="004A5758" w:rsidRPr="0030081F">
              <w:rPr>
                <w:rFonts w:ascii="Arial" w:hAnsi="Arial" w:cs="Arial"/>
                <w:sz w:val="18"/>
                <w:szCs w:val="18"/>
              </w:rPr>
              <w:t>143</w:t>
            </w:r>
            <w:r w:rsidRPr="0030081F">
              <w:rPr>
                <w:rFonts w:ascii="Arial" w:hAnsi="Arial" w:cs="Arial"/>
                <w:sz w:val="18"/>
                <w:szCs w:val="18"/>
                <w:lang w:val="en-US"/>
              </w:rPr>
              <w:t>)</w:t>
            </w:r>
          </w:p>
        </w:tc>
        <w:tc>
          <w:tcPr>
            <w:tcW w:w="1296" w:type="dxa"/>
            <w:tcBorders>
              <w:bottom w:val="single" w:sz="4" w:space="0" w:color="auto"/>
            </w:tcBorders>
            <w:shd w:val="clear" w:color="auto" w:fill="FAFAFA"/>
          </w:tcPr>
          <w:p w14:paraId="719EEED4" w14:textId="582AF8DA" w:rsidR="00555476" w:rsidRPr="0030081F" w:rsidRDefault="008B39F2"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915</w:t>
            </w:r>
            <w:r w:rsidRPr="0030081F">
              <w:rPr>
                <w:rFonts w:ascii="Arial" w:hAnsi="Arial" w:cs="Arial"/>
                <w:sz w:val="18"/>
                <w:szCs w:val="18"/>
                <w:lang w:val="en-US"/>
              </w:rPr>
              <w:t>,</w:t>
            </w:r>
            <w:r w:rsidR="004A5758" w:rsidRPr="0030081F">
              <w:rPr>
                <w:rFonts w:ascii="Arial" w:hAnsi="Arial" w:cs="Arial"/>
                <w:sz w:val="18"/>
                <w:szCs w:val="18"/>
              </w:rPr>
              <w:t>376</w:t>
            </w:r>
            <w:r w:rsidRPr="0030081F">
              <w:rPr>
                <w:rFonts w:ascii="Arial" w:hAnsi="Arial" w:cs="Arial"/>
                <w:sz w:val="18"/>
                <w:szCs w:val="18"/>
                <w:lang w:val="en-US"/>
              </w:rPr>
              <w:t>)</w:t>
            </w:r>
          </w:p>
        </w:tc>
        <w:tc>
          <w:tcPr>
            <w:tcW w:w="1296" w:type="dxa"/>
            <w:tcBorders>
              <w:bottom w:val="single" w:sz="4" w:space="0" w:color="auto"/>
            </w:tcBorders>
            <w:shd w:val="clear" w:color="auto" w:fill="FAFAFA"/>
            <w:vAlign w:val="bottom"/>
          </w:tcPr>
          <w:p w14:paraId="793D3E66" w14:textId="3766913A" w:rsidR="00555476" w:rsidRPr="0030081F" w:rsidRDefault="008B39F2"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39</w:t>
            </w:r>
            <w:r w:rsidRPr="0030081F">
              <w:rPr>
                <w:rFonts w:ascii="Arial" w:hAnsi="Arial" w:cs="Arial"/>
                <w:sz w:val="18"/>
                <w:szCs w:val="18"/>
                <w:lang w:val="en-US"/>
              </w:rPr>
              <w:t>,</w:t>
            </w:r>
            <w:r w:rsidR="004A5758" w:rsidRPr="0030081F">
              <w:rPr>
                <w:rFonts w:ascii="Arial" w:hAnsi="Arial" w:cs="Arial"/>
                <w:sz w:val="18"/>
                <w:szCs w:val="18"/>
              </w:rPr>
              <w:t>425</w:t>
            </w:r>
            <w:r w:rsidRPr="0030081F">
              <w:rPr>
                <w:rFonts w:ascii="Arial" w:hAnsi="Arial" w:cs="Arial"/>
                <w:sz w:val="18"/>
                <w:szCs w:val="18"/>
                <w:lang w:val="en-US"/>
              </w:rPr>
              <w:t>)</w:t>
            </w:r>
          </w:p>
        </w:tc>
        <w:tc>
          <w:tcPr>
            <w:tcW w:w="1296" w:type="dxa"/>
            <w:tcBorders>
              <w:bottom w:val="single" w:sz="4" w:space="0" w:color="auto"/>
            </w:tcBorders>
            <w:shd w:val="clear" w:color="auto" w:fill="FAFAFA"/>
            <w:vAlign w:val="bottom"/>
          </w:tcPr>
          <w:p w14:paraId="3D8FCF8F" w14:textId="77694F3D" w:rsidR="00555476" w:rsidRPr="0030081F" w:rsidRDefault="008B39F2"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957</w:t>
            </w:r>
            <w:r w:rsidRPr="0030081F">
              <w:rPr>
                <w:rFonts w:ascii="Arial" w:hAnsi="Arial" w:cs="Arial"/>
                <w:sz w:val="18"/>
                <w:szCs w:val="18"/>
                <w:lang w:val="en-US"/>
              </w:rPr>
              <w:t>,</w:t>
            </w:r>
            <w:r w:rsidR="004A5758" w:rsidRPr="0030081F">
              <w:rPr>
                <w:rFonts w:ascii="Arial" w:hAnsi="Arial" w:cs="Arial"/>
                <w:sz w:val="18"/>
                <w:szCs w:val="18"/>
              </w:rPr>
              <w:t>944</w:t>
            </w:r>
            <w:r w:rsidRPr="0030081F">
              <w:rPr>
                <w:rFonts w:ascii="Arial" w:hAnsi="Arial" w:cs="Arial"/>
                <w:sz w:val="18"/>
                <w:szCs w:val="18"/>
                <w:lang w:val="en-US"/>
              </w:rPr>
              <w:t>)</w:t>
            </w:r>
          </w:p>
        </w:tc>
      </w:tr>
      <w:tr w:rsidR="002844DE" w:rsidRPr="0030081F" w14:paraId="6F8D931A" w14:textId="77777777" w:rsidTr="0083642A">
        <w:tc>
          <w:tcPr>
            <w:tcW w:w="4281" w:type="dxa"/>
            <w:shd w:val="clear" w:color="auto" w:fill="auto"/>
          </w:tcPr>
          <w:p w14:paraId="7D1C8920" w14:textId="77777777" w:rsidR="00555476" w:rsidRPr="0030081F" w:rsidRDefault="00555476" w:rsidP="0099214D">
            <w:pPr>
              <w:ind w:left="-104"/>
              <w:jc w:val="left"/>
              <w:rPr>
                <w:rFonts w:ascii="Arial" w:hAnsi="Arial" w:cs="Arial"/>
                <w:sz w:val="18"/>
                <w:szCs w:val="18"/>
                <w:lang w:val="en-US"/>
              </w:rPr>
            </w:pPr>
          </w:p>
        </w:tc>
        <w:tc>
          <w:tcPr>
            <w:tcW w:w="1296" w:type="dxa"/>
            <w:tcBorders>
              <w:top w:val="single" w:sz="4" w:space="0" w:color="auto"/>
            </w:tcBorders>
            <w:shd w:val="clear" w:color="auto" w:fill="auto"/>
          </w:tcPr>
          <w:p w14:paraId="26FD0282" w14:textId="77777777" w:rsidR="00555476" w:rsidRPr="0030081F" w:rsidRDefault="00555476"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4AC58297" w14:textId="234EF440" w:rsidR="00555476" w:rsidRPr="0030081F" w:rsidRDefault="00555476"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162FBF56" w14:textId="77777777" w:rsidR="00555476" w:rsidRPr="0030081F" w:rsidRDefault="00555476"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40CC0FF9" w14:textId="77777777" w:rsidR="00555476" w:rsidRPr="0030081F" w:rsidRDefault="00555476" w:rsidP="00895699">
            <w:pPr>
              <w:ind w:right="-72"/>
              <w:jc w:val="right"/>
              <w:rPr>
                <w:rFonts w:ascii="Arial" w:hAnsi="Arial" w:cs="Arial"/>
                <w:sz w:val="18"/>
                <w:szCs w:val="18"/>
                <w:lang w:val="en-US"/>
              </w:rPr>
            </w:pPr>
          </w:p>
        </w:tc>
      </w:tr>
      <w:tr w:rsidR="00E24ABC" w:rsidRPr="0030081F" w14:paraId="68E7797E" w14:textId="77777777" w:rsidTr="0083642A">
        <w:tc>
          <w:tcPr>
            <w:tcW w:w="4281" w:type="dxa"/>
            <w:shd w:val="clear" w:color="auto" w:fill="auto"/>
          </w:tcPr>
          <w:p w14:paraId="25514FDF" w14:textId="1412FA91" w:rsidR="00E24ABC" w:rsidRPr="0030081F" w:rsidRDefault="00E24ABC" w:rsidP="0099214D">
            <w:pPr>
              <w:ind w:left="-104"/>
              <w:jc w:val="left"/>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1</w:t>
            </w:r>
            <w:r w:rsidRPr="0030081F">
              <w:rPr>
                <w:rFonts w:ascii="Arial" w:hAnsi="Arial" w:cs="Arial"/>
                <w:sz w:val="18"/>
                <w:szCs w:val="18"/>
                <w:lang w:val="en-US"/>
              </w:rPr>
              <w:t xml:space="preserve"> January </w:t>
            </w:r>
            <w:r w:rsidR="004A5758" w:rsidRPr="0030081F">
              <w:rPr>
                <w:rFonts w:ascii="Arial" w:hAnsi="Arial" w:cs="Arial"/>
                <w:sz w:val="18"/>
                <w:szCs w:val="18"/>
              </w:rPr>
              <w:t>2020</w:t>
            </w:r>
          </w:p>
        </w:tc>
        <w:tc>
          <w:tcPr>
            <w:tcW w:w="1296" w:type="dxa"/>
            <w:shd w:val="clear" w:color="auto" w:fill="auto"/>
            <w:vAlign w:val="bottom"/>
          </w:tcPr>
          <w:p w14:paraId="260E820D" w14:textId="579AD3AE" w:rsidR="00E24ABC" w:rsidRPr="0030081F" w:rsidRDefault="00E24ABC" w:rsidP="00895699">
            <w:pPr>
              <w:ind w:right="-72"/>
              <w:jc w:val="right"/>
              <w:rPr>
                <w:rFonts w:ascii="Arial" w:hAnsi="Arial" w:cs="Arial"/>
                <w:sz w:val="18"/>
                <w:szCs w:val="18"/>
                <w:cs/>
                <w:lang w:val="en-US"/>
              </w:rPr>
            </w:pPr>
            <w:r w:rsidRPr="0030081F">
              <w:rPr>
                <w:rFonts w:ascii="Arial" w:hAnsi="Arial" w:cs="Arial"/>
                <w:sz w:val="18"/>
                <w:szCs w:val="18"/>
              </w:rPr>
              <w:t>-</w:t>
            </w:r>
          </w:p>
        </w:tc>
        <w:tc>
          <w:tcPr>
            <w:tcW w:w="1296" w:type="dxa"/>
            <w:shd w:val="clear" w:color="auto" w:fill="auto"/>
          </w:tcPr>
          <w:p w14:paraId="3B71E891" w14:textId="5CD049DC"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rPr>
              <w:t>(</w:t>
            </w:r>
            <w:r w:rsidR="004A5758" w:rsidRPr="0030081F">
              <w:rPr>
                <w:rFonts w:ascii="Arial" w:hAnsi="Arial" w:cs="Arial"/>
                <w:sz w:val="18"/>
                <w:szCs w:val="18"/>
              </w:rPr>
              <w:t>565</w:t>
            </w:r>
            <w:r w:rsidRPr="0030081F">
              <w:rPr>
                <w:rFonts w:ascii="Arial" w:hAnsi="Arial" w:cs="Arial"/>
                <w:sz w:val="18"/>
                <w:szCs w:val="18"/>
              </w:rPr>
              <w:t>,</w:t>
            </w:r>
            <w:r w:rsidR="004A5758" w:rsidRPr="0030081F">
              <w:rPr>
                <w:rFonts w:ascii="Arial" w:hAnsi="Arial" w:cs="Arial"/>
                <w:sz w:val="18"/>
                <w:szCs w:val="18"/>
              </w:rPr>
              <w:t>061</w:t>
            </w:r>
            <w:r w:rsidRPr="0030081F">
              <w:rPr>
                <w:rFonts w:ascii="Arial" w:hAnsi="Arial" w:cs="Arial"/>
                <w:sz w:val="18"/>
                <w:szCs w:val="18"/>
              </w:rPr>
              <w:t>)</w:t>
            </w:r>
          </w:p>
        </w:tc>
        <w:tc>
          <w:tcPr>
            <w:tcW w:w="1296" w:type="dxa"/>
            <w:shd w:val="clear" w:color="auto" w:fill="auto"/>
            <w:vAlign w:val="bottom"/>
          </w:tcPr>
          <w:p w14:paraId="1BF3D241" w14:textId="7639BC07"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rPr>
              <w:t>(</w:t>
            </w:r>
            <w:r w:rsidR="004A5758" w:rsidRPr="0030081F">
              <w:rPr>
                <w:rFonts w:ascii="Arial" w:hAnsi="Arial" w:cs="Arial"/>
                <w:sz w:val="18"/>
                <w:szCs w:val="18"/>
              </w:rPr>
              <w:t>28</w:t>
            </w:r>
            <w:r w:rsidRPr="0030081F">
              <w:rPr>
                <w:rFonts w:ascii="Arial" w:hAnsi="Arial" w:cs="Arial"/>
                <w:sz w:val="18"/>
                <w:szCs w:val="18"/>
              </w:rPr>
              <w:t>,</w:t>
            </w:r>
            <w:r w:rsidR="004A5758" w:rsidRPr="0030081F">
              <w:rPr>
                <w:rFonts w:ascii="Arial" w:hAnsi="Arial" w:cs="Arial"/>
                <w:sz w:val="18"/>
                <w:szCs w:val="18"/>
              </w:rPr>
              <w:t>855</w:t>
            </w:r>
            <w:r w:rsidRPr="0030081F">
              <w:rPr>
                <w:rFonts w:ascii="Arial" w:hAnsi="Arial" w:cs="Arial"/>
                <w:sz w:val="18"/>
                <w:szCs w:val="18"/>
              </w:rPr>
              <w:t>)</w:t>
            </w:r>
          </w:p>
        </w:tc>
        <w:tc>
          <w:tcPr>
            <w:tcW w:w="1296" w:type="dxa"/>
            <w:shd w:val="clear" w:color="auto" w:fill="auto"/>
            <w:vAlign w:val="bottom"/>
          </w:tcPr>
          <w:p w14:paraId="73D5B757" w14:textId="5434CCDA"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rPr>
              <w:t>(</w:t>
            </w:r>
            <w:r w:rsidR="004A5758" w:rsidRPr="0030081F">
              <w:rPr>
                <w:rFonts w:ascii="Arial" w:hAnsi="Arial" w:cs="Arial"/>
                <w:sz w:val="18"/>
                <w:szCs w:val="18"/>
              </w:rPr>
              <w:t>593</w:t>
            </w:r>
            <w:r w:rsidRPr="0030081F">
              <w:rPr>
                <w:rFonts w:ascii="Arial" w:hAnsi="Arial" w:cs="Arial"/>
                <w:sz w:val="18"/>
                <w:szCs w:val="18"/>
              </w:rPr>
              <w:t>,</w:t>
            </w:r>
            <w:r w:rsidR="004A5758" w:rsidRPr="0030081F">
              <w:rPr>
                <w:rFonts w:ascii="Arial" w:hAnsi="Arial" w:cs="Arial"/>
                <w:sz w:val="18"/>
                <w:szCs w:val="18"/>
              </w:rPr>
              <w:t>916</w:t>
            </w:r>
            <w:r w:rsidRPr="0030081F">
              <w:rPr>
                <w:rFonts w:ascii="Arial" w:hAnsi="Arial" w:cs="Arial"/>
                <w:sz w:val="18"/>
                <w:szCs w:val="18"/>
              </w:rPr>
              <w:t>)</w:t>
            </w:r>
          </w:p>
        </w:tc>
      </w:tr>
      <w:tr w:rsidR="00E24ABC" w:rsidRPr="0030081F" w14:paraId="209A75C5" w14:textId="77777777" w:rsidTr="0083642A">
        <w:tc>
          <w:tcPr>
            <w:tcW w:w="4281" w:type="dxa"/>
            <w:shd w:val="clear" w:color="auto" w:fill="auto"/>
          </w:tcPr>
          <w:p w14:paraId="132CBE67" w14:textId="77777777" w:rsidR="00E24ABC" w:rsidRPr="0030081F" w:rsidRDefault="00E24ABC" w:rsidP="0099214D">
            <w:pPr>
              <w:ind w:left="-104"/>
              <w:jc w:val="left"/>
              <w:rPr>
                <w:rFonts w:ascii="Arial" w:hAnsi="Arial" w:cs="Arial"/>
                <w:sz w:val="18"/>
                <w:szCs w:val="18"/>
                <w:lang w:val="en-US"/>
              </w:rPr>
            </w:pPr>
            <w:r w:rsidRPr="0030081F">
              <w:rPr>
                <w:rFonts w:ascii="Arial" w:hAnsi="Arial" w:cs="Arial"/>
                <w:sz w:val="18"/>
                <w:szCs w:val="18"/>
                <w:lang w:val="en-US"/>
              </w:rPr>
              <w:t>Charged/(credited) to profit or loss</w:t>
            </w:r>
          </w:p>
        </w:tc>
        <w:tc>
          <w:tcPr>
            <w:tcW w:w="1296" w:type="dxa"/>
            <w:shd w:val="clear" w:color="auto" w:fill="auto"/>
            <w:vAlign w:val="bottom"/>
          </w:tcPr>
          <w:p w14:paraId="32FE23F7" w14:textId="3E4485C2"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rPr>
              <w:t>(</w:t>
            </w:r>
            <w:r w:rsidR="004A5758" w:rsidRPr="0030081F">
              <w:rPr>
                <w:rFonts w:ascii="Arial" w:hAnsi="Arial" w:cs="Arial"/>
                <w:sz w:val="18"/>
                <w:szCs w:val="18"/>
              </w:rPr>
              <w:t>28</w:t>
            </w:r>
            <w:r w:rsidRPr="0030081F">
              <w:rPr>
                <w:rFonts w:ascii="Arial" w:hAnsi="Arial" w:cs="Arial"/>
                <w:sz w:val="18"/>
                <w:szCs w:val="18"/>
              </w:rPr>
              <w:t>,</w:t>
            </w:r>
            <w:r w:rsidR="004A5758" w:rsidRPr="0030081F">
              <w:rPr>
                <w:rFonts w:ascii="Arial" w:hAnsi="Arial" w:cs="Arial"/>
                <w:sz w:val="18"/>
                <w:szCs w:val="18"/>
              </w:rPr>
              <w:t>578</w:t>
            </w:r>
            <w:r w:rsidRPr="0030081F">
              <w:rPr>
                <w:rFonts w:ascii="Arial" w:hAnsi="Arial" w:cs="Arial"/>
                <w:sz w:val="18"/>
                <w:szCs w:val="18"/>
              </w:rPr>
              <w:t>)</w:t>
            </w:r>
          </w:p>
        </w:tc>
        <w:tc>
          <w:tcPr>
            <w:tcW w:w="1296" w:type="dxa"/>
            <w:shd w:val="clear" w:color="auto" w:fill="auto"/>
          </w:tcPr>
          <w:p w14:paraId="369130E9" w14:textId="07A5109C"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rPr>
              <w:t>(</w:t>
            </w:r>
            <w:r w:rsidR="004A5758" w:rsidRPr="0030081F">
              <w:rPr>
                <w:rFonts w:ascii="Arial" w:hAnsi="Arial" w:cs="Arial"/>
                <w:sz w:val="18"/>
                <w:szCs w:val="18"/>
              </w:rPr>
              <w:t>45</w:t>
            </w:r>
            <w:r w:rsidRPr="0030081F">
              <w:rPr>
                <w:rFonts w:ascii="Arial" w:hAnsi="Arial" w:cs="Arial"/>
                <w:sz w:val="18"/>
                <w:szCs w:val="18"/>
              </w:rPr>
              <w:t>,</w:t>
            </w:r>
            <w:r w:rsidR="004A5758" w:rsidRPr="0030081F">
              <w:rPr>
                <w:rFonts w:ascii="Arial" w:hAnsi="Arial" w:cs="Arial"/>
                <w:sz w:val="18"/>
                <w:szCs w:val="18"/>
              </w:rPr>
              <w:t>549</w:t>
            </w:r>
            <w:r w:rsidRPr="0030081F">
              <w:rPr>
                <w:rFonts w:ascii="Arial" w:hAnsi="Arial" w:cs="Arial"/>
                <w:sz w:val="18"/>
                <w:szCs w:val="18"/>
              </w:rPr>
              <w:t>)</w:t>
            </w:r>
          </w:p>
        </w:tc>
        <w:tc>
          <w:tcPr>
            <w:tcW w:w="1296" w:type="dxa"/>
            <w:shd w:val="clear" w:color="auto" w:fill="auto"/>
            <w:vAlign w:val="bottom"/>
          </w:tcPr>
          <w:p w14:paraId="7B0E3D06" w14:textId="20A06B31"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rPr>
              <w:t>(</w:t>
            </w:r>
            <w:r w:rsidR="004A5758" w:rsidRPr="0030081F">
              <w:rPr>
                <w:rFonts w:ascii="Arial" w:hAnsi="Arial" w:cs="Arial"/>
                <w:sz w:val="18"/>
                <w:szCs w:val="18"/>
              </w:rPr>
              <w:t>6</w:t>
            </w:r>
            <w:r w:rsidRPr="0030081F">
              <w:rPr>
                <w:rFonts w:ascii="Arial" w:hAnsi="Arial" w:cs="Arial"/>
                <w:sz w:val="18"/>
                <w:szCs w:val="18"/>
              </w:rPr>
              <w:t>,</w:t>
            </w:r>
            <w:r w:rsidR="004A5758" w:rsidRPr="0030081F">
              <w:rPr>
                <w:rFonts w:ascii="Arial" w:hAnsi="Arial" w:cs="Arial"/>
                <w:sz w:val="18"/>
                <w:szCs w:val="18"/>
              </w:rPr>
              <w:t>935</w:t>
            </w:r>
            <w:r w:rsidRPr="0030081F">
              <w:rPr>
                <w:rFonts w:ascii="Arial" w:hAnsi="Arial" w:cs="Arial"/>
                <w:sz w:val="18"/>
                <w:szCs w:val="18"/>
              </w:rPr>
              <w:t>)</w:t>
            </w:r>
          </w:p>
        </w:tc>
        <w:tc>
          <w:tcPr>
            <w:tcW w:w="1296" w:type="dxa"/>
            <w:shd w:val="clear" w:color="auto" w:fill="auto"/>
            <w:vAlign w:val="bottom"/>
          </w:tcPr>
          <w:p w14:paraId="6C47FBF9" w14:textId="6437222D"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rPr>
              <w:t>(</w:t>
            </w:r>
            <w:r w:rsidR="004A5758" w:rsidRPr="0030081F">
              <w:rPr>
                <w:rFonts w:ascii="Arial" w:hAnsi="Arial" w:cs="Arial"/>
                <w:sz w:val="18"/>
                <w:szCs w:val="18"/>
              </w:rPr>
              <w:t>81</w:t>
            </w:r>
            <w:r w:rsidRPr="0030081F">
              <w:rPr>
                <w:rFonts w:ascii="Arial" w:hAnsi="Arial" w:cs="Arial"/>
                <w:sz w:val="18"/>
                <w:szCs w:val="18"/>
              </w:rPr>
              <w:t>,</w:t>
            </w:r>
            <w:r w:rsidR="004A5758" w:rsidRPr="0030081F">
              <w:rPr>
                <w:rFonts w:ascii="Arial" w:hAnsi="Arial" w:cs="Arial"/>
                <w:sz w:val="18"/>
                <w:szCs w:val="18"/>
              </w:rPr>
              <w:t>062</w:t>
            </w:r>
            <w:r w:rsidRPr="0030081F">
              <w:rPr>
                <w:rFonts w:ascii="Arial" w:hAnsi="Arial" w:cs="Arial"/>
                <w:sz w:val="18"/>
                <w:szCs w:val="18"/>
              </w:rPr>
              <w:t>)</w:t>
            </w:r>
          </w:p>
        </w:tc>
      </w:tr>
      <w:tr w:rsidR="00E24ABC" w:rsidRPr="0030081F" w14:paraId="401F04B2" w14:textId="77777777" w:rsidTr="0083642A">
        <w:tc>
          <w:tcPr>
            <w:tcW w:w="4281" w:type="dxa"/>
            <w:shd w:val="clear" w:color="auto" w:fill="auto"/>
          </w:tcPr>
          <w:p w14:paraId="63C4ACE7" w14:textId="77777777" w:rsidR="00E24ABC" w:rsidRPr="0030081F" w:rsidRDefault="00E24ABC" w:rsidP="0099214D">
            <w:pPr>
              <w:ind w:left="-104" w:right="-72"/>
              <w:jc w:val="left"/>
              <w:rPr>
                <w:rFonts w:ascii="Arial" w:hAnsi="Arial" w:cs="Arial"/>
                <w:sz w:val="18"/>
                <w:szCs w:val="18"/>
                <w:lang w:val="en-US"/>
              </w:rPr>
            </w:pPr>
          </w:p>
        </w:tc>
        <w:tc>
          <w:tcPr>
            <w:tcW w:w="1296" w:type="dxa"/>
            <w:tcBorders>
              <w:top w:val="single" w:sz="4" w:space="0" w:color="auto"/>
            </w:tcBorders>
            <w:shd w:val="clear" w:color="auto" w:fill="auto"/>
          </w:tcPr>
          <w:p w14:paraId="125F8CC0" w14:textId="77777777" w:rsidR="00E24ABC" w:rsidRPr="0030081F" w:rsidRDefault="00E24ABC"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0B29FC01" w14:textId="17863302" w:rsidR="00E24ABC" w:rsidRPr="0030081F" w:rsidRDefault="00E24ABC"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64B55CEC" w14:textId="77777777" w:rsidR="00E24ABC" w:rsidRPr="0030081F" w:rsidRDefault="00E24ABC"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1CBAAA2B" w14:textId="77777777" w:rsidR="00E24ABC" w:rsidRPr="0030081F" w:rsidRDefault="00E24ABC" w:rsidP="00895699">
            <w:pPr>
              <w:ind w:right="-72"/>
              <w:jc w:val="right"/>
              <w:rPr>
                <w:rFonts w:ascii="Arial" w:hAnsi="Arial" w:cs="Arial"/>
                <w:sz w:val="18"/>
                <w:szCs w:val="18"/>
                <w:lang w:val="en-US"/>
              </w:rPr>
            </w:pPr>
          </w:p>
        </w:tc>
      </w:tr>
      <w:tr w:rsidR="00E24ABC" w:rsidRPr="0030081F" w14:paraId="0F2EBB62" w14:textId="77777777" w:rsidTr="0083642A">
        <w:tc>
          <w:tcPr>
            <w:tcW w:w="4281" w:type="dxa"/>
            <w:shd w:val="clear" w:color="auto" w:fill="auto"/>
          </w:tcPr>
          <w:p w14:paraId="0103E8AD" w14:textId="114AF446" w:rsidR="00E24ABC" w:rsidRPr="0030081F" w:rsidRDefault="00E24ABC" w:rsidP="0099214D">
            <w:pPr>
              <w:ind w:left="-104"/>
              <w:jc w:val="left"/>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31</w:t>
            </w:r>
            <w:r w:rsidRPr="0030081F">
              <w:rPr>
                <w:rFonts w:ascii="Arial" w:hAnsi="Arial" w:cs="Arial"/>
                <w:sz w:val="18"/>
                <w:szCs w:val="18"/>
                <w:lang w:val="en-US"/>
              </w:rPr>
              <w:t xml:space="preserve"> December </w:t>
            </w:r>
            <w:r w:rsidR="004A5758" w:rsidRPr="0030081F">
              <w:rPr>
                <w:rFonts w:ascii="Arial" w:hAnsi="Arial" w:cs="Arial"/>
                <w:sz w:val="18"/>
                <w:szCs w:val="18"/>
              </w:rPr>
              <w:t>2020</w:t>
            </w:r>
          </w:p>
        </w:tc>
        <w:tc>
          <w:tcPr>
            <w:tcW w:w="1296" w:type="dxa"/>
            <w:tcBorders>
              <w:bottom w:val="single" w:sz="4" w:space="0" w:color="auto"/>
            </w:tcBorders>
            <w:shd w:val="clear" w:color="auto" w:fill="auto"/>
            <w:vAlign w:val="bottom"/>
          </w:tcPr>
          <w:p w14:paraId="0F86F0C3" w14:textId="6F134A18"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28</w:t>
            </w:r>
            <w:r w:rsidRPr="0030081F">
              <w:rPr>
                <w:rFonts w:ascii="Arial" w:hAnsi="Arial" w:cs="Arial"/>
                <w:sz w:val="18"/>
                <w:szCs w:val="18"/>
                <w:lang w:val="en-US"/>
              </w:rPr>
              <w:t>,</w:t>
            </w:r>
            <w:r w:rsidR="004A5758" w:rsidRPr="0030081F">
              <w:rPr>
                <w:rFonts w:ascii="Arial" w:hAnsi="Arial" w:cs="Arial"/>
                <w:sz w:val="18"/>
                <w:szCs w:val="18"/>
              </w:rPr>
              <w:t>578</w:t>
            </w:r>
            <w:r w:rsidRPr="0030081F">
              <w:rPr>
                <w:rFonts w:ascii="Arial" w:hAnsi="Arial" w:cs="Arial"/>
                <w:sz w:val="18"/>
                <w:szCs w:val="18"/>
                <w:lang w:val="en-US"/>
              </w:rPr>
              <w:t>)</w:t>
            </w:r>
          </w:p>
        </w:tc>
        <w:tc>
          <w:tcPr>
            <w:tcW w:w="1296" w:type="dxa"/>
            <w:tcBorders>
              <w:bottom w:val="single" w:sz="4" w:space="0" w:color="auto"/>
            </w:tcBorders>
            <w:shd w:val="clear" w:color="auto" w:fill="auto"/>
          </w:tcPr>
          <w:p w14:paraId="0E01D751" w14:textId="56A1A304"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610</w:t>
            </w:r>
            <w:r w:rsidRPr="0030081F">
              <w:rPr>
                <w:rFonts w:ascii="Arial" w:hAnsi="Arial" w:cs="Arial"/>
                <w:sz w:val="18"/>
                <w:szCs w:val="18"/>
                <w:lang w:val="en-US"/>
              </w:rPr>
              <w:t>,</w:t>
            </w:r>
            <w:r w:rsidR="004A5758" w:rsidRPr="0030081F">
              <w:rPr>
                <w:rFonts w:ascii="Arial" w:hAnsi="Arial" w:cs="Arial"/>
                <w:sz w:val="18"/>
                <w:szCs w:val="18"/>
              </w:rPr>
              <w:t>610</w:t>
            </w:r>
            <w:r w:rsidRPr="0030081F">
              <w:rPr>
                <w:rFonts w:ascii="Arial" w:hAnsi="Arial" w:cs="Arial"/>
                <w:sz w:val="18"/>
                <w:szCs w:val="18"/>
                <w:lang w:val="en-US"/>
              </w:rPr>
              <w:t>)</w:t>
            </w:r>
          </w:p>
        </w:tc>
        <w:tc>
          <w:tcPr>
            <w:tcW w:w="1296" w:type="dxa"/>
            <w:tcBorders>
              <w:bottom w:val="single" w:sz="4" w:space="0" w:color="auto"/>
            </w:tcBorders>
            <w:shd w:val="clear" w:color="auto" w:fill="auto"/>
            <w:vAlign w:val="bottom"/>
          </w:tcPr>
          <w:p w14:paraId="77AE072E" w14:textId="5175239B"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35</w:t>
            </w:r>
            <w:r w:rsidRPr="0030081F">
              <w:rPr>
                <w:rFonts w:ascii="Arial" w:hAnsi="Arial" w:cs="Arial"/>
                <w:sz w:val="18"/>
                <w:szCs w:val="18"/>
                <w:lang w:val="en-US"/>
              </w:rPr>
              <w:t>,</w:t>
            </w:r>
            <w:r w:rsidR="004A5758" w:rsidRPr="0030081F">
              <w:rPr>
                <w:rFonts w:ascii="Arial" w:hAnsi="Arial" w:cs="Arial"/>
                <w:sz w:val="18"/>
                <w:szCs w:val="18"/>
              </w:rPr>
              <w:t>790</w:t>
            </w:r>
            <w:r w:rsidRPr="0030081F">
              <w:rPr>
                <w:rFonts w:ascii="Arial" w:hAnsi="Arial" w:cs="Arial"/>
                <w:sz w:val="18"/>
                <w:szCs w:val="18"/>
                <w:lang w:val="en-US"/>
              </w:rPr>
              <w:t>)</w:t>
            </w:r>
          </w:p>
        </w:tc>
        <w:tc>
          <w:tcPr>
            <w:tcW w:w="1296" w:type="dxa"/>
            <w:tcBorders>
              <w:bottom w:val="single" w:sz="4" w:space="0" w:color="auto"/>
            </w:tcBorders>
            <w:shd w:val="clear" w:color="auto" w:fill="auto"/>
            <w:vAlign w:val="bottom"/>
          </w:tcPr>
          <w:p w14:paraId="6A56635C" w14:textId="5E73E84B"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674</w:t>
            </w:r>
            <w:r w:rsidRPr="0030081F">
              <w:rPr>
                <w:rFonts w:ascii="Arial" w:hAnsi="Arial" w:cs="Arial"/>
                <w:sz w:val="18"/>
                <w:szCs w:val="18"/>
                <w:lang w:val="en-US"/>
              </w:rPr>
              <w:t>,</w:t>
            </w:r>
            <w:r w:rsidR="004A5758" w:rsidRPr="0030081F">
              <w:rPr>
                <w:rFonts w:ascii="Arial" w:hAnsi="Arial" w:cs="Arial"/>
                <w:sz w:val="18"/>
                <w:szCs w:val="18"/>
              </w:rPr>
              <w:t>978</w:t>
            </w:r>
            <w:r w:rsidRPr="0030081F">
              <w:rPr>
                <w:rFonts w:ascii="Arial" w:hAnsi="Arial" w:cs="Arial"/>
                <w:sz w:val="18"/>
                <w:szCs w:val="18"/>
                <w:lang w:val="en-US"/>
              </w:rPr>
              <w:t>)</w:t>
            </w:r>
          </w:p>
        </w:tc>
      </w:tr>
    </w:tbl>
    <w:p w14:paraId="0230FE7F" w14:textId="77777777" w:rsidR="00515380" w:rsidRPr="0030081F" w:rsidRDefault="00515380" w:rsidP="00125E0A">
      <w:pPr>
        <w:jc w:val="thaiDistribute"/>
        <w:rPr>
          <w:rFonts w:ascii="Arial" w:hAnsi="Arial" w:cs="Arial"/>
          <w:sz w:val="18"/>
          <w:szCs w:val="18"/>
        </w:rPr>
      </w:pPr>
    </w:p>
    <w:tbl>
      <w:tblPr>
        <w:tblW w:w="9450" w:type="dxa"/>
        <w:tblInd w:w="108" w:type="dxa"/>
        <w:tblLayout w:type="fixed"/>
        <w:tblLook w:val="04A0" w:firstRow="1" w:lastRow="0" w:firstColumn="1" w:lastColumn="0" w:noHBand="0" w:noVBand="1"/>
      </w:tblPr>
      <w:tblGrid>
        <w:gridCol w:w="2970"/>
        <w:gridCol w:w="1296"/>
        <w:gridCol w:w="1296"/>
        <w:gridCol w:w="1296"/>
        <w:gridCol w:w="1296"/>
        <w:gridCol w:w="1296"/>
      </w:tblGrid>
      <w:tr w:rsidR="003A4AC3" w:rsidRPr="0030081F" w14:paraId="69050DA4" w14:textId="77777777" w:rsidTr="00795A94">
        <w:tc>
          <w:tcPr>
            <w:tcW w:w="2970" w:type="dxa"/>
            <w:shd w:val="clear" w:color="auto" w:fill="auto"/>
          </w:tcPr>
          <w:p w14:paraId="75DEF626" w14:textId="77777777" w:rsidR="003A4AC3" w:rsidRPr="0030081F" w:rsidRDefault="003A4AC3" w:rsidP="00895699">
            <w:pPr>
              <w:ind w:left="-104"/>
              <w:rPr>
                <w:rFonts w:ascii="Arial" w:hAnsi="Arial" w:cs="Arial"/>
                <w:sz w:val="18"/>
                <w:szCs w:val="18"/>
                <w:lang w:val="en-US"/>
              </w:rPr>
            </w:pPr>
          </w:p>
        </w:tc>
        <w:tc>
          <w:tcPr>
            <w:tcW w:w="6480" w:type="dxa"/>
            <w:gridSpan w:val="5"/>
            <w:tcBorders>
              <w:top w:val="single" w:sz="4" w:space="0" w:color="auto"/>
              <w:bottom w:val="single" w:sz="4" w:space="0" w:color="auto"/>
            </w:tcBorders>
          </w:tcPr>
          <w:p w14:paraId="05961089" w14:textId="4AAE4B2D" w:rsidR="003A4AC3" w:rsidRPr="0030081F" w:rsidRDefault="003A4AC3" w:rsidP="00895699">
            <w:pPr>
              <w:ind w:right="-72"/>
              <w:jc w:val="center"/>
              <w:rPr>
                <w:rFonts w:ascii="Arial" w:hAnsi="Arial" w:cs="Arial"/>
                <w:b/>
                <w:bCs/>
                <w:sz w:val="18"/>
                <w:szCs w:val="18"/>
                <w:lang w:val="en-US"/>
              </w:rPr>
            </w:pPr>
            <w:r w:rsidRPr="0030081F">
              <w:rPr>
                <w:rFonts w:ascii="Arial" w:hAnsi="Arial" w:cs="Arial"/>
                <w:b/>
                <w:bCs/>
                <w:sz w:val="18"/>
                <w:szCs w:val="18"/>
                <w:lang w:val="en-US"/>
              </w:rPr>
              <w:t>Separate financial statements</w:t>
            </w:r>
          </w:p>
        </w:tc>
      </w:tr>
      <w:tr w:rsidR="003A4AC3" w:rsidRPr="0030081F" w14:paraId="21819C8A" w14:textId="77777777" w:rsidTr="00795A94">
        <w:tc>
          <w:tcPr>
            <w:tcW w:w="2970" w:type="dxa"/>
            <w:shd w:val="clear" w:color="auto" w:fill="auto"/>
          </w:tcPr>
          <w:p w14:paraId="01E93D6D" w14:textId="77777777" w:rsidR="003A4AC3" w:rsidRPr="0030081F" w:rsidRDefault="003A4AC3" w:rsidP="00895699">
            <w:pPr>
              <w:ind w:left="-104"/>
              <w:rPr>
                <w:rFonts w:ascii="Arial" w:hAnsi="Arial" w:cs="Arial"/>
                <w:sz w:val="18"/>
                <w:szCs w:val="18"/>
                <w:lang w:val="en-US"/>
              </w:rPr>
            </w:pPr>
          </w:p>
        </w:tc>
        <w:tc>
          <w:tcPr>
            <w:tcW w:w="1296" w:type="dxa"/>
            <w:tcBorders>
              <w:top w:val="single" w:sz="4" w:space="0" w:color="auto"/>
            </w:tcBorders>
            <w:shd w:val="clear" w:color="auto" w:fill="auto"/>
            <w:vAlign w:val="bottom"/>
          </w:tcPr>
          <w:p w14:paraId="6BE620D6" w14:textId="77777777" w:rsidR="003A4AC3" w:rsidRPr="0030081F" w:rsidRDefault="003A4AC3" w:rsidP="00895699">
            <w:pPr>
              <w:ind w:right="-72"/>
              <w:jc w:val="right"/>
              <w:rPr>
                <w:rFonts w:ascii="Arial" w:hAnsi="Arial" w:cs="Arial"/>
                <w:sz w:val="18"/>
                <w:szCs w:val="18"/>
                <w:lang w:val="en-US"/>
              </w:rPr>
            </w:pPr>
            <w:r w:rsidRPr="0030081F">
              <w:rPr>
                <w:rFonts w:ascii="Arial" w:hAnsi="Arial" w:cs="Arial"/>
                <w:b/>
                <w:bCs/>
                <w:sz w:val="18"/>
                <w:szCs w:val="18"/>
                <w:lang w:val="en-US"/>
              </w:rPr>
              <w:t xml:space="preserve">Employee benefit obligations </w:t>
            </w:r>
          </w:p>
        </w:tc>
        <w:tc>
          <w:tcPr>
            <w:tcW w:w="1296" w:type="dxa"/>
            <w:tcBorders>
              <w:top w:val="single" w:sz="4" w:space="0" w:color="auto"/>
            </w:tcBorders>
            <w:shd w:val="clear" w:color="auto" w:fill="auto"/>
            <w:vAlign w:val="bottom"/>
          </w:tcPr>
          <w:p w14:paraId="152C427B" w14:textId="77777777"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 xml:space="preserve">Provision </w:t>
            </w:r>
          </w:p>
          <w:p w14:paraId="7686B252" w14:textId="2CCE9ADC"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for decom-</w:t>
            </w:r>
          </w:p>
          <w:p w14:paraId="2873D905" w14:textId="4CB28BFB" w:rsidR="003A4AC3" w:rsidRPr="0030081F" w:rsidRDefault="003A4AC3" w:rsidP="00895699">
            <w:pPr>
              <w:ind w:right="-72"/>
              <w:jc w:val="right"/>
              <w:rPr>
                <w:rFonts w:ascii="Arial" w:hAnsi="Arial" w:cs="Arial"/>
                <w:sz w:val="18"/>
                <w:szCs w:val="18"/>
                <w:lang w:val="en-US"/>
              </w:rPr>
            </w:pPr>
            <w:r w:rsidRPr="0030081F">
              <w:rPr>
                <w:rFonts w:ascii="Arial" w:hAnsi="Arial" w:cs="Arial"/>
                <w:b/>
                <w:bCs/>
                <w:sz w:val="18"/>
                <w:szCs w:val="18"/>
                <w:lang w:val="en-US"/>
              </w:rPr>
              <w:t xml:space="preserve">missioning </w:t>
            </w:r>
          </w:p>
        </w:tc>
        <w:tc>
          <w:tcPr>
            <w:tcW w:w="1296" w:type="dxa"/>
            <w:tcBorders>
              <w:top w:val="single" w:sz="4" w:space="0" w:color="auto"/>
            </w:tcBorders>
          </w:tcPr>
          <w:p w14:paraId="2D25F10C" w14:textId="77777777"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 xml:space="preserve">Provision </w:t>
            </w:r>
          </w:p>
          <w:p w14:paraId="2928569D" w14:textId="74DF1498"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for loss in campaign</w:t>
            </w:r>
          </w:p>
        </w:tc>
        <w:tc>
          <w:tcPr>
            <w:tcW w:w="1296" w:type="dxa"/>
            <w:tcBorders>
              <w:top w:val="single" w:sz="4" w:space="0" w:color="auto"/>
            </w:tcBorders>
          </w:tcPr>
          <w:p w14:paraId="69DFA6F4" w14:textId="77777777"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Provision</w:t>
            </w:r>
          </w:p>
          <w:p w14:paraId="12124DA0" w14:textId="386E40D1"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for expected</w:t>
            </w:r>
          </w:p>
          <w:p w14:paraId="419FA026" w14:textId="797411E2"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credit losses</w:t>
            </w:r>
          </w:p>
        </w:tc>
        <w:tc>
          <w:tcPr>
            <w:tcW w:w="1296" w:type="dxa"/>
            <w:tcBorders>
              <w:top w:val="single" w:sz="4" w:space="0" w:color="auto"/>
            </w:tcBorders>
            <w:shd w:val="clear" w:color="auto" w:fill="auto"/>
            <w:vAlign w:val="bottom"/>
          </w:tcPr>
          <w:p w14:paraId="7F595793" w14:textId="1D117419" w:rsidR="003A4AC3" w:rsidRPr="0030081F" w:rsidRDefault="003A4AC3" w:rsidP="00895699">
            <w:pPr>
              <w:ind w:right="-72"/>
              <w:jc w:val="right"/>
              <w:rPr>
                <w:rFonts w:ascii="Arial" w:hAnsi="Arial" w:cs="Arial"/>
                <w:sz w:val="18"/>
                <w:szCs w:val="18"/>
                <w:lang w:val="en-US"/>
              </w:rPr>
            </w:pPr>
            <w:r w:rsidRPr="0030081F">
              <w:rPr>
                <w:rFonts w:ascii="Arial" w:hAnsi="Arial" w:cs="Arial"/>
                <w:b/>
                <w:bCs/>
                <w:sz w:val="18"/>
                <w:szCs w:val="18"/>
                <w:lang w:val="en-US"/>
              </w:rPr>
              <w:t>Total</w:t>
            </w:r>
          </w:p>
        </w:tc>
      </w:tr>
      <w:tr w:rsidR="003A4AC3" w:rsidRPr="0030081F" w14:paraId="1B09D5D2" w14:textId="77777777" w:rsidTr="00795A94">
        <w:tc>
          <w:tcPr>
            <w:tcW w:w="2970" w:type="dxa"/>
            <w:shd w:val="clear" w:color="auto" w:fill="auto"/>
          </w:tcPr>
          <w:p w14:paraId="045F109C" w14:textId="77777777" w:rsidR="003A4AC3" w:rsidRPr="0030081F" w:rsidRDefault="003A4AC3" w:rsidP="00895699">
            <w:pPr>
              <w:ind w:left="-104"/>
              <w:rPr>
                <w:rFonts w:ascii="Arial" w:hAnsi="Arial" w:cs="Arial"/>
                <w:sz w:val="18"/>
                <w:szCs w:val="18"/>
                <w:lang w:val="en-US"/>
              </w:rPr>
            </w:pPr>
          </w:p>
        </w:tc>
        <w:tc>
          <w:tcPr>
            <w:tcW w:w="1296" w:type="dxa"/>
            <w:tcBorders>
              <w:bottom w:val="single" w:sz="4" w:space="0" w:color="auto"/>
            </w:tcBorders>
            <w:shd w:val="clear" w:color="auto" w:fill="auto"/>
          </w:tcPr>
          <w:p w14:paraId="4E0CE62C" w14:textId="77777777"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c>
          <w:tcPr>
            <w:tcW w:w="1296" w:type="dxa"/>
            <w:tcBorders>
              <w:bottom w:val="single" w:sz="4" w:space="0" w:color="auto"/>
            </w:tcBorders>
            <w:shd w:val="clear" w:color="auto" w:fill="auto"/>
          </w:tcPr>
          <w:p w14:paraId="5FE6F3FC" w14:textId="77777777"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c>
          <w:tcPr>
            <w:tcW w:w="1296" w:type="dxa"/>
            <w:tcBorders>
              <w:bottom w:val="single" w:sz="4" w:space="0" w:color="auto"/>
            </w:tcBorders>
          </w:tcPr>
          <w:p w14:paraId="1E227C52" w14:textId="7D9C09E1"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c>
          <w:tcPr>
            <w:tcW w:w="1296" w:type="dxa"/>
            <w:tcBorders>
              <w:bottom w:val="single" w:sz="4" w:space="0" w:color="auto"/>
            </w:tcBorders>
          </w:tcPr>
          <w:p w14:paraId="712F4827" w14:textId="7CD89A17"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c>
          <w:tcPr>
            <w:tcW w:w="1296" w:type="dxa"/>
            <w:tcBorders>
              <w:bottom w:val="single" w:sz="4" w:space="0" w:color="auto"/>
            </w:tcBorders>
            <w:shd w:val="clear" w:color="auto" w:fill="auto"/>
          </w:tcPr>
          <w:p w14:paraId="3A2AE7C2" w14:textId="23CFAD12" w:rsidR="003A4AC3" w:rsidRPr="0030081F" w:rsidRDefault="003A4AC3"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r>
      <w:tr w:rsidR="003A4AC3" w:rsidRPr="0030081F" w14:paraId="61A88CDD" w14:textId="77777777" w:rsidTr="00795A94">
        <w:tc>
          <w:tcPr>
            <w:tcW w:w="2970" w:type="dxa"/>
            <w:shd w:val="clear" w:color="auto" w:fill="auto"/>
          </w:tcPr>
          <w:p w14:paraId="635C92AF" w14:textId="77777777" w:rsidR="003A4AC3" w:rsidRPr="0030081F" w:rsidRDefault="003A4AC3" w:rsidP="00895699">
            <w:pPr>
              <w:ind w:left="-104"/>
              <w:rPr>
                <w:rFonts w:ascii="Arial" w:hAnsi="Arial" w:cs="Arial"/>
                <w:sz w:val="18"/>
                <w:szCs w:val="18"/>
                <w:lang w:val="en-US"/>
              </w:rPr>
            </w:pPr>
          </w:p>
        </w:tc>
        <w:tc>
          <w:tcPr>
            <w:tcW w:w="1296" w:type="dxa"/>
            <w:tcBorders>
              <w:top w:val="single" w:sz="4" w:space="0" w:color="auto"/>
            </w:tcBorders>
            <w:shd w:val="clear" w:color="auto" w:fill="FAFAFA"/>
          </w:tcPr>
          <w:p w14:paraId="717422A8" w14:textId="77777777" w:rsidR="003A4AC3" w:rsidRPr="0030081F" w:rsidRDefault="003A4AC3" w:rsidP="00895699">
            <w:pPr>
              <w:ind w:right="-72"/>
              <w:jc w:val="right"/>
              <w:rPr>
                <w:rFonts w:ascii="Arial" w:hAnsi="Arial" w:cs="Arial"/>
                <w:b/>
                <w:bCs/>
                <w:sz w:val="18"/>
                <w:szCs w:val="18"/>
                <w:lang w:val="en-US"/>
              </w:rPr>
            </w:pPr>
          </w:p>
        </w:tc>
        <w:tc>
          <w:tcPr>
            <w:tcW w:w="1296" w:type="dxa"/>
            <w:tcBorders>
              <w:top w:val="single" w:sz="4" w:space="0" w:color="auto"/>
            </w:tcBorders>
            <w:shd w:val="clear" w:color="auto" w:fill="FAFAFA"/>
          </w:tcPr>
          <w:p w14:paraId="0F627421" w14:textId="77777777" w:rsidR="003A4AC3" w:rsidRPr="0030081F" w:rsidRDefault="003A4AC3" w:rsidP="00895699">
            <w:pPr>
              <w:ind w:right="-72"/>
              <w:jc w:val="right"/>
              <w:rPr>
                <w:rFonts w:ascii="Arial" w:hAnsi="Arial" w:cs="Arial"/>
                <w:b/>
                <w:bCs/>
                <w:sz w:val="18"/>
                <w:szCs w:val="18"/>
                <w:lang w:val="en-US"/>
              </w:rPr>
            </w:pPr>
          </w:p>
        </w:tc>
        <w:tc>
          <w:tcPr>
            <w:tcW w:w="1296" w:type="dxa"/>
            <w:tcBorders>
              <w:top w:val="single" w:sz="4" w:space="0" w:color="auto"/>
            </w:tcBorders>
            <w:shd w:val="clear" w:color="auto" w:fill="FAFAFA"/>
          </w:tcPr>
          <w:p w14:paraId="4B4FA7C3" w14:textId="77777777" w:rsidR="003A4AC3" w:rsidRPr="0030081F" w:rsidRDefault="003A4AC3" w:rsidP="00895699">
            <w:pPr>
              <w:ind w:right="-72"/>
              <w:jc w:val="right"/>
              <w:rPr>
                <w:rFonts w:ascii="Arial" w:hAnsi="Arial" w:cs="Arial"/>
                <w:b/>
                <w:bCs/>
                <w:sz w:val="18"/>
                <w:szCs w:val="18"/>
                <w:lang w:val="en-US"/>
              </w:rPr>
            </w:pPr>
          </w:p>
        </w:tc>
        <w:tc>
          <w:tcPr>
            <w:tcW w:w="1296" w:type="dxa"/>
            <w:tcBorders>
              <w:top w:val="single" w:sz="4" w:space="0" w:color="auto"/>
            </w:tcBorders>
            <w:shd w:val="clear" w:color="auto" w:fill="FAFAFA"/>
          </w:tcPr>
          <w:p w14:paraId="3AFD71AD" w14:textId="77777777" w:rsidR="003A4AC3" w:rsidRPr="0030081F" w:rsidRDefault="003A4AC3" w:rsidP="00895699">
            <w:pPr>
              <w:ind w:right="-72"/>
              <w:jc w:val="right"/>
              <w:rPr>
                <w:rFonts w:ascii="Arial" w:hAnsi="Arial" w:cs="Arial"/>
                <w:b/>
                <w:bCs/>
                <w:sz w:val="18"/>
                <w:szCs w:val="18"/>
                <w:lang w:val="en-US"/>
              </w:rPr>
            </w:pPr>
          </w:p>
        </w:tc>
        <w:tc>
          <w:tcPr>
            <w:tcW w:w="1296" w:type="dxa"/>
            <w:tcBorders>
              <w:top w:val="single" w:sz="4" w:space="0" w:color="auto"/>
            </w:tcBorders>
            <w:shd w:val="clear" w:color="auto" w:fill="FAFAFA"/>
          </w:tcPr>
          <w:p w14:paraId="4F0DDB72" w14:textId="3DEFFE59" w:rsidR="003A4AC3" w:rsidRPr="0030081F" w:rsidRDefault="003A4AC3" w:rsidP="00895699">
            <w:pPr>
              <w:ind w:right="-72"/>
              <w:jc w:val="right"/>
              <w:rPr>
                <w:rFonts w:ascii="Arial" w:hAnsi="Arial" w:cs="Arial"/>
                <w:b/>
                <w:bCs/>
                <w:sz w:val="18"/>
                <w:szCs w:val="18"/>
                <w:lang w:val="en-US"/>
              </w:rPr>
            </w:pPr>
          </w:p>
        </w:tc>
      </w:tr>
      <w:tr w:rsidR="003A4AC3" w:rsidRPr="0030081F" w14:paraId="7A238A15" w14:textId="77777777" w:rsidTr="00795A94">
        <w:tc>
          <w:tcPr>
            <w:tcW w:w="2970" w:type="dxa"/>
            <w:shd w:val="clear" w:color="auto" w:fill="auto"/>
          </w:tcPr>
          <w:p w14:paraId="1A30DC12" w14:textId="77777777" w:rsidR="003A4AC3" w:rsidRPr="0030081F" w:rsidRDefault="003A4AC3" w:rsidP="00895699">
            <w:pPr>
              <w:ind w:left="-104"/>
              <w:rPr>
                <w:rFonts w:ascii="Arial" w:hAnsi="Arial" w:cs="Arial"/>
                <w:sz w:val="18"/>
                <w:szCs w:val="18"/>
                <w:lang w:val="en-US"/>
              </w:rPr>
            </w:pPr>
            <w:r w:rsidRPr="0030081F">
              <w:rPr>
                <w:rFonts w:ascii="Arial" w:hAnsi="Arial" w:cs="Arial"/>
                <w:b/>
                <w:bCs/>
                <w:sz w:val="18"/>
                <w:szCs w:val="18"/>
                <w:lang w:val="en-US"/>
              </w:rPr>
              <w:t>Deferred tax assets</w:t>
            </w:r>
          </w:p>
        </w:tc>
        <w:tc>
          <w:tcPr>
            <w:tcW w:w="1296" w:type="dxa"/>
            <w:shd w:val="clear" w:color="auto" w:fill="FAFAFA"/>
          </w:tcPr>
          <w:p w14:paraId="5F775396" w14:textId="77777777" w:rsidR="003A4AC3" w:rsidRPr="0030081F" w:rsidRDefault="003A4AC3" w:rsidP="00895699">
            <w:pPr>
              <w:ind w:right="-72"/>
              <w:jc w:val="right"/>
              <w:rPr>
                <w:rFonts w:ascii="Arial" w:hAnsi="Arial" w:cs="Arial"/>
                <w:b/>
                <w:bCs/>
                <w:sz w:val="18"/>
                <w:szCs w:val="18"/>
                <w:lang w:val="en-US"/>
              </w:rPr>
            </w:pPr>
          </w:p>
        </w:tc>
        <w:tc>
          <w:tcPr>
            <w:tcW w:w="1296" w:type="dxa"/>
            <w:shd w:val="clear" w:color="auto" w:fill="FAFAFA"/>
          </w:tcPr>
          <w:p w14:paraId="7FCE9268" w14:textId="77777777" w:rsidR="003A4AC3" w:rsidRPr="0030081F" w:rsidRDefault="003A4AC3" w:rsidP="00895699">
            <w:pPr>
              <w:ind w:right="-72"/>
              <w:jc w:val="right"/>
              <w:rPr>
                <w:rFonts w:ascii="Arial" w:hAnsi="Arial" w:cs="Arial"/>
                <w:b/>
                <w:bCs/>
                <w:sz w:val="18"/>
                <w:szCs w:val="18"/>
                <w:lang w:val="en-US"/>
              </w:rPr>
            </w:pPr>
          </w:p>
        </w:tc>
        <w:tc>
          <w:tcPr>
            <w:tcW w:w="1296" w:type="dxa"/>
            <w:shd w:val="clear" w:color="auto" w:fill="FAFAFA"/>
          </w:tcPr>
          <w:p w14:paraId="42B99952" w14:textId="77777777" w:rsidR="003A4AC3" w:rsidRPr="0030081F" w:rsidRDefault="003A4AC3" w:rsidP="00895699">
            <w:pPr>
              <w:ind w:right="-72"/>
              <w:jc w:val="right"/>
              <w:rPr>
                <w:rFonts w:ascii="Arial" w:hAnsi="Arial" w:cs="Arial"/>
                <w:b/>
                <w:bCs/>
                <w:sz w:val="18"/>
                <w:szCs w:val="18"/>
                <w:lang w:val="en-US"/>
              </w:rPr>
            </w:pPr>
          </w:p>
        </w:tc>
        <w:tc>
          <w:tcPr>
            <w:tcW w:w="1296" w:type="dxa"/>
            <w:shd w:val="clear" w:color="auto" w:fill="FAFAFA"/>
          </w:tcPr>
          <w:p w14:paraId="7567FFFA" w14:textId="77777777" w:rsidR="003A4AC3" w:rsidRPr="0030081F" w:rsidRDefault="003A4AC3" w:rsidP="00895699">
            <w:pPr>
              <w:ind w:right="-72"/>
              <w:jc w:val="right"/>
              <w:rPr>
                <w:rFonts w:ascii="Arial" w:hAnsi="Arial" w:cs="Arial"/>
                <w:b/>
                <w:bCs/>
                <w:sz w:val="18"/>
                <w:szCs w:val="18"/>
                <w:lang w:val="en-US"/>
              </w:rPr>
            </w:pPr>
          </w:p>
        </w:tc>
        <w:tc>
          <w:tcPr>
            <w:tcW w:w="1296" w:type="dxa"/>
            <w:shd w:val="clear" w:color="auto" w:fill="FAFAFA"/>
          </w:tcPr>
          <w:p w14:paraId="32D395B8" w14:textId="27FECF6B" w:rsidR="003A4AC3" w:rsidRPr="0030081F" w:rsidRDefault="003A4AC3" w:rsidP="00895699">
            <w:pPr>
              <w:ind w:right="-72"/>
              <w:jc w:val="right"/>
              <w:rPr>
                <w:rFonts w:ascii="Arial" w:hAnsi="Arial" w:cs="Arial"/>
                <w:b/>
                <w:bCs/>
                <w:sz w:val="18"/>
                <w:szCs w:val="18"/>
                <w:lang w:val="en-US"/>
              </w:rPr>
            </w:pPr>
          </w:p>
        </w:tc>
      </w:tr>
      <w:tr w:rsidR="003A4AC3" w:rsidRPr="0030081F" w14:paraId="3BB678A8" w14:textId="77777777" w:rsidTr="00795A94">
        <w:tc>
          <w:tcPr>
            <w:tcW w:w="2970" w:type="dxa"/>
            <w:shd w:val="clear" w:color="auto" w:fill="auto"/>
          </w:tcPr>
          <w:p w14:paraId="40754A74" w14:textId="27468CA0" w:rsidR="003A4AC3" w:rsidRPr="0030081F" w:rsidRDefault="003A4AC3" w:rsidP="00895699">
            <w:pPr>
              <w:ind w:left="-104"/>
              <w:rPr>
                <w:rFonts w:ascii="Arial" w:hAnsi="Arial" w:cs="Arial"/>
                <w:b/>
                <w:bCs/>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1</w:t>
            </w:r>
            <w:r w:rsidRPr="0030081F">
              <w:rPr>
                <w:rFonts w:ascii="Arial" w:hAnsi="Arial" w:cs="Arial"/>
                <w:sz w:val="18"/>
                <w:szCs w:val="18"/>
                <w:lang w:val="en-US"/>
              </w:rPr>
              <w:t xml:space="preserve"> January </w:t>
            </w:r>
            <w:r w:rsidR="004A5758" w:rsidRPr="0030081F">
              <w:rPr>
                <w:rFonts w:ascii="Arial" w:hAnsi="Arial" w:cs="Arial"/>
                <w:sz w:val="18"/>
                <w:szCs w:val="18"/>
              </w:rPr>
              <w:t>2021</w:t>
            </w:r>
          </w:p>
        </w:tc>
        <w:tc>
          <w:tcPr>
            <w:tcW w:w="1296" w:type="dxa"/>
            <w:shd w:val="clear" w:color="auto" w:fill="FAFAFA"/>
            <w:vAlign w:val="bottom"/>
          </w:tcPr>
          <w:p w14:paraId="6EB623AC" w14:textId="177C585F" w:rsidR="003A4AC3" w:rsidRPr="0030081F" w:rsidRDefault="004A5758" w:rsidP="00895699">
            <w:pPr>
              <w:ind w:right="-72"/>
              <w:jc w:val="right"/>
              <w:rPr>
                <w:rFonts w:ascii="Arial" w:hAnsi="Arial" w:cs="Arial"/>
                <w:sz w:val="18"/>
                <w:szCs w:val="18"/>
              </w:rPr>
            </w:pPr>
            <w:r w:rsidRPr="0030081F">
              <w:rPr>
                <w:rFonts w:ascii="Arial" w:hAnsi="Arial" w:cs="Arial"/>
                <w:sz w:val="18"/>
                <w:szCs w:val="18"/>
              </w:rPr>
              <w:t>683</w:t>
            </w:r>
            <w:r w:rsidR="003A4AC3" w:rsidRPr="0030081F">
              <w:rPr>
                <w:rFonts w:ascii="Arial" w:hAnsi="Arial" w:cs="Arial"/>
                <w:sz w:val="18"/>
                <w:szCs w:val="18"/>
                <w:lang w:val="en-US"/>
              </w:rPr>
              <w:t>,</w:t>
            </w:r>
            <w:r w:rsidRPr="0030081F">
              <w:rPr>
                <w:rFonts w:ascii="Arial" w:hAnsi="Arial" w:cs="Arial"/>
                <w:sz w:val="18"/>
                <w:szCs w:val="18"/>
              </w:rPr>
              <w:t>121</w:t>
            </w:r>
          </w:p>
        </w:tc>
        <w:tc>
          <w:tcPr>
            <w:tcW w:w="1296" w:type="dxa"/>
            <w:shd w:val="clear" w:color="auto" w:fill="FAFAFA"/>
            <w:vAlign w:val="bottom"/>
          </w:tcPr>
          <w:p w14:paraId="5C836E06" w14:textId="5E3DCA37" w:rsidR="003A4AC3" w:rsidRPr="0030081F" w:rsidRDefault="004A5758" w:rsidP="00895699">
            <w:pPr>
              <w:ind w:right="-72"/>
              <w:jc w:val="right"/>
              <w:rPr>
                <w:rFonts w:ascii="Arial" w:hAnsi="Arial" w:cs="Arial"/>
                <w:sz w:val="18"/>
                <w:szCs w:val="18"/>
              </w:rPr>
            </w:pPr>
            <w:r w:rsidRPr="0030081F">
              <w:rPr>
                <w:rFonts w:ascii="Arial" w:hAnsi="Arial" w:cs="Arial"/>
                <w:sz w:val="18"/>
                <w:szCs w:val="18"/>
              </w:rPr>
              <w:t>39</w:t>
            </w:r>
            <w:r w:rsidR="003A4AC3" w:rsidRPr="0030081F">
              <w:rPr>
                <w:rFonts w:ascii="Arial" w:hAnsi="Arial" w:cs="Arial"/>
                <w:sz w:val="18"/>
                <w:szCs w:val="18"/>
                <w:lang w:val="en-US"/>
              </w:rPr>
              <w:t>,</w:t>
            </w:r>
            <w:r w:rsidRPr="0030081F">
              <w:rPr>
                <w:rFonts w:ascii="Arial" w:hAnsi="Arial" w:cs="Arial"/>
                <w:sz w:val="18"/>
                <w:szCs w:val="18"/>
              </w:rPr>
              <w:t>533</w:t>
            </w:r>
          </w:p>
        </w:tc>
        <w:tc>
          <w:tcPr>
            <w:tcW w:w="1296" w:type="dxa"/>
            <w:shd w:val="clear" w:color="auto" w:fill="FAFAFA"/>
          </w:tcPr>
          <w:p w14:paraId="3E9FB03D" w14:textId="6A492C64" w:rsidR="003A4AC3" w:rsidRPr="0030081F" w:rsidRDefault="004A5758" w:rsidP="00895699">
            <w:pPr>
              <w:ind w:right="-72"/>
              <w:jc w:val="right"/>
              <w:rPr>
                <w:rFonts w:ascii="Arial" w:hAnsi="Arial" w:cs="Arial"/>
                <w:sz w:val="18"/>
                <w:szCs w:val="18"/>
              </w:rPr>
            </w:pPr>
            <w:r w:rsidRPr="0030081F">
              <w:rPr>
                <w:rFonts w:ascii="Arial" w:hAnsi="Arial" w:cs="Arial"/>
                <w:sz w:val="18"/>
                <w:szCs w:val="18"/>
              </w:rPr>
              <w:t>44</w:t>
            </w:r>
            <w:r w:rsidR="003A4AC3" w:rsidRPr="0030081F">
              <w:rPr>
                <w:rFonts w:ascii="Arial" w:hAnsi="Arial" w:cs="Arial"/>
                <w:sz w:val="18"/>
                <w:szCs w:val="18"/>
                <w:lang w:val="en-US"/>
              </w:rPr>
              <w:t>,</w:t>
            </w:r>
            <w:r w:rsidRPr="0030081F">
              <w:rPr>
                <w:rFonts w:ascii="Arial" w:hAnsi="Arial" w:cs="Arial"/>
                <w:sz w:val="18"/>
                <w:szCs w:val="18"/>
              </w:rPr>
              <w:t>091</w:t>
            </w:r>
          </w:p>
        </w:tc>
        <w:tc>
          <w:tcPr>
            <w:tcW w:w="1296" w:type="dxa"/>
            <w:shd w:val="clear" w:color="auto" w:fill="FAFAFA"/>
          </w:tcPr>
          <w:p w14:paraId="319B027B" w14:textId="4B1451C1" w:rsidR="003A4AC3" w:rsidRPr="0030081F" w:rsidRDefault="008B39F2" w:rsidP="00895699">
            <w:pPr>
              <w:ind w:right="-72"/>
              <w:jc w:val="right"/>
              <w:rPr>
                <w:rFonts w:ascii="Arial" w:hAnsi="Arial" w:cs="Arial"/>
                <w:sz w:val="18"/>
                <w:szCs w:val="18"/>
                <w:lang w:val="en-US"/>
              </w:rPr>
            </w:pPr>
            <w:r w:rsidRPr="0030081F">
              <w:rPr>
                <w:rFonts w:ascii="Arial" w:hAnsi="Arial" w:cs="Arial"/>
                <w:sz w:val="18"/>
                <w:szCs w:val="18"/>
                <w:lang w:val="en-US"/>
              </w:rPr>
              <w:t>-</w:t>
            </w:r>
          </w:p>
        </w:tc>
        <w:tc>
          <w:tcPr>
            <w:tcW w:w="1296" w:type="dxa"/>
            <w:shd w:val="clear" w:color="auto" w:fill="FAFAFA"/>
            <w:vAlign w:val="bottom"/>
          </w:tcPr>
          <w:p w14:paraId="3920D5CA" w14:textId="7699DD1E" w:rsidR="003A4AC3" w:rsidRPr="0030081F" w:rsidRDefault="004A5758" w:rsidP="00895699">
            <w:pPr>
              <w:ind w:right="-72"/>
              <w:jc w:val="right"/>
              <w:rPr>
                <w:rFonts w:ascii="Arial" w:hAnsi="Arial" w:cs="Arial"/>
                <w:sz w:val="18"/>
                <w:szCs w:val="18"/>
              </w:rPr>
            </w:pPr>
            <w:r w:rsidRPr="0030081F">
              <w:rPr>
                <w:rFonts w:ascii="Arial" w:hAnsi="Arial" w:cs="Arial"/>
                <w:sz w:val="18"/>
                <w:szCs w:val="18"/>
              </w:rPr>
              <w:t>766</w:t>
            </w:r>
            <w:r w:rsidR="003A4AC3" w:rsidRPr="0030081F">
              <w:rPr>
                <w:rFonts w:ascii="Arial" w:hAnsi="Arial" w:cs="Arial"/>
                <w:sz w:val="18"/>
                <w:szCs w:val="18"/>
                <w:lang w:val="en-US"/>
              </w:rPr>
              <w:t>,</w:t>
            </w:r>
            <w:r w:rsidRPr="0030081F">
              <w:rPr>
                <w:rFonts w:ascii="Arial" w:hAnsi="Arial" w:cs="Arial"/>
                <w:sz w:val="18"/>
                <w:szCs w:val="18"/>
              </w:rPr>
              <w:t>745</w:t>
            </w:r>
          </w:p>
        </w:tc>
      </w:tr>
      <w:tr w:rsidR="003A4AC3" w:rsidRPr="0030081F" w14:paraId="3AE02039" w14:textId="77777777" w:rsidTr="00795A94">
        <w:tc>
          <w:tcPr>
            <w:tcW w:w="2970" w:type="dxa"/>
            <w:shd w:val="clear" w:color="auto" w:fill="auto"/>
          </w:tcPr>
          <w:p w14:paraId="623F8970" w14:textId="77777777" w:rsidR="003A4AC3" w:rsidRPr="0030081F" w:rsidRDefault="003A4AC3" w:rsidP="00895699">
            <w:pPr>
              <w:ind w:left="-104"/>
              <w:rPr>
                <w:rFonts w:ascii="Arial" w:hAnsi="Arial" w:cs="Arial"/>
                <w:sz w:val="18"/>
                <w:szCs w:val="18"/>
                <w:lang w:val="en-US"/>
              </w:rPr>
            </w:pPr>
            <w:r w:rsidRPr="0030081F">
              <w:rPr>
                <w:rFonts w:ascii="Arial" w:hAnsi="Arial" w:cs="Arial"/>
                <w:sz w:val="18"/>
                <w:szCs w:val="18"/>
                <w:lang w:val="en-US"/>
              </w:rPr>
              <w:t>Charged/(credited) to profit or loss</w:t>
            </w:r>
          </w:p>
        </w:tc>
        <w:tc>
          <w:tcPr>
            <w:tcW w:w="1296" w:type="dxa"/>
            <w:shd w:val="clear" w:color="auto" w:fill="FAFAFA"/>
            <w:vAlign w:val="bottom"/>
          </w:tcPr>
          <w:p w14:paraId="3A8887AC" w14:textId="5AD1F247" w:rsidR="003A4AC3" w:rsidRPr="0030081F" w:rsidRDefault="004A5758" w:rsidP="00895699">
            <w:pPr>
              <w:ind w:right="-72"/>
              <w:jc w:val="right"/>
              <w:rPr>
                <w:rFonts w:ascii="Arial" w:hAnsi="Arial" w:cs="Arial"/>
                <w:sz w:val="18"/>
                <w:szCs w:val="18"/>
              </w:rPr>
            </w:pPr>
            <w:r w:rsidRPr="0030081F">
              <w:rPr>
                <w:rFonts w:ascii="Arial" w:hAnsi="Arial" w:cs="Arial"/>
                <w:sz w:val="18"/>
                <w:szCs w:val="18"/>
              </w:rPr>
              <w:t>168</w:t>
            </w:r>
            <w:r w:rsidR="008B39F2" w:rsidRPr="0030081F">
              <w:rPr>
                <w:rFonts w:ascii="Arial" w:hAnsi="Arial" w:cs="Arial"/>
                <w:sz w:val="18"/>
                <w:szCs w:val="18"/>
              </w:rPr>
              <w:t>,</w:t>
            </w:r>
            <w:r w:rsidRPr="0030081F">
              <w:rPr>
                <w:rFonts w:ascii="Arial" w:hAnsi="Arial" w:cs="Arial"/>
                <w:sz w:val="18"/>
                <w:szCs w:val="18"/>
              </w:rPr>
              <w:t>661</w:t>
            </w:r>
          </w:p>
        </w:tc>
        <w:tc>
          <w:tcPr>
            <w:tcW w:w="1296" w:type="dxa"/>
            <w:shd w:val="clear" w:color="auto" w:fill="FAFAFA"/>
            <w:vAlign w:val="bottom"/>
          </w:tcPr>
          <w:p w14:paraId="22C9A03C" w14:textId="4C719B60" w:rsidR="003A4AC3" w:rsidRPr="0030081F" w:rsidRDefault="004A5758" w:rsidP="00895699">
            <w:pPr>
              <w:ind w:right="-72"/>
              <w:jc w:val="right"/>
              <w:rPr>
                <w:rFonts w:ascii="Arial" w:hAnsi="Arial" w:cs="Arial"/>
                <w:sz w:val="18"/>
                <w:szCs w:val="18"/>
              </w:rPr>
            </w:pPr>
            <w:r w:rsidRPr="0030081F">
              <w:rPr>
                <w:rFonts w:ascii="Arial" w:hAnsi="Arial" w:cs="Arial"/>
                <w:sz w:val="18"/>
                <w:szCs w:val="18"/>
              </w:rPr>
              <w:t>18</w:t>
            </w:r>
            <w:r w:rsidR="008B39F2" w:rsidRPr="0030081F">
              <w:rPr>
                <w:rFonts w:ascii="Arial" w:hAnsi="Arial" w:cs="Arial"/>
                <w:sz w:val="18"/>
                <w:szCs w:val="18"/>
              </w:rPr>
              <w:t>,</w:t>
            </w:r>
            <w:r w:rsidRPr="0030081F">
              <w:rPr>
                <w:rFonts w:ascii="Arial" w:hAnsi="Arial" w:cs="Arial"/>
                <w:sz w:val="18"/>
                <w:szCs w:val="18"/>
              </w:rPr>
              <w:t>522</w:t>
            </w:r>
          </w:p>
        </w:tc>
        <w:tc>
          <w:tcPr>
            <w:tcW w:w="1296" w:type="dxa"/>
            <w:shd w:val="clear" w:color="auto" w:fill="FAFAFA"/>
          </w:tcPr>
          <w:p w14:paraId="1645E538" w14:textId="0212F6F3" w:rsidR="003A4AC3" w:rsidRPr="0030081F" w:rsidRDefault="004A5758" w:rsidP="00895699">
            <w:pPr>
              <w:ind w:right="-72"/>
              <w:jc w:val="right"/>
              <w:rPr>
                <w:rFonts w:ascii="Arial" w:hAnsi="Arial" w:cs="Arial"/>
                <w:sz w:val="18"/>
                <w:szCs w:val="18"/>
              </w:rPr>
            </w:pPr>
            <w:r w:rsidRPr="0030081F">
              <w:rPr>
                <w:rFonts w:ascii="Arial" w:hAnsi="Arial" w:cs="Arial"/>
                <w:sz w:val="18"/>
                <w:szCs w:val="18"/>
              </w:rPr>
              <w:t>61</w:t>
            </w:r>
            <w:r w:rsidR="008B39F2" w:rsidRPr="0030081F">
              <w:rPr>
                <w:rFonts w:ascii="Arial" w:hAnsi="Arial" w:cs="Arial"/>
                <w:sz w:val="18"/>
                <w:szCs w:val="18"/>
              </w:rPr>
              <w:t>,</w:t>
            </w:r>
            <w:r w:rsidRPr="0030081F">
              <w:rPr>
                <w:rFonts w:ascii="Arial" w:hAnsi="Arial" w:cs="Arial"/>
                <w:sz w:val="18"/>
                <w:szCs w:val="18"/>
              </w:rPr>
              <w:t>355</w:t>
            </w:r>
          </w:p>
        </w:tc>
        <w:tc>
          <w:tcPr>
            <w:tcW w:w="1296" w:type="dxa"/>
            <w:shd w:val="clear" w:color="auto" w:fill="FAFAFA"/>
          </w:tcPr>
          <w:p w14:paraId="7A964946" w14:textId="22268BD0" w:rsidR="003A4AC3" w:rsidRPr="0030081F" w:rsidRDefault="004A5758" w:rsidP="00895699">
            <w:pPr>
              <w:ind w:right="-72"/>
              <w:jc w:val="right"/>
              <w:rPr>
                <w:rFonts w:ascii="Arial" w:hAnsi="Arial" w:cs="Arial"/>
                <w:sz w:val="18"/>
                <w:szCs w:val="18"/>
              </w:rPr>
            </w:pPr>
            <w:r w:rsidRPr="0030081F">
              <w:rPr>
                <w:rFonts w:ascii="Arial" w:hAnsi="Arial" w:cs="Arial"/>
                <w:sz w:val="18"/>
                <w:szCs w:val="18"/>
              </w:rPr>
              <w:t>71</w:t>
            </w:r>
            <w:r w:rsidR="008B39F2" w:rsidRPr="0030081F">
              <w:rPr>
                <w:rFonts w:ascii="Arial" w:hAnsi="Arial" w:cs="Arial"/>
                <w:sz w:val="18"/>
                <w:szCs w:val="18"/>
              </w:rPr>
              <w:t>,</w:t>
            </w:r>
            <w:r w:rsidRPr="0030081F">
              <w:rPr>
                <w:rFonts w:ascii="Arial" w:hAnsi="Arial" w:cs="Arial"/>
                <w:sz w:val="18"/>
                <w:szCs w:val="18"/>
              </w:rPr>
              <w:t>256</w:t>
            </w:r>
          </w:p>
        </w:tc>
        <w:tc>
          <w:tcPr>
            <w:tcW w:w="1296" w:type="dxa"/>
            <w:shd w:val="clear" w:color="auto" w:fill="FAFAFA"/>
            <w:vAlign w:val="bottom"/>
          </w:tcPr>
          <w:p w14:paraId="2C14F3F7" w14:textId="5E7624D6" w:rsidR="003A4AC3" w:rsidRPr="0030081F" w:rsidRDefault="004A5758" w:rsidP="00895699">
            <w:pPr>
              <w:ind w:right="-72"/>
              <w:jc w:val="right"/>
              <w:rPr>
                <w:rFonts w:ascii="Arial" w:hAnsi="Arial" w:cs="Arial"/>
                <w:sz w:val="18"/>
                <w:szCs w:val="18"/>
              </w:rPr>
            </w:pPr>
            <w:r w:rsidRPr="0030081F">
              <w:rPr>
                <w:rFonts w:ascii="Arial" w:hAnsi="Arial" w:cs="Arial"/>
                <w:sz w:val="18"/>
                <w:szCs w:val="18"/>
              </w:rPr>
              <w:t>319</w:t>
            </w:r>
            <w:r w:rsidR="008B39F2" w:rsidRPr="0030081F">
              <w:rPr>
                <w:rFonts w:ascii="Arial" w:hAnsi="Arial" w:cs="Arial"/>
                <w:sz w:val="18"/>
                <w:szCs w:val="18"/>
              </w:rPr>
              <w:t>,</w:t>
            </w:r>
            <w:r w:rsidRPr="0030081F">
              <w:rPr>
                <w:rFonts w:ascii="Arial" w:hAnsi="Arial" w:cs="Arial"/>
                <w:sz w:val="18"/>
                <w:szCs w:val="18"/>
              </w:rPr>
              <w:t>794</w:t>
            </w:r>
          </w:p>
        </w:tc>
      </w:tr>
      <w:tr w:rsidR="003A4AC3" w:rsidRPr="0030081F" w14:paraId="49842F7A" w14:textId="77777777" w:rsidTr="00795A94">
        <w:tc>
          <w:tcPr>
            <w:tcW w:w="2970" w:type="dxa"/>
            <w:shd w:val="clear" w:color="auto" w:fill="auto"/>
          </w:tcPr>
          <w:p w14:paraId="3F0165CA" w14:textId="77777777" w:rsidR="003A4AC3" w:rsidRPr="0030081F" w:rsidRDefault="003A4AC3" w:rsidP="00895699">
            <w:pPr>
              <w:ind w:left="-104"/>
              <w:rPr>
                <w:rFonts w:ascii="Arial" w:hAnsi="Arial" w:cs="Arial"/>
                <w:sz w:val="18"/>
                <w:szCs w:val="18"/>
                <w:lang w:val="en-US"/>
              </w:rPr>
            </w:pPr>
          </w:p>
        </w:tc>
        <w:tc>
          <w:tcPr>
            <w:tcW w:w="1296" w:type="dxa"/>
            <w:tcBorders>
              <w:top w:val="single" w:sz="4" w:space="0" w:color="auto"/>
            </w:tcBorders>
            <w:shd w:val="clear" w:color="auto" w:fill="FAFAFA"/>
          </w:tcPr>
          <w:p w14:paraId="33AADA1D"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shd w:val="clear" w:color="auto" w:fill="FAFAFA"/>
          </w:tcPr>
          <w:p w14:paraId="3C7E5B4F"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shd w:val="clear" w:color="auto" w:fill="FAFAFA"/>
          </w:tcPr>
          <w:p w14:paraId="3D3788F2"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shd w:val="clear" w:color="auto" w:fill="FAFAFA"/>
          </w:tcPr>
          <w:p w14:paraId="6A2170E8"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shd w:val="clear" w:color="auto" w:fill="FAFAFA"/>
          </w:tcPr>
          <w:p w14:paraId="5681B832" w14:textId="5B6FC690" w:rsidR="003A4AC3" w:rsidRPr="0030081F" w:rsidRDefault="003A4AC3" w:rsidP="00895699">
            <w:pPr>
              <w:ind w:right="-72"/>
              <w:jc w:val="right"/>
              <w:rPr>
                <w:rFonts w:ascii="Arial" w:hAnsi="Arial" w:cs="Arial"/>
                <w:sz w:val="18"/>
                <w:szCs w:val="18"/>
                <w:lang w:val="en-US"/>
              </w:rPr>
            </w:pPr>
          </w:p>
        </w:tc>
      </w:tr>
      <w:tr w:rsidR="003A4AC3" w:rsidRPr="0030081F" w14:paraId="436F013D" w14:textId="77777777" w:rsidTr="00795A94">
        <w:tc>
          <w:tcPr>
            <w:tcW w:w="2970" w:type="dxa"/>
            <w:shd w:val="clear" w:color="auto" w:fill="auto"/>
          </w:tcPr>
          <w:p w14:paraId="6F1E48F0" w14:textId="4DF3FEEA" w:rsidR="003A4AC3" w:rsidRPr="0030081F" w:rsidRDefault="003A4AC3" w:rsidP="00895699">
            <w:pPr>
              <w:ind w:left="-104"/>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31</w:t>
            </w:r>
            <w:r w:rsidRPr="0030081F">
              <w:rPr>
                <w:rFonts w:ascii="Arial" w:hAnsi="Arial" w:cs="Arial"/>
                <w:sz w:val="18"/>
                <w:szCs w:val="18"/>
                <w:lang w:val="en-US"/>
              </w:rPr>
              <w:t xml:space="preserve"> December </w:t>
            </w:r>
            <w:r w:rsidR="004A5758" w:rsidRPr="0030081F">
              <w:rPr>
                <w:rFonts w:ascii="Arial" w:hAnsi="Arial" w:cs="Arial"/>
                <w:sz w:val="18"/>
                <w:szCs w:val="18"/>
              </w:rPr>
              <w:t>2021</w:t>
            </w:r>
          </w:p>
        </w:tc>
        <w:tc>
          <w:tcPr>
            <w:tcW w:w="1296" w:type="dxa"/>
            <w:tcBorders>
              <w:bottom w:val="single" w:sz="4" w:space="0" w:color="auto"/>
            </w:tcBorders>
            <w:shd w:val="clear" w:color="auto" w:fill="FAFAFA"/>
            <w:vAlign w:val="bottom"/>
          </w:tcPr>
          <w:p w14:paraId="77E1156C" w14:textId="36C55516"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851</w:t>
            </w:r>
            <w:r w:rsidR="008B39F2" w:rsidRPr="0030081F">
              <w:rPr>
                <w:rFonts w:ascii="Arial" w:hAnsi="Arial" w:cs="Arial"/>
                <w:sz w:val="18"/>
                <w:szCs w:val="18"/>
                <w:lang w:val="en-US"/>
              </w:rPr>
              <w:t>,</w:t>
            </w:r>
            <w:r w:rsidRPr="0030081F">
              <w:rPr>
                <w:rFonts w:ascii="Arial" w:hAnsi="Arial" w:cs="Arial"/>
                <w:sz w:val="18"/>
                <w:szCs w:val="18"/>
              </w:rPr>
              <w:t>782</w:t>
            </w:r>
          </w:p>
        </w:tc>
        <w:tc>
          <w:tcPr>
            <w:tcW w:w="1296" w:type="dxa"/>
            <w:tcBorders>
              <w:bottom w:val="single" w:sz="4" w:space="0" w:color="auto"/>
            </w:tcBorders>
            <w:shd w:val="clear" w:color="auto" w:fill="FAFAFA"/>
            <w:vAlign w:val="bottom"/>
          </w:tcPr>
          <w:p w14:paraId="10FFC25A" w14:textId="72B739D9"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58</w:t>
            </w:r>
            <w:r w:rsidR="008B39F2" w:rsidRPr="0030081F">
              <w:rPr>
                <w:rFonts w:ascii="Arial" w:hAnsi="Arial" w:cs="Arial"/>
                <w:sz w:val="18"/>
                <w:szCs w:val="18"/>
                <w:lang w:val="en-US"/>
              </w:rPr>
              <w:t>,</w:t>
            </w:r>
            <w:r w:rsidRPr="0030081F">
              <w:rPr>
                <w:rFonts w:ascii="Arial" w:hAnsi="Arial" w:cs="Arial"/>
                <w:sz w:val="18"/>
                <w:szCs w:val="18"/>
              </w:rPr>
              <w:t>055</w:t>
            </w:r>
          </w:p>
        </w:tc>
        <w:tc>
          <w:tcPr>
            <w:tcW w:w="1296" w:type="dxa"/>
            <w:tcBorders>
              <w:bottom w:val="single" w:sz="4" w:space="0" w:color="auto"/>
            </w:tcBorders>
            <w:shd w:val="clear" w:color="auto" w:fill="FAFAFA"/>
          </w:tcPr>
          <w:p w14:paraId="4D8AB7B5" w14:textId="673C8E77"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105</w:t>
            </w:r>
            <w:r w:rsidR="008B39F2" w:rsidRPr="0030081F">
              <w:rPr>
                <w:rFonts w:ascii="Arial" w:hAnsi="Arial" w:cs="Arial"/>
                <w:sz w:val="18"/>
                <w:szCs w:val="18"/>
                <w:lang w:val="en-US"/>
              </w:rPr>
              <w:t>,</w:t>
            </w:r>
            <w:r w:rsidRPr="0030081F">
              <w:rPr>
                <w:rFonts w:ascii="Arial" w:hAnsi="Arial" w:cs="Arial"/>
                <w:sz w:val="18"/>
                <w:szCs w:val="18"/>
              </w:rPr>
              <w:t>446</w:t>
            </w:r>
          </w:p>
        </w:tc>
        <w:tc>
          <w:tcPr>
            <w:tcW w:w="1296" w:type="dxa"/>
            <w:tcBorders>
              <w:bottom w:val="single" w:sz="4" w:space="0" w:color="auto"/>
            </w:tcBorders>
            <w:shd w:val="clear" w:color="auto" w:fill="FAFAFA"/>
          </w:tcPr>
          <w:p w14:paraId="21584636" w14:textId="730D984E"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71</w:t>
            </w:r>
            <w:r w:rsidR="008B39F2" w:rsidRPr="0030081F">
              <w:rPr>
                <w:rFonts w:ascii="Arial" w:hAnsi="Arial" w:cs="Arial"/>
                <w:sz w:val="18"/>
                <w:szCs w:val="18"/>
                <w:lang w:val="en-US"/>
              </w:rPr>
              <w:t>,</w:t>
            </w:r>
            <w:r w:rsidRPr="0030081F">
              <w:rPr>
                <w:rFonts w:ascii="Arial" w:hAnsi="Arial" w:cs="Arial"/>
                <w:sz w:val="18"/>
                <w:szCs w:val="18"/>
              </w:rPr>
              <w:t>256</w:t>
            </w:r>
          </w:p>
        </w:tc>
        <w:tc>
          <w:tcPr>
            <w:tcW w:w="1296" w:type="dxa"/>
            <w:tcBorders>
              <w:bottom w:val="single" w:sz="4" w:space="0" w:color="auto"/>
            </w:tcBorders>
            <w:shd w:val="clear" w:color="auto" w:fill="FAFAFA"/>
            <w:vAlign w:val="bottom"/>
          </w:tcPr>
          <w:p w14:paraId="3ECFC2BF" w14:textId="66421690"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1</w:t>
            </w:r>
            <w:r w:rsidR="008B39F2" w:rsidRPr="0030081F">
              <w:rPr>
                <w:rFonts w:ascii="Arial" w:hAnsi="Arial" w:cs="Arial"/>
                <w:sz w:val="18"/>
                <w:szCs w:val="18"/>
                <w:lang w:val="en-US"/>
              </w:rPr>
              <w:t>,</w:t>
            </w:r>
            <w:r w:rsidRPr="0030081F">
              <w:rPr>
                <w:rFonts w:ascii="Arial" w:hAnsi="Arial" w:cs="Arial"/>
                <w:sz w:val="18"/>
                <w:szCs w:val="18"/>
              </w:rPr>
              <w:t>086</w:t>
            </w:r>
            <w:r w:rsidR="008B39F2" w:rsidRPr="0030081F">
              <w:rPr>
                <w:rFonts w:ascii="Arial" w:hAnsi="Arial" w:cs="Arial"/>
                <w:sz w:val="18"/>
                <w:szCs w:val="18"/>
                <w:lang w:val="en-US"/>
              </w:rPr>
              <w:t>,</w:t>
            </w:r>
            <w:r w:rsidRPr="0030081F">
              <w:rPr>
                <w:rFonts w:ascii="Arial" w:hAnsi="Arial" w:cs="Arial"/>
                <w:sz w:val="18"/>
                <w:szCs w:val="18"/>
              </w:rPr>
              <w:t>539</w:t>
            </w:r>
          </w:p>
        </w:tc>
      </w:tr>
      <w:tr w:rsidR="003A4AC3" w:rsidRPr="0030081F" w14:paraId="33D0995B" w14:textId="77777777" w:rsidTr="00795A94">
        <w:tc>
          <w:tcPr>
            <w:tcW w:w="2970" w:type="dxa"/>
            <w:shd w:val="clear" w:color="auto" w:fill="auto"/>
          </w:tcPr>
          <w:p w14:paraId="148F5190" w14:textId="77777777" w:rsidR="003A4AC3" w:rsidRPr="0030081F" w:rsidRDefault="003A4AC3" w:rsidP="00895699">
            <w:pPr>
              <w:ind w:left="-104"/>
              <w:rPr>
                <w:rFonts w:ascii="Arial" w:hAnsi="Arial" w:cs="Arial"/>
                <w:sz w:val="18"/>
                <w:szCs w:val="18"/>
                <w:lang w:val="en-US"/>
              </w:rPr>
            </w:pPr>
          </w:p>
        </w:tc>
        <w:tc>
          <w:tcPr>
            <w:tcW w:w="1296" w:type="dxa"/>
            <w:tcBorders>
              <w:top w:val="single" w:sz="4" w:space="0" w:color="auto"/>
            </w:tcBorders>
            <w:shd w:val="clear" w:color="auto" w:fill="auto"/>
          </w:tcPr>
          <w:p w14:paraId="5938B0F7"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6EE9E1A6"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tcPr>
          <w:p w14:paraId="3DF10261"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tcPr>
          <w:p w14:paraId="1E0D44C0"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1D82890E" w14:textId="528A4887" w:rsidR="003A4AC3" w:rsidRPr="0030081F" w:rsidRDefault="003A4AC3" w:rsidP="00895699">
            <w:pPr>
              <w:ind w:right="-72"/>
              <w:jc w:val="right"/>
              <w:rPr>
                <w:rFonts w:ascii="Arial" w:hAnsi="Arial" w:cs="Arial"/>
                <w:sz w:val="18"/>
                <w:szCs w:val="18"/>
                <w:lang w:val="en-US"/>
              </w:rPr>
            </w:pPr>
          </w:p>
        </w:tc>
      </w:tr>
      <w:tr w:rsidR="003A4AC3" w:rsidRPr="0030081F" w14:paraId="69C3A596" w14:textId="77777777" w:rsidTr="00795A94">
        <w:tc>
          <w:tcPr>
            <w:tcW w:w="2970" w:type="dxa"/>
            <w:shd w:val="clear" w:color="auto" w:fill="auto"/>
          </w:tcPr>
          <w:p w14:paraId="64980588" w14:textId="5D544D68" w:rsidR="003A4AC3" w:rsidRPr="0030081F" w:rsidRDefault="003A4AC3" w:rsidP="00895699">
            <w:pPr>
              <w:ind w:left="-104"/>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1</w:t>
            </w:r>
            <w:r w:rsidRPr="0030081F">
              <w:rPr>
                <w:rFonts w:ascii="Arial" w:hAnsi="Arial" w:cs="Arial"/>
                <w:sz w:val="18"/>
                <w:szCs w:val="18"/>
                <w:lang w:val="en-US"/>
              </w:rPr>
              <w:t xml:space="preserve"> January </w:t>
            </w:r>
            <w:r w:rsidR="004A5758" w:rsidRPr="0030081F">
              <w:rPr>
                <w:rFonts w:ascii="Arial" w:hAnsi="Arial" w:cs="Arial"/>
                <w:sz w:val="18"/>
                <w:szCs w:val="18"/>
              </w:rPr>
              <w:t>2020</w:t>
            </w:r>
          </w:p>
        </w:tc>
        <w:tc>
          <w:tcPr>
            <w:tcW w:w="1296" w:type="dxa"/>
            <w:shd w:val="clear" w:color="auto" w:fill="auto"/>
            <w:vAlign w:val="bottom"/>
          </w:tcPr>
          <w:p w14:paraId="37192B91" w14:textId="15E3ADF9"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520</w:t>
            </w:r>
            <w:r w:rsidR="003A4AC3" w:rsidRPr="0030081F">
              <w:rPr>
                <w:rFonts w:ascii="Arial" w:hAnsi="Arial" w:cs="Arial"/>
                <w:sz w:val="18"/>
                <w:szCs w:val="18"/>
              </w:rPr>
              <w:t>,</w:t>
            </w:r>
            <w:r w:rsidRPr="0030081F">
              <w:rPr>
                <w:rFonts w:ascii="Arial" w:hAnsi="Arial" w:cs="Arial"/>
                <w:sz w:val="18"/>
                <w:szCs w:val="18"/>
              </w:rPr>
              <w:t>329</w:t>
            </w:r>
          </w:p>
        </w:tc>
        <w:tc>
          <w:tcPr>
            <w:tcW w:w="1296" w:type="dxa"/>
            <w:shd w:val="clear" w:color="auto" w:fill="auto"/>
            <w:vAlign w:val="bottom"/>
          </w:tcPr>
          <w:p w14:paraId="5BA92880" w14:textId="45A227F5"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22</w:t>
            </w:r>
            <w:r w:rsidR="003A4AC3" w:rsidRPr="0030081F">
              <w:rPr>
                <w:rFonts w:ascii="Arial" w:hAnsi="Arial" w:cs="Arial"/>
                <w:sz w:val="18"/>
                <w:szCs w:val="18"/>
              </w:rPr>
              <w:t>,</w:t>
            </w:r>
            <w:r w:rsidRPr="0030081F">
              <w:rPr>
                <w:rFonts w:ascii="Arial" w:hAnsi="Arial" w:cs="Arial"/>
                <w:sz w:val="18"/>
                <w:szCs w:val="18"/>
              </w:rPr>
              <w:t>493</w:t>
            </w:r>
          </w:p>
        </w:tc>
        <w:tc>
          <w:tcPr>
            <w:tcW w:w="1296" w:type="dxa"/>
          </w:tcPr>
          <w:p w14:paraId="13387C24" w14:textId="5387A0B1"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97</w:t>
            </w:r>
            <w:r w:rsidR="003A4AC3" w:rsidRPr="0030081F">
              <w:rPr>
                <w:rFonts w:ascii="Arial" w:hAnsi="Arial" w:cs="Arial"/>
                <w:sz w:val="18"/>
                <w:szCs w:val="18"/>
              </w:rPr>
              <w:t>,</w:t>
            </w:r>
            <w:r w:rsidRPr="0030081F">
              <w:rPr>
                <w:rFonts w:ascii="Arial" w:hAnsi="Arial" w:cs="Arial"/>
                <w:sz w:val="18"/>
                <w:szCs w:val="18"/>
              </w:rPr>
              <w:t>005</w:t>
            </w:r>
          </w:p>
        </w:tc>
        <w:tc>
          <w:tcPr>
            <w:tcW w:w="1296" w:type="dxa"/>
          </w:tcPr>
          <w:p w14:paraId="45ABA2D7" w14:textId="013F2A48" w:rsidR="003A4AC3" w:rsidRPr="0030081F" w:rsidRDefault="008B39F2" w:rsidP="00895699">
            <w:pPr>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auto"/>
            <w:vAlign w:val="bottom"/>
          </w:tcPr>
          <w:p w14:paraId="038393A4" w14:textId="68DAA420"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639</w:t>
            </w:r>
            <w:r w:rsidR="003A4AC3" w:rsidRPr="0030081F">
              <w:rPr>
                <w:rFonts w:ascii="Arial" w:hAnsi="Arial" w:cs="Arial"/>
                <w:sz w:val="18"/>
                <w:szCs w:val="18"/>
              </w:rPr>
              <w:t>,</w:t>
            </w:r>
            <w:r w:rsidRPr="0030081F">
              <w:rPr>
                <w:rFonts w:ascii="Arial" w:hAnsi="Arial" w:cs="Arial"/>
                <w:sz w:val="18"/>
                <w:szCs w:val="18"/>
              </w:rPr>
              <w:t>827</w:t>
            </w:r>
          </w:p>
        </w:tc>
      </w:tr>
      <w:tr w:rsidR="003A4AC3" w:rsidRPr="0030081F" w14:paraId="61B6D7B0" w14:textId="77777777" w:rsidTr="00795A94">
        <w:tc>
          <w:tcPr>
            <w:tcW w:w="2970" w:type="dxa"/>
            <w:shd w:val="clear" w:color="auto" w:fill="auto"/>
          </w:tcPr>
          <w:p w14:paraId="11B44F60" w14:textId="77777777" w:rsidR="003A4AC3" w:rsidRPr="0030081F" w:rsidRDefault="003A4AC3" w:rsidP="00895699">
            <w:pPr>
              <w:ind w:left="-104"/>
              <w:rPr>
                <w:rFonts w:ascii="Arial" w:hAnsi="Arial" w:cs="Arial"/>
                <w:sz w:val="18"/>
                <w:szCs w:val="18"/>
                <w:lang w:val="en-US"/>
              </w:rPr>
            </w:pPr>
            <w:r w:rsidRPr="0030081F">
              <w:rPr>
                <w:rFonts w:ascii="Arial" w:hAnsi="Arial" w:cs="Arial"/>
                <w:sz w:val="18"/>
                <w:szCs w:val="18"/>
                <w:lang w:val="en-US"/>
              </w:rPr>
              <w:t>Charged/(credited) to profit or loss</w:t>
            </w:r>
          </w:p>
        </w:tc>
        <w:tc>
          <w:tcPr>
            <w:tcW w:w="1296" w:type="dxa"/>
            <w:shd w:val="clear" w:color="auto" w:fill="auto"/>
            <w:vAlign w:val="bottom"/>
          </w:tcPr>
          <w:p w14:paraId="4D55CE38" w14:textId="2CC0F981"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162</w:t>
            </w:r>
            <w:r w:rsidR="003A4AC3" w:rsidRPr="0030081F">
              <w:rPr>
                <w:rFonts w:ascii="Arial" w:hAnsi="Arial" w:cs="Arial"/>
                <w:sz w:val="18"/>
                <w:szCs w:val="18"/>
              </w:rPr>
              <w:t>,</w:t>
            </w:r>
            <w:r w:rsidRPr="0030081F">
              <w:rPr>
                <w:rFonts w:ascii="Arial" w:hAnsi="Arial" w:cs="Arial"/>
                <w:sz w:val="18"/>
                <w:szCs w:val="18"/>
              </w:rPr>
              <w:t>792</w:t>
            </w:r>
          </w:p>
        </w:tc>
        <w:tc>
          <w:tcPr>
            <w:tcW w:w="1296" w:type="dxa"/>
            <w:shd w:val="clear" w:color="auto" w:fill="auto"/>
            <w:vAlign w:val="bottom"/>
          </w:tcPr>
          <w:p w14:paraId="6FD52AF5" w14:textId="4376E271"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17</w:t>
            </w:r>
            <w:r w:rsidR="003A4AC3" w:rsidRPr="0030081F">
              <w:rPr>
                <w:rFonts w:ascii="Arial" w:hAnsi="Arial" w:cs="Arial"/>
                <w:sz w:val="18"/>
                <w:szCs w:val="18"/>
              </w:rPr>
              <w:t>,</w:t>
            </w:r>
            <w:r w:rsidRPr="0030081F">
              <w:rPr>
                <w:rFonts w:ascii="Arial" w:hAnsi="Arial" w:cs="Arial"/>
                <w:sz w:val="18"/>
                <w:szCs w:val="18"/>
              </w:rPr>
              <w:t>040</w:t>
            </w:r>
          </w:p>
        </w:tc>
        <w:tc>
          <w:tcPr>
            <w:tcW w:w="1296" w:type="dxa"/>
          </w:tcPr>
          <w:p w14:paraId="6E19198B" w14:textId="1BA6A8DD" w:rsidR="003A4AC3" w:rsidRPr="0030081F" w:rsidRDefault="003A4AC3" w:rsidP="00895699">
            <w:pPr>
              <w:ind w:right="-72"/>
              <w:jc w:val="right"/>
              <w:rPr>
                <w:rFonts w:ascii="Arial" w:hAnsi="Arial" w:cs="Arial"/>
                <w:sz w:val="18"/>
                <w:szCs w:val="18"/>
                <w:lang w:val="en-US"/>
              </w:rPr>
            </w:pPr>
            <w:r w:rsidRPr="0030081F">
              <w:rPr>
                <w:rFonts w:ascii="Arial" w:hAnsi="Arial" w:cs="Arial"/>
                <w:sz w:val="18"/>
                <w:szCs w:val="18"/>
              </w:rPr>
              <w:t>(</w:t>
            </w:r>
            <w:r w:rsidR="004A5758" w:rsidRPr="0030081F">
              <w:rPr>
                <w:rFonts w:ascii="Arial" w:hAnsi="Arial" w:cs="Arial"/>
                <w:sz w:val="18"/>
                <w:szCs w:val="18"/>
              </w:rPr>
              <w:t>52</w:t>
            </w:r>
            <w:r w:rsidRPr="0030081F">
              <w:rPr>
                <w:rFonts w:ascii="Arial" w:hAnsi="Arial" w:cs="Arial"/>
                <w:sz w:val="18"/>
                <w:szCs w:val="18"/>
              </w:rPr>
              <w:t>,</w:t>
            </w:r>
            <w:r w:rsidR="004A5758" w:rsidRPr="0030081F">
              <w:rPr>
                <w:rFonts w:ascii="Arial" w:hAnsi="Arial" w:cs="Arial"/>
                <w:sz w:val="18"/>
                <w:szCs w:val="18"/>
              </w:rPr>
              <w:t>914</w:t>
            </w:r>
            <w:r w:rsidRPr="0030081F">
              <w:rPr>
                <w:rFonts w:ascii="Arial" w:hAnsi="Arial" w:cs="Arial"/>
                <w:sz w:val="18"/>
                <w:szCs w:val="18"/>
              </w:rPr>
              <w:t>)</w:t>
            </w:r>
          </w:p>
        </w:tc>
        <w:tc>
          <w:tcPr>
            <w:tcW w:w="1296" w:type="dxa"/>
          </w:tcPr>
          <w:p w14:paraId="71E006B0" w14:textId="6F45C2DA" w:rsidR="003A4AC3" w:rsidRPr="0030081F" w:rsidRDefault="008B39F2" w:rsidP="00895699">
            <w:pPr>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auto"/>
            <w:vAlign w:val="bottom"/>
          </w:tcPr>
          <w:p w14:paraId="5FDDF96E" w14:textId="60F3284A"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126</w:t>
            </w:r>
            <w:r w:rsidR="003A4AC3" w:rsidRPr="0030081F">
              <w:rPr>
                <w:rFonts w:ascii="Arial" w:hAnsi="Arial" w:cs="Arial"/>
                <w:sz w:val="18"/>
                <w:szCs w:val="18"/>
              </w:rPr>
              <w:t>,</w:t>
            </w:r>
            <w:r w:rsidRPr="0030081F">
              <w:rPr>
                <w:rFonts w:ascii="Arial" w:hAnsi="Arial" w:cs="Arial"/>
                <w:sz w:val="18"/>
                <w:szCs w:val="18"/>
              </w:rPr>
              <w:t>918</w:t>
            </w:r>
          </w:p>
        </w:tc>
      </w:tr>
      <w:tr w:rsidR="003A4AC3" w:rsidRPr="0030081F" w14:paraId="59DD623A" w14:textId="77777777" w:rsidTr="00795A94">
        <w:tc>
          <w:tcPr>
            <w:tcW w:w="2970" w:type="dxa"/>
            <w:shd w:val="clear" w:color="auto" w:fill="auto"/>
          </w:tcPr>
          <w:p w14:paraId="46F49697" w14:textId="77777777" w:rsidR="003A4AC3" w:rsidRPr="0030081F" w:rsidRDefault="003A4AC3" w:rsidP="00895699">
            <w:pPr>
              <w:ind w:left="-104"/>
              <w:rPr>
                <w:rFonts w:ascii="Arial" w:hAnsi="Arial" w:cs="Arial"/>
                <w:sz w:val="18"/>
                <w:szCs w:val="18"/>
                <w:lang w:val="en-US"/>
              </w:rPr>
            </w:pPr>
          </w:p>
        </w:tc>
        <w:tc>
          <w:tcPr>
            <w:tcW w:w="1296" w:type="dxa"/>
            <w:tcBorders>
              <w:top w:val="single" w:sz="4" w:space="0" w:color="auto"/>
            </w:tcBorders>
            <w:shd w:val="clear" w:color="auto" w:fill="auto"/>
          </w:tcPr>
          <w:p w14:paraId="3041FCD1"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6E8CAF38"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tcPr>
          <w:p w14:paraId="7C5BEDA2"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tcPr>
          <w:p w14:paraId="25DB7C65" w14:textId="77777777" w:rsidR="003A4AC3" w:rsidRPr="0030081F" w:rsidRDefault="003A4AC3"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262AFA9F" w14:textId="7E8DED74" w:rsidR="003A4AC3" w:rsidRPr="0030081F" w:rsidRDefault="003A4AC3" w:rsidP="00895699">
            <w:pPr>
              <w:ind w:right="-72"/>
              <w:jc w:val="right"/>
              <w:rPr>
                <w:rFonts w:ascii="Arial" w:hAnsi="Arial" w:cs="Arial"/>
                <w:sz w:val="18"/>
                <w:szCs w:val="18"/>
                <w:lang w:val="en-US"/>
              </w:rPr>
            </w:pPr>
          </w:p>
        </w:tc>
      </w:tr>
      <w:tr w:rsidR="003A4AC3" w:rsidRPr="0030081F" w14:paraId="3135BB54" w14:textId="77777777" w:rsidTr="00795A94">
        <w:tc>
          <w:tcPr>
            <w:tcW w:w="2970" w:type="dxa"/>
            <w:shd w:val="clear" w:color="auto" w:fill="auto"/>
          </w:tcPr>
          <w:p w14:paraId="1D0E3B51" w14:textId="5968B897" w:rsidR="003A4AC3" w:rsidRPr="0030081F" w:rsidRDefault="003A4AC3" w:rsidP="00895699">
            <w:pPr>
              <w:ind w:left="-104"/>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31</w:t>
            </w:r>
            <w:r w:rsidRPr="0030081F">
              <w:rPr>
                <w:rFonts w:ascii="Arial" w:hAnsi="Arial" w:cs="Arial"/>
                <w:sz w:val="18"/>
                <w:szCs w:val="18"/>
                <w:lang w:val="en-US"/>
              </w:rPr>
              <w:t xml:space="preserve"> December </w:t>
            </w:r>
            <w:r w:rsidR="004A5758" w:rsidRPr="0030081F">
              <w:rPr>
                <w:rFonts w:ascii="Arial" w:hAnsi="Arial" w:cs="Arial"/>
                <w:sz w:val="18"/>
                <w:szCs w:val="18"/>
              </w:rPr>
              <w:t>2020</w:t>
            </w:r>
          </w:p>
        </w:tc>
        <w:tc>
          <w:tcPr>
            <w:tcW w:w="1296" w:type="dxa"/>
            <w:tcBorders>
              <w:bottom w:val="single" w:sz="4" w:space="0" w:color="auto"/>
            </w:tcBorders>
            <w:shd w:val="clear" w:color="auto" w:fill="auto"/>
            <w:vAlign w:val="bottom"/>
          </w:tcPr>
          <w:p w14:paraId="460649A6" w14:textId="06BE2121"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683</w:t>
            </w:r>
            <w:r w:rsidR="003A4AC3" w:rsidRPr="0030081F">
              <w:rPr>
                <w:rFonts w:ascii="Arial" w:hAnsi="Arial" w:cs="Arial"/>
                <w:sz w:val="18"/>
                <w:szCs w:val="18"/>
                <w:lang w:val="en-US"/>
              </w:rPr>
              <w:t>,</w:t>
            </w:r>
            <w:r w:rsidRPr="0030081F">
              <w:rPr>
                <w:rFonts w:ascii="Arial" w:hAnsi="Arial" w:cs="Arial"/>
                <w:sz w:val="18"/>
                <w:szCs w:val="18"/>
              </w:rPr>
              <w:t>121</w:t>
            </w:r>
          </w:p>
        </w:tc>
        <w:tc>
          <w:tcPr>
            <w:tcW w:w="1296" w:type="dxa"/>
            <w:tcBorders>
              <w:bottom w:val="single" w:sz="4" w:space="0" w:color="auto"/>
            </w:tcBorders>
            <w:shd w:val="clear" w:color="auto" w:fill="auto"/>
            <w:vAlign w:val="bottom"/>
          </w:tcPr>
          <w:p w14:paraId="7A443A1F" w14:textId="7B8E4725"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39</w:t>
            </w:r>
            <w:r w:rsidR="003A4AC3" w:rsidRPr="0030081F">
              <w:rPr>
                <w:rFonts w:ascii="Arial" w:hAnsi="Arial" w:cs="Arial"/>
                <w:sz w:val="18"/>
                <w:szCs w:val="18"/>
                <w:lang w:val="en-US"/>
              </w:rPr>
              <w:t>,</w:t>
            </w:r>
            <w:r w:rsidRPr="0030081F">
              <w:rPr>
                <w:rFonts w:ascii="Arial" w:hAnsi="Arial" w:cs="Arial"/>
                <w:sz w:val="18"/>
                <w:szCs w:val="18"/>
              </w:rPr>
              <w:t>533</w:t>
            </w:r>
          </w:p>
        </w:tc>
        <w:tc>
          <w:tcPr>
            <w:tcW w:w="1296" w:type="dxa"/>
            <w:tcBorders>
              <w:bottom w:val="single" w:sz="4" w:space="0" w:color="auto"/>
            </w:tcBorders>
          </w:tcPr>
          <w:p w14:paraId="52950A13" w14:textId="34F8A878"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44</w:t>
            </w:r>
            <w:r w:rsidR="003A4AC3" w:rsidRPr="0030081F">
              <w:rPr>
                <w:rFonts w:ascii="Arial" w:hAnsi="Arial" w:cs="Arial"/>
                <w:sz w:val="18"/>
                <w:szCs w:val="18"/>
                <w:lang w:val="en-US"/>
              </w:rPr>
              <w:t>,</w:t>
            </w:r>
            <w:r w:rsidRPr="0030081F">
              <w:rPr>
                <w:rFonts w:ascii="Arial" w:hAnsi="Arial" w:cs="Arial"/>
                <w:sz w:val="18"/>
                <w:szCs w:val="18"/>
              </w:rPr>
              <w:t>091</w:t>
            </w:r>
          </w:p>
        </w:tc>
        <w:tc>
          <w:tcPr>
            <w:tcW w:w="1296" w:type="dxa"/>
            <w:tcBorders>
              <w:bottom w:val="single" w:sz="4" w:space="0" w:color="auto"/>
            </w:tcBorders>
          </w:tcPr>
          <w:p w14:paraId="5FBD074E" w14:textId="5BC471FB" w:rsidR="003A4AC3" w:rsidRPr="0030081F" w:rsidRDefault="008B39F2" w:rsidP="00895699">
            <w:pPr>
              <w:ind w:right="-72"/>
              <w:jc w:val="right"/>
              <w:rPr>
                <w:rFonts w:ascii="Arial" w:hAnsi="Arial" w:cs="Arial"/>
                <w:sz w:val="18"/>
                <w:szCs w:val="18"/>
                <w:lang w:val="en-US"/>
              </w:rPr>
            </w:pPr>
            <w:r w:rsidRPr="0030081F">
              <w:rPr>
                <w:rFonts w:ascii="Arial" w:hAnsi="Arial" w:cs="Arial"/>
                <w:sz w:val="18"/>
                <w:szCs w:val="18"/>
                <w:lang w:val="en-US"/>
              </w:rPr>
              <w:t>-</w:t>
            </w:r>
          </w:p>
        </w:tc>
        <w:tc>
          <w:tcPr>
            <w:tcW w:w="1296" w:type="dxa"/>
            <w:tcBorders>
              <w:bottom w:val="single" w:sz="4" w:space="0" w:color="auto"/>
            </w:tcBorders>
            <w:shd w:val="clear" w:color="auto" w:fill="auto"/>
            <w:vAlign w:val="bottom"/>
          </w:tcPr>
          <w:p w14:paraId="2676A8C8" w14:textId="57B6AF45" w:rsidR="003A4AC3"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766</w:t>
            </w:r>
            <w:r w:rsidR="003A4AC3" w:rsidRPr="0030081F">
              <w:rPr>
                <w:rFonts w:ascii="Arial" w:hAnsi="Arial" w:cs="Arial"/>
                <w:sz w:val="18"/>
                <w:szCs w:val="18"/>
                <w:lang w:val="en-US"/>
              </w:rPr>
              <w:t>,</w:t>
            </w:r>
            <w:r w:rsidRPr="0030081F">
              <w:rPr>
                <w:rFonts w:ascii="Arial" w:hAnsi="Arial" w:cs="Arial"/>
                <w:sz w:val="18"/>
                <w:szCs w:val="18"/>
              </w:rPr>
              <w:t>745</w:t>
            </w:r>
          </w:p>
        </w:tc>
      </w:tr>
    </w:tbl>
    <w:p w14:paraId="7560419B" w14:textId="0487FFD6" w:rsidR="00EF4F67" w:rsidRPr="0030081F" w:rsidRDefault="00EF4F67" w:rsidP="00895699">
      <w:pPr>
        <w:jc w:val="thaiDistribute"/>
        <w:rPr>
          <w:rFonts w:ascii="Arial" w:hAnsi="Arial" w:cs="Arial"/>
          <w:sz w:val="18"/>
          <w:szCs w:val="18"/>
        </w:rPr>
      </w:pPr>
    </w:p>
    <w:tbl>
      <w:tblPr>
        <w:tblW w:w="9468" w:type="dxa"/>
        <w:tblInd w:w="108" w:type="dxa"/>
        <w:tblLayout w:type="fixed"/>
        <w:tblLook w:val="04A0" w:firstRow="1" w:lastRow="0" w:firstColumn="1" w:lastColumn="0" w:noHBand="0" w:noVBand="1"/>
      </w:tblPr>
      <w:tblGrid>
        <w:gridCol w:w="5580"/>
        <w:gridCol w:w="1296"/>
        <w:gridCol w:w="1296"/>
        <w:gridCol w:w="1296"/>
      </w:tblGrid>
      <w:tr w:rsidR="002844DE" w:rsidRPr="0030081F" w14:paraId="40996AFE" w14:textId="77777777" w:rsidTr="00895699">
        <w:trPr>
          <w:trHeight w:val="66"/>
        </w:trPr>
        <w:tc>
          <w:tcPr>
            <w:tcW w:w="5580" w:type="dxa"/>
            <w:shd w:val="clear" w:color="auto" w:fill="auto"/>
          </w:tcPr>
          <w:p w14:paraId="75CEBF22" w14:textId="77777777" w:rsidR="009A4B03" w:rsidRPr="0030081F" w:rsidRDefault="009A4B03" w:rsidP="00895699">
            <w:pPr>
              <w:ind w:left="-104"/>
              <w:rPr>
                <w:rFonts w:ascii="Arial" w:hAnsi="Arial" w:cs="Arial"/>
                <w:sz w:val="18"/>
                <w:szCs w:val="18"/>
                <w:lang w:val="en-US"/>
              </w:rPr>
            </w:pPr>
          </w:p>
        </w:tc>
        <w:tc>
          <w:tcPr>
            <w:tcW w:w="3888" w:type="dxa"/>
            <w:gridSpan w:val="3"/>
            <w:tcBorders>
              <w:top w:val="single" w:sz="4" w:space="0" w:color="auto"/>
              <w:bottom w:val="single" w:sz="4" w:space="0" w:color="auto"/>
            </w:tcBorders>
          </w:tcPr>
          <w:p w14:paraId="1787677A" w14:textId="69B25B76" w:rsidR="009A4B03" w:rsidRPr="0030081F" w:rsidRDefault="009A4B03" w:rsidP="00895699">
            <w:pPr>
              <w:ind w:right="-72"/>
              <w:jc w:val="center"/>
              <w:rPr>
                <w:rFonts w:ascii="Arial" w:hAnsi="Arial" w:cs="Arial"/>
                <w:b/>
                <w:bCs/>
                <w:sz w:val="18"/>
                <w:szCs w:val="18"/>
                <w:lang w:val="en-US"/>
              </w:rPr>
            </w:pPr>
            <w:r w:rsidRPr="0030081F">
              <w:rPr>
                <w:rFonts w:ascii="Arial" w:hAnsi="Arial" w:cs="Arial"/>
                <w:b/>
                <w:bCs/>
                <w:sz w:val="18"/>
                <w:szCs w:val="18"/>
                <w:lang w:val="en-US"/>
              </w:rPr>
              <w:t>Separate financial statements</w:t>
            </w:r>
          </w:p>
        </w:tc>
      </w:tr>
      <w:tr w:rsidR="002844DE" w:rsidRPr="0030081F" w14:paraId="02DCBAB1" w14:textId="77777777" w:rsidTr="00895699">
        <w:trPr>
          <w:trHeight w:val="297"/>
        </w:trPr>
        <w:tc>
          <w:tcPr>
            <w:tcW w:w="5580" w:type="dxa"/>
            <w:shd w:val="clear" w:color="auto" w:fill="auto"/>
          </w:tcPr>
          <w:p w14:paraId="58AA6A8A" w14:textId="77777777" w:rsidR="004F0DAA" w:rsidRPr="0030081F" w:rsidRDefault="004F0DAA" w:rsidP="00895699">
            <w:pPr>
              <w:ind w:left="-104"/>
              <w:rPr>
                <w:rFonts w:ascii="Arial" w:hAnsi="Arial" w:cs="Arial"/>
                <w:sz w:val="18"/>
                <w:szCs w:val="18"/>
                <w:lang w:val="en-US"/>
              </w:rPr>
            </w:pPr>
          </w:p>
        </w:tc>
        <w:tc>
          <w:tcPr>
            <w:tcW w:w="1296" w:type="dxa"/>
            <w:tcBorders>
              <w:top w:val="single" w:sz="4" w:space="0" w:color="auto"/>
            </w:tcBorders>
          </w:tcPr>
          <w:p w14:paraId="56CE285E" w14:textId="77777777" w:rsidR="00E8246E" w:rsidRPr="0030081F" w:rsidRDefault="00E8246E" w:rsidP="00895699">
            <w:pPr>
              <w:ind w:right="-72"/>
              <w:jc w:val="right"/>
              <w:rPr>
                <w:rFonts w:ascii="Arial" w:hAnsi="Arial" w:cs="Arial"/>
                <w:b/>
                <w:bCs/>
                <w:sz w:val="18"/>
                <w:szCs w:val="18"/>
              </w:rPr>
            </w:pPr>
          </w:p>
          <w:p w14:paraId="56DE6256" w14:textId="43C0CEE6" w:rsidR="004F0DAA" w:rsidRPr="0030081F" w:rsidRDefault="004F0DAA" w:rsidP="00895699">
            <w:pPr>
              <w:ind w:right="-72"/>
              <w:jc w:val="right"/>
              <w:rPr>
                <w:rFonts w:ascii="Arial" w:hAnsi="Arial" w:cs="Arial"/>
                <w:b/>
                <w:bCs/>
                <w:sz w:val="18"/>
                <w:szCs w:val="18"/>
                <w:lang w:val="en-US"/>
              </w:rPr>
            </w:pPr>
            <w:r w:rsidRPr="0030081F">
              <w:rPr>
                <w:rFonts w:ascii="Arial" w:hAnsi="Arial" w:cs="Arial"/>
                <w:b/>
                <w:bCs/>
                <w:sz w:val="18"/>
                <w:szCs w:val="18"/>
              </w:rPr>
              <w:t>Right-of-use assets</w:t>
            </w:r>
          </w:p>
        </w:tc>
        <w:tc>
          <w:tcPr>
            <w:tcW w:w="1296" w:type="dxa"/>
            <w:tcBorders>
              <w:top w:val="single" w:sz="4" w:space="0" w:color="auto"/>
            </w:tcBorders>
            <w:shd w:val="clear" w:color="auto" w:fill="auto"/>
            <w:vAlign w:val="bottom"/>
          </w:tcPr>
          <w:p w14:paraId="1CC608ED" w14:textId="3D603BEE" w:rsidR="004F0DAA" w:rsidRPr="0030081F" w:rsidRDefault="004F0DAA" w:rsidP="00895699">
            <w:pPr>
              <w:ind w:left="-97" w:right="-72"/>
              <w:jc w:val="right"/>
              <w:rPr>
                <w:rFonts w:ascii="Arial" w:hAnsi="Arial" w:cs="Arial"/>
                <w:b/>
                <w:bCs/>
                <w:sz w:val="18"/>
                <w:szCs w:val="18"/>
                <w:lang w:val="en-US"/>
              </w:rPr>
            </w:pPr>
            <w:r w:rsidRPr="0030081F">
              <w:rPr>
                <w:rFonts w:ascii="Arial" w:hAnsi="Arial" w:cs="Arial"/>
                <w:b/>
                <w:bCs/>
                <w:sz w:val="18"/>
                <w:szCs w:val="18"/>
                <w:lang w:val="en-US"/>
              </w:rPr>
              <w:t>Gain on</w:t>
            </w:r>
          </w:p>
          <w:p w14:paraId="745128F0" w14:textId="77777777" w:rsidR="004F0DAA" w:rsidRPr="0030081F" w:rsidRDefault="004F0DAA" w:rsidP="00895699">
            <w:pPr>
              <w:ind w:left="-97" w:right="-72"/>
              <w:jc w:val="right"/>
              <w:rPr>
                <w:rFonts w:ascii="Arial" w:hAnsi="Arial" w:cs="Arial"/>
                <w:b/>
                <w:bCs/>
                <w:sz w:val="18"/>
                <w:szCs w:val="18"/>
                <w:lang w:val="en-US"/>
              </w:rPr>
            </w:pPr>
            <w:r w:rsidRPr="0030081F">
              <w:rPr>
                <w:rFonts w:ascii="Arial" w:hAnsi="Arial" w:cs="Arial"/>
                <w:b/>
                <w:bCs/>
                <w:sz w:val="18"/>
                <w:szCs w:val="18"/>
                <w:lang w:val="en-US"/>
              </w:rPr>
              <w:t>change in</w:t>
            </w:r>
          </w:p>
          <w:p w14:paraId="689C6BE8" w14:textId="77777777" w:rsidR="004F0DAA" w:rsidRPr="0030081F" w:rsidRDefault="004F0DAA" w:rsidP="00895699">
            <w:pPr>
              <w:ind w:left="-97" w:right="-72"/>
              <w:jc w:val="right"/>
              <w:rPr>
                <w:rFonts w:ascii="Arial" w:hAnsi="Arial" w:cs="Arial"/>
                <w:sz w:val="18"/>
                <w:szCs w:val="18"/>
                <w:lang w:val="en-US"/>
              </w:rPr>
            </w:pPr>
            <w:r w:rsidRPr="0030081F">
              <w:rPr>
                <w:rFonts w:ascii="Arial" w:hAnsi="Arial" w:cs="Arial"/>
                <w:b/>
                <w:bCs/>
                <w:sz w:val="18"/>
                <w:szCs w:val="18"/>
                <w:lang w:val="en-US"/>
              </w:rPr>
              <w:t xml:space="preserve">fair value </w:t>
            </w:r>
          </w:p>
        </w:tc>
        <w:tc>
          <w:tcPr>
            <w:tcW w:w="1296" w:type="dxa"/>
            <w:tcBorders>
              <w:top w:val="single" w:sz="4" w:space="0" w:color="auto"/>
            </w:tcBorders>
            <w:shd w:val="clear" w:color="auto" w:fill="auto"/>
            <w:vAlign w:val="bottom"/>
          </w:tcPr>
          <w:p w14:paraId="53E492B3" w14:textId="77777777" w:rsidR="004F0DAA" w:rsidRPr="0030081F" w:rsidRDefault="004F0DAA" w:rsidP="00895699">
            <w:pPr>
              <w:ind w:right="-72"/>
              <w:jc w:val="right"/>
              <w:rPr>
                <w:rFonts w:ascii="Arial" w:hAnsi="Arial" w:cs="Arial"/>
                <w:sz w:val="18"/>
                <w:szCs w:val="18"/>
                <w:lang w:val="en-US"/>
              </w:rPr>
            </w:pPr>
            <w:r w:rsidRPr="0030081F">
              <w:rPr>
                <w:rFonts w:ascii="Arial" w:hAnsi="Arial" w:cs="Arial"/>
                <w:b/>
                <w:bCs/>
                <w:sz w:val="18"/>
                <w:szCs w:val="18"/>
                <w:lang w:val="en-US"/>
              </w:rPr>
              <w:t>Total</w:t>
            </w:r>
          </w:p>
        </w:tc>
      </w:tr>
      <w:tr w:rsidR="002844DE" w:rsidRPr="0030081F" w14:paraId="34564C0F" w14:textId="77777777" w:rsidTr="00895699">
        <w:trPr>
          <w:trHeight w:val="66"/>
        </w:trPr>
        <w:tc>
          <w:tcPr>
            <w:tcW w:w="5580" w:type="dxa"/>
            <w:shd w:val="clear" w:color="auto" w:fill="auto"/>
          </w:tcPr>
          <w:p w14:paraId="68F2CDB9" w14:textId="77777777" w:rsidR="004F0DAA" w:rsidRPr="0030081F" w:rsidRDefault="004F0DAA" w:rsidP="00895699">
            <w:pPr>
              <w:ind w:left="-104"/>
              <w:rPr>
                <w:rFonts w:ascii="Arial" w:hAnsi="Arial" w:cs="Arial"/>
                <w:sz w:val="18"/>
                <w:szCs w:val="18"/>
                <w:lang w:val="en-US"/>
              </w:rPr>
            </w:pPr>
          </w:p>
        </w:tc>
        <w:tc>
          <w:tcPr>
            <w:tcW w:w="1296" w:type="dxa"/>
            <w:tcBorders>
              <w:bottom w:val="single" w:sz="4" w:space="0" w:color="auto"/>
            </w:tcBorders>
          </w:tcPr>
          <w:p w14:paraId="465E32F3" w14:textId="24307210" w:rsidR="004F0DAA" w:rsidRPr="0030081F" w:rsidRDefault="004F0DAA"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c>
          <w:tcPr>
            <w:tcW w:w="1296" w:type="dxa"/>
            <w:tcBorders>
              <w:bottom w:val="single" w:sz="4" w:space="0" w:color="auto"/>
            </w:tcBorders>
            <w:shd w:val="clear" w:color="auto" w:fill="auto"/>
            <w:vAlign w:val="bottom"/>
          </w:tcPr>
          <w:p w14:paraId="45CB1F9B" w14:textId="705C636B" w:rsidR="004F0DAA" w:rsidRPr="0030081F" w:rsidRDefault="004F0DAA"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c>
          <w:tcPr>
            <w:tcW w:w="1296" w:type="dxa"/>
            <w:tcBorders>
              <w:bottom w:val="single" w:sz="4" w:space="0" w:color="auto"/>
            </w:tcBorders>
            <w:shd w:val="clear" w:color="auto" w:fill="auto"/>
            <w:vAlign w:val="bottom"/>
          </w:tcPr>
          <w:p w14:paraId="1C884F48" w14:textId="77777777" w:rsidR="004F0DAA" w:rsidRPr="0030081F" w:rsidRDefault="004F0DAA" w:rsidP="00895699">
            <w:pPr>
              <w:ind w:right="-72"/>
              <w:jc w:val="right"/>
              <w:rPr>
                <w:rFonts w:ascii="Arial" w:hAnsi="Arial" w:cs="Arial"/>
                <w:b/>
                <w:bCs/>
                <w:sz w:val="18"/>
                <w:szCs w:val="18"/>
                <w:lang w:val="en-US"/>
              </w:rPr>
            </w:pPr>
            <w:r w:rsidRPr="0030081F">
              <w:rPr>
                <w:rFonts w:ascii="Arial" w:hAnsi="Arial" w:cs="Arial"/>
                <w:b/>
                <w:bCs/>
                <w:sz w:val="18"/>
                <w:szCs w:val="18"/>
                <w:lang w:val="en-US"/>
              </w:rPr>
              <w:t>Baht</w:t>
            </w:r>
          </w:p>
        </w:tc>
      </w:tr>
      <w:tr w:rsidR="002844DE" w:rsidRPr="0030081F" w14:paraId="1779F9E2" w14:textId="77777777" w:rsidTr="00895699">
        <w:trPr>
          <w:trHeight w:val="163"/>
        </w:trPr>
        <w:tc>
          <w:tcPr>
            <w:tcW w:w="5580" w:type="dxa"/>
            <w:shd w:val="clear" w:color="auto" w:fill="auto"/>
          </w:tcPr>
          <w:p w14:paraId="6DB09930" w14:textId="77777777" w:rsidR="004F0DAA" w:rsidRPr="0030081F" w:rsidRDefault="004F0DAA" w:rsidP="00895699">
            <w:pPr>
              <w:ind w:left="-104"/>
              <w:rPr>
                <w:rFonts w:ascii="Arial" w:hAnsi="Arial" w:cs="Arial"/>
                <w:sz w:val="18"/>
                <w:szCs w:val="18"/>
                <w:lang w:val="en-US"/>
              </w:rPr>
            </w:pPr>
          </w:p>
        </w:tc>
        <w:tc>
          <w:tcPr>
            <w:tcW w:w="1296" w:type="dxa"/>
            <w:tcBorders>
              <w:top w:val="single" w:sz="4" w:space="0" w:color="auto"/>
            </w:tcBorders>
            <w:shd w:val="clear" w:color="auto" w:fill="FAFAFA"/>
          </w:tcPr>
          <w:p w14:paraId="6233C5FF" w14:textId="77777777" w:rsidR="004F0DAA" w:rsidRPr="0030081F" w:rsidRDefault="004F0DAA" w:rsidP="00895699">
            <w:pPr>
              <w:ind w:right="-72"/>
              <w:jc w:val="right"/>
              <w:rPr>
                <w:rFonts w:ascii="Arial" w:hAnsi="Arial" w:cs="Arial"/>
                <w:b/>
                <w:bCs/>
                <w:sz w:val="18"/>
                <w:szCs w:val="18"/>
                <w:lang w:val="en-US"/>
              </w:rPr>
            </w:pPr>
          </w:p>
        </w:tc>
        <w:tc>
          <w:tcPr>
            <w:tcW w:w="1296" w:type="dxa"/>
            <w:tcBorders>
              <w:top w:val="single" w:sz="4" w:space="0" w:color="auto"/>
            </w:tcBorders>
            <w:shd w:val="clear" w:color="auto" w:fill="FAFAFA"/>
          </w:tcPr>
          <w:p w14:paraId="2AF1BA0E" w14:textId="0C7642F7" w:rsidR="004F0DAA" w:rsidRPr="0030081F" w:rsidRDefault="004F0DAA" w:rsidP="00895699">
            <w:pPr>
              <w:ind w:right="-72"/>
              <w:jc w:val="right"/>
              <w:rPr>
                <w:rFonts w:ascii="Arial" w:hAnsi="Arial" w:cs="Arial"/>
                <w:b/>
                <w:bCs/>
                <w:sz w:val="18"/>
                <w:szCs w:val="18"/>
                <w:lang w:val="en-US"/>
              </w:rPr>
            </w:pPr>
          </w:p>
        </w:tc>
        <w:tc>
          <w:tcPr>
            <w:tcW w:w="1296" w:type="dxa"/>
            <w:tcBorders>
              <w:top w:val="single" w:sz="4" w:space="0" w:color="auto"/>
            </w:tcBorders>
            <w:shd w:val="clear" w:color="auto" w:fill="FAFAFA"/>
          </w:tcPr>
          <w:p w14:paraId="167B690E" w14:textId="77777777" w:rsidR="004F0DAA" w:rsidRPr="0030081F" w:rsidRDefault="004F0DAA" w:rsidP="00895699">
            <w:pPr>
              <w:ind w:right="-72"/>
              <w:jc w:val="right"/>
              <w:rPr>
                <w:rFonts w:ascii="Arial" w:hAnsi="Arial" w:cs="Arial"/>
                <w:b/>
                <w:bCs/>
                <w:sz w:val="18"/>
                <w:szCs w:val="18"/>
                <w:lang w:val="en-US"/>
              </w:rPr>
            </w:pPr>
          </w:p>
        </w:tc>
      </w:tr>
      <w:tr w:rsidR="002844DE" w:rsidRPr="0030081F" w14:paraId="34D0D738" w14:textId="77777777" w:rsidTr="00895699">
        <w:trPr>
          <w:trHeight w:val="66"/>
        </w:trPr>
        <w:tc>
          <w:tcPr>
            <w:tcW w:w="5580" w:type="dxa"/>
            <w:shd w:val="clear" w:color="auto" w:fill="auto"/>
          </w:tcPr>
          <w:p w14:paraId="3D7404A1" w14:textId="77777777" w:rsidR="004F0DAA" w:rsidRPr="0030081F" w:rsidRDefault="004F0DAA" w:rsidP="00895699">
            <w:pPr>
              <w:ind w:left="-104"/>
              <w:rPr>
                <w:rFonts w:ascii="Arial" w:hAnsi="Arial" w:cs="Arial"/>
                <w:sz w:val="18"/>
                <w:szCs w:val="18"/>
                <w:lang w:val="en-US"/>
              </w:rPr>
            </w:pPr>
            <w:r w:rsidRPr="0030081F">
              <w:rPr>
                <w:rFonts w:ascii="Arial" w:hAnsi="Arial" w:cs="Arial"/>
                <w:b/>
                <w:bCs/>
                <w:sz w:val="18"/>
                <w:szCs w:val="18"/>
                <w:lang w:val="en-US"/>
              </w:rPr>
              <w:t>Deferred tax liabilities</w:t>
            </w:r>
          </w:p>
        </w:tc>
        <w:tc>
          <w:tcPr>
            <w:tcW w:w="1296" w:type="dxa"/>
            <w:shd w:val="clear" w:color="auto" w:fill="FAFAFA"/>
          </w:tcPr>
          <w:p w14:paraId="5FA9B0EA" w14:textId="77777777" w:rsidR="004F0DAA" w:rsidRPr="0030081F" w:rsidRDefault="004F0DAA" w:rsidP="00895699">
            <w:pPr>
              <w:ind w:right="-72"/>
              <w:jc w:val="right"/>
              <w:rPr>
                <w:rFonts w:ascii="Arial" w:hAnsi="Arial" w:cs="Arial"/>
                <w:b/>
                <w:bCs/>
                <w:sz w:val="18"/>
                <w:szCs w:val="18"/>
                <w:lang w:val="en-US"/>
              </w:rPr>
            </w:pPr>
          </w:p>
        </w:tc>
        <w:tc>
          <w:tcPr>
            <w:tcW w:w="1296" w:type="dxa"/>
            <w:shd w:val="clear" w:color="auto" w:fill="FAFAFA"/>
          </w:tcPr>
          <w:p w14:paraId="26E270CD" w14:textId="34FB97BE" w:rsidR="004F0DAA" w:rsidRPr="0030081F" w:rsidRDefault="004F0DAA" w:rsidP="00895699">
            <w:pPr>
              <w:ind w:right="-72"/>
              <w:jc w:val="right"/>
              <w:rPr>
                <w:rFonts w:ascii="Arial" w:hAnsi="Arial" w:cs="Arial"/>
                <w:b/>
                <w:bCs/>
                <w:sz w:val="18"/>
                <w:szCs w:val="18"/>
                <w:lang w:val="en-US"/>
              </w:rPr>
            </w:pPr>
          </w:p>
        </w:tc>
        <w:tc>
          <w:tcPr>
            <w:tcW w:w="1296" w:type="dxa"/>
            <w:shd w:val="clear" w:color="auto" w:fill="FAFAFA"/>
          </w:tcPr>
          <w:p w14:paraId="580E39EB" w14:textId="77777777" w:rsidR="004F0DAA" w:rsidRPr="0030081F" w:rsidRDefault="004F0DAA" w:rsidP="00895699">
            <w:pPr>
              <w:ind w:right="-72"/>
              <w:jc w:val="right"/>
              <w:rPr>
                <w:rFonts w:ascii="Arial" w:hAnsi="Arial" w:cs="Arial"/>
                <w:b/>
                <w:bCs/>
                <w:sz w:val="18"/>
                <w:szCs w:val="18"/>
                <w:lang w:val="en-US"/>
              </w:rPr>
            </w:pPr>
          </w:p>
        </w:tc>
      </w:tr>
      <w:tr w:rsidR="002844DE" w:rsidRPr="0030081F" w14:paraId="10E4D38D" w14:textId="77777777" w:rsidTr="00895699">
        <w:trPr>
          <w:trHeight w:val="66"/>
        </w:trPr>
        <w:tc>
          <w:tcPr>
            <w:tcW w:w="5580" w:type="dxa"/>
            <w:shd w:val="clear" w:color="auto" w:fill="auto"/>
          </w:tcPr>
          <w:p w14:paraId="4ADD59EF" w14:textId="211D8B70" w:rsidR="00B80389" w:rsidRPr="0030081F" w:rsidRDefault="004F0DAA" w:rsidP="00B80389">
            <w:pPr>
              <w:ind w:left="-104"/>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1</w:t>
            </w:r>
            <w:r w:rsidRPr="0030081F">
              <w:rPr>
                <w:rFonts w:ascii="Arial" w:hAnsi="Arial" w:cs="Arial"/>
                <w:sz w:val="18"/>
                <w:szCs w:val="18"/>
                <w:lang w:val="en-US"/>
              </w:rPr>
              <w:t xml:space="preserve"> January </w:t>
            </w:r>
            <w:r w:rsidR="004A5758" w:rsidRPr="0030081F">
              <w:rPr>
                <w:rFonts w:ascii="Arial" w:hAnsi="Arial" w:cs="Arial"/>
                <w:sz w:val="18"/>
                <w:szCs w:val="18"/>
              </w:rPr>
              <w:t>2021</w:t>
            </w:r>
          </w:p>
        </w:tc>
        <w:tc>
          <w:tcPr>
            <w:tcW w:w="1296" w:type="dxa"/>
            <w:shd w:val="clear" w:color="auto" w:fill="FAFAFA"/>
            <w:vAlign w:val="bottom"/>
          </w:tcPr>
          <w:p w14:paraId="4B264C62" w14:textId="24A8F699" w:rsidR="004F0DAA" w:rsidRPr="0030081F" w:rsidRDefault="00820423"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28</w:t>
            </w:r>
            <w:r w:rsidRPr="0030081F">
              <w:rPr>
                <w:rFonts w:ascii="Arial" w:hAnsi="Arial" w:cs="Arial"/>
                <w:sz w:val="18"/>
                <w:szCs w:val="18"/>
                <w:lang w:val="en-US"/>
              </w:rPr>
              <w:t>,</w:t>
            </w:r>
            <w:r w:rsidR="004A5758" w:rsidRPr="0030081F">
              <w:rPr>
                <w:rFonts w:ascii="Arial" w:hAnsi="Arial" w:cs="Arial"/>
                <w:sz w:val="18"/>
                <w:szCs w:val="18"/>
              </w:rPr>
              <w:t>578</w:t>
            </w:r>
            <w:r w:rsidRPr="0030081F">
              <w:rPr>
                <w:rFonts w:ascii="Arial" w:hAnsi="Arial" w:cs="Arial"/>
                <w:sz w:val="18"/>
                <w:szCs w:val="18"/>
                <w:lang w:val="en-US"/>
              </w:rPr>
              <w:t>)</w:t>
            </w:r>
          </w:p>
        </w:tc>
        <w:tc>
          <w:tcPr>
            <w:tcW w:w="1296" w:type="dxa"/>
            <w:shd w:val="clear" w:color="auto" w:fill="FAFAFA"/>
            <w:vAlign w:val="bottom"/>
          </w:tcPr>
          <w:p w14:paraId="28CFF074" w14:textId="0AAEAE75" w:rsidR="004F0DAA" w:rsidRPr="0030081F" w:rsidRDefault="00820423"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35</w:t>
            </w:r>
            <w:r w:rsidRPr="0030081F">
              <w:rPr>
                <w:rFonts w:ascii="Arial" w:hAnsi="Arial" w:cs="Arial"/>
                <w:sz w:val="18"/>
                <w:szCs w:val="18"/>
                <w:lang w:val="en-US"/>
              </w:rPr>
              <w:t>,</w:t>
            </w:r>
            <w:r w:rsidR="004A5758" w:rsidRPr="0030081F">
              <w:rPr>
                <w:rFonts w:ascii="Arial" w:hAnsi="Arial" w:cs="Arial"/>
                <w:sz w:val="18"/>
                <w:szCs w:val="18"/>
              </w:rPr>
              <w:t>791</w:t>
            </w:r>
            <w:r w:rsidRPr="0030081F">
              <w:rPr>
                <w:rFonts w:ascii="Arial" w:hAnsi="Arial" w:cs="Arial"/>
                <w:sz w:val="18"/>
                <w:szCs w:val="18"/>
                <w:lang w:val="en-US"/>
              </w:rPr>
              <w:t>)</w:t>
            </w:r>
          </w:p>
        </w:tc>
        <w:tc>
          <w:tcPr>
            <w:tcW w:w="1296" w:type="dxa"/>
            <w:shd w:val="clear" w:color="auto" w:fill="FAFAFA"/>
            <w:vAlign w:val="bottom"/>
          </w:tcPr>
          <w:p w14:paraId="4C4868AF" w14:textId="205DFB66" w:rsidR="004F0DAA" w:rsidRPr="0030081F" w:rsidRDefault="00820423"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64</w:t>
            </w:r>
            <w:r w:rsidRPr="0030081F">
              <w:rPr>
                <w:rFonts w:ascii="Arial" w:hAnsi="Arial" w:cs="Arial"/>
                <w:sz w:val="18"/>
                <w:szCs w:val="18"/>
                <w:lang w:val="en-US"/>
              </w:rPr>
              <w:t>,</w:t>
            </w:r>
            <w:r w:rsidR="004A5758" w:rsidRPr="0030081F">
              <w:rPr>
                <w:rFonts w:ascii="Arial" w:hAnsi="Arial" w:cs="Arial"/>
                <w:sz w:val="18"/>
                <w:szCs w:val="18"/>
              </w:rPr>
              <w:t>369</w:t>
            </w:r>
            <w:r w:rsidRPr="0030081F">
              <w:rPr>
                <w:rFonts w:ascii="Arial" w:hAnsi="Arial" w:cs="Arial"/>
                <w:sz w:val="18"/>
                <w:szCs w:val="18"/>
                <w:lang w:val="en-US"/>
              </w:rPr>
              <w:t>)</w:t>
            </w:r>
          </w:p>
        </w:tc>
      </w:tr>
      <w:tr w:rsidR="002844DE" w:rsidRPr="0030081F" w14:paraId="59BAC07E" w14:textId="77777777" w:rsidTr="00895699">
        <w:trPr>
          <w:trHeight w:val="66"/>
        </w:trPr>
        <w:tc>
          <w:tcPr>
            <w:tcW w:w="5580" w:type="dxa"/>
            <w:shd w:val="clear" w:color="auto" w:fill="auto"/>
          </w:tcPr>
          <w:p w14:paraId="359470C3" w14:textId="77777777" w:rsidR="004F0DAA" w:rsidRPr="0030081F" w:rsidRDefault="004F0DAA" w:rsidP="00895699">
            <w:pPr>
              <w:ind w:left="-104"/>
              <w:rPr>
                <w:rFonts w:ascii="Arial" w:hAnsi="Arial" w:cs="Arial"/>
                <w:sz w:val="18"/>
                <w:szCs w:val="18"/>
                <w:lang w:val="en-US"/>
              </w:rPr>
            </w:pPr>
            <w:r w:rsidRPr="0030081F">
              <w:rPr>
                <w:rFonts w:ascii="Arial" w:hAnsi="Arial" w:cs="Arial"/>
                <w:sz w:val="18"/>
                <w:szCs w:val="18"/>
                <w:lang w:val="en-US"/>
              </w:rPr>
              <w:t>Charged/(credited) to profit or loss</w:t>
            </w:r>
          </w:p>
        </w:tc>
        <w:tc>
          <w:tcPr>
            <w:tcW w:w="1296" w:type="dxa"/>
            <w:shd w:val="clear" w:color="auto" w:fill="FAFAFA"/>
            <w:vAlign w:val="bottom"/>
          </w:tcPr>
          <w:p w14:paraId="06D8A3C2" w14:textId="305C2CA5" w:rsidR="004F0DAA"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25</w:t>
            </w:r>
            <w:r w:rsidR="008B39F2" w:rsidRPr="0030081F">
              <w:rPr>
                <w:rFonts w:ascii="Arial" w:hAnsi="Arial" w:cs="Arial"/>
                <w:sz w:val="18"/>
                <w:szCs w:val="18"/>
                <w:lang w:val="en-US"/>
              </w:rPr>
              <w:t>,</w:t>
            </w:r>
            <w:r w:rsidRPr="0030081F">
              <w:rPr>
                <w:rFonts w:ascii="Arial" w:hAnsi="Arial" w:cs="Arial"/>
                <w:sz w:val="18"/>
                <w:szCs w:val="18"/>
              </w:rPr>
              <w:t>435</w:t>
            </w:r>
          </w:p>
        </w:tc>
        <w:tc>
          <w:tcPr>
            <w:tcW w:w="1296" w:type="dxa"/>
            <w:shd w:val="clear" w:color="auto" w:fill="FAFAFA"/>
            <w:vAlign w:val="bottom"/>
          </w:tcPr>
          <w:p w14:paraId="1AB6A695" w14:textId="67DF1D8E" w:rsidR="004F0DAA" w:rsidRPr="0030081F" w:rsidRDefault="008B39F2"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w:t>
            </w:r>
            <w:r w:rsidRPr="0030081F">
              <w:rPr>
                <w:rFonts w:ascii="Arial" w:hAnsi="Arial" w:cs="Arial"/>
                <w:sz w:val="18"/>
                <w:szCs w:val="18"/>
                <w:lang w:val="en-US"/>
              </w:rPr>
              <w:t>,</w:t>
            </w:r>
            <w:r w:rsidR="004A5758" w:rsidRPr="0030081F">
              <w:rPr>
                <w:rFonts w:ascii="Arial" w:hAnsi="Arial" w:cs="Arial"/>
                <w:sz w:val="18"/>
                <w:szCs w:val="18"/>
              </w:rPr>
              <w:t>635</w:t>
            </w:r>
            <w:r w:rsidRPr="0030081F">
              <w:rPr>
                <w:rFonts w:ascii="Arial" w:hAnsi="Arial" w:cs="Arial"/>
                <w:sz w:val="18"/>
                <w:szCs w:val="18"/>
                <w:lang w:val="en-US"/>
              </w:rPr>
              <w:t>)</w:t>
            </w:r>
          </w:p>
        </w:tc>
        <w:tc>
          <w:tcPr>
            <w:tcW w:w="1296" w:type="dxa"/>
            <w:shd w:val="clear" w:color="auto" w:fill="FAFAFA"/>
            <w:vAlign w:val="bottom"/>
          </w:tcPr>
          <w:p w14:paraId="6C216F61" w14:textId="561E7B37" w:rsidR="004F0DAA" w:rsidRPr="0030081F" w:rsidRDefault="004A5758" w:rsidP="00895699">
            <w:pPr>
              <w:ind w:right="-72"/>
              <w:jc w:val="right"/>
              <w:rPr>
                <w:rFonts w:ascii="Arial" w:hAnsi="Arial" w:cs="Arial"/>
                <w:sz w:val="18"/>
                <w:szCs w:val="18"/>
                <w:lang w:val="en-US"/>
              </w:rPr>
            </w:pPr>
            <w:r w:rsidRPr="0030081F">
              <w:rPr>
                <w:rFonts w:ascii="Arial" w:hAnsi="Arial" w:cs="Arial"/>
                <w:sz w:val="18"/>
                <w:szCs w:val="18"/>
              </w:rPr>
              <w:t>21</w:t>
            </w:r>
            <w:r w:rsidR="008B39F2" w:rsidRPr="0030081F">
              <w:rPr>
                <w:rFonts w:ascii="Arial" w:hAnsi="Arial" w:cs="Arial"/>
                <w:sz w:val="18"/>
                <w:szCs w:val="18"/>
                <w:lang w:val="en-US"/>
              </w:rPr>
              <w:t>,</w:t>
            </w:r>
            <w:r w:rsidRPr="0030081F">
              <w:rPr>
                <w:rFonts w:ascii="Arial" w:hAnsi="Arial" w:cs="Arial"/>
                <w:sz w:val="18"/>
                <w:szCs w:val="18"/>
              </w:rPr>
              <w:t>800</w:t>
            </w:r>
          </w:p>
        </w:tc>
      </w:tr>
      <w:tr w:rsidR="002844DE" w:rsidRPr="0030081F" w14:paraId="0068CC90" w14:textId="77777777" w:rsidTr="00895699">
        <w:trPr>
          <w:trHeight w:val="66"/>
        </w:trPr>
        <w:tc>
          <w:tcPr>
            <w:tcW w:w="5580" w:type="dxa"/>
            <w:shd w:val="clear" w:color="auto" w:fill="auto"/>
          </w:tcPr>
          <w:p w14:paraId="1BDA0C0A" w14:textId="77777777" w:rsidR="004F0DAA" w:rsidRPr="0030081F" w:rsidRDefault="004F0DAA" w:rsidP="00895699">
            <w:pPr>
              <w:ind w:left="-104"/>
              <w:rPr>
                <w:rFonts w:ascii="Arial" w:hAnsi="Arial" w:cs="Arial"/>
                <w:sz w:val="18"/>
                <w:szCs w:val="18"/>
                <w:lang w:val="en-US"/>
              </w:rPr>
            </w:pPr>
          </w:p>
        </w:tc>
        <w:tc>
          <w:tcPr>
            <w:tcW w:w="1296" w:type="dxa"/>
            <w:tcBorders>
              <w:top w:val="single" w:sz="4" w:space="0" w:color="auto"/>
            </w:tcBorders>
            <w:shd w:val="clear" w:color="auto" w:fill="FAFAFA"/>
          </w:tcPr>
          <w:p w14:paraId="4638D483" w14:textId="77777777" w:rsidR="004F0DAA" w:rsidRPr="0030081F" w:rsidRDefault="004F0DAA" w:rsidP="00895699">
            <w:pPr>
              <w:ind w:right="-72"/>
              <w:jc w:val="right"/>
              <w:rPr>
                <w:rFonts w:ascii="Arial" w:hAnsi="Arial" w:cs="Arial"/>
                <w:sz w:val="18"/>
                <w:szCs w:val="18"/>
                <w:lang w:val="en-US"/>
              </w:rPr>
            </w:pPr>
          </w:p>
        </w:tc>
        <w:tc>
          <w:tcPr>
            <w:tcW w:w="1296" w:type="dxa"/>
            <w:tcBorders>
              <w:top w:val="single" w:sz="4" w:space="0" w:color="auto"/>
            </w:tcBorders>
            <w:shd w:val="clear" w:color="auto" w:fill="FAFAFA"/>
          </w:tcPr>
          <w:p w14:paraId="170C8BE4" w14:textId="505B28C1" w:rsidR="004F0DAA" w:rsidRPr="0030081F" w:rsidRDefault="004F0DAA" w:rsidP="00895699">
            <w:pPr>
              <w:ind w:right="-72"/>
              <w:jc w:val="right"/>
              <w:rPr>
                <w:rFonts w:ascii="Arial" w:hAnsi="Arial" w:cs="Arial"/>
                <w:sz w:val="18"/>
                <w:szCs w:val="18"/>
                <w:lang w:val="en-US"/>
              </w:rPr>
            </w:pPr>
          </w:p>
        </w:tc>
        <w:tc>
          <w:tcPr>
            <w:tcW w:w="1296" w:type="dxa"/>
            <w:tcBorders>
              <w:top w:val="single" w:sz="4" w:space="0" w:color="auto"/>
            </w:tcBorders>
            <w:shd w:val="clear" w:color="auto" w:fill="FAFAFA"/>
          </w:tcPr>
          <w:p w14:paraId="575F5C67" w14:textId="77777777" w:rsidR="004F0DAA" w:rsidRPr="0030081F" w:rsidRDefault="004F0DAA" w:rsidP="00895699">
            <w:pPr>
              <w:ind w:right="-72"/>
              <w:jc w:val="right"/>
              <w:rPr>
                <w:rFonts w:ascii="Arial" w:hAnsi="Arial" w:cs="Arial"/>
                <w:sz w:val="18"/>
                <w:szCs w:val="18"/>
                <w:lang w:val="en-US"/>
              </w:rPr>
            </w:pPr>
          </w:p>
        </w:tc>
      </w:tr>
      <w:tr w:rsidR="002844DE" w:rsidRPr="0030081F" w14:paraId="1F8B6296" w14:textId="77777777" w:rsidTr="00895699">
        <w:trPr>
          <w:trHeight w:val="66"/>
        </w:trPr>
        <w:tc>
          <w:tcPr>
            <w:tcW w:w="5580" w:type="dxa"/>
            <w:shd w:val="clear" w:color="auto" w:fill="auto"/>
          </w:tcPr>
          <w:p w14:paraId="4F7C6E6D" w14:textId="02FB2586" w:rsidR="004F0DAA" w:rsidRPr="0030081F" w:rsidRDefault="004F0DAA" w:rsidP="00895699">
            <w:pPr>
              <w:ind w:left="-104"/>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31</w:t>
            </w:r>
            <w:r w:rsidRPr="0030081F">
              <w:rPr>
                <w:rFonts w:ascii="Arial" w:hAnsi="Arial" w:cs="Arial"/>
                <w:sz w:val="18"/>
                <w:szCs w:val="18"/>
                <w:lang w:val="en-US"/>
              </w:rPr>
              <w:t xml:space="preserve"> December </w:t>
            </w:r>
            <w:r w:rsidR="004A5758" w:rsidRPr="0030081F">
              <w:rPr>
                <w:rFonts w:ascii="Arial" w:hAnsi="Arial" w:cs="Arial"/>
                <w:sz w:val="18"/>
                <w:szCs w:val="18"/>
              </w:rPr>
              <w:t>2021</w:t>
            </w:r>
          </w:p>
        </w:tc>
        <w:tc>
          <w:tcPr>
            <w:tcW w:w="1296" w:type="dxa"/>
            <w:tcBorders>
              <w:bottom w:val="single" w:sz="4" w:space="0" w:color="auto"/>
            </w:tcBorders>
            <w:shd w:val="clear" w:color="auto" w:fill="FAFAFA"/>
          </w:tcPr>
          <w:p w14:paraId="0DF4D21E" w14:textId="63BE764A" w:rsidR="004F0DAA" w:rsidRPr="0030081F" w:rsidRDefault="008B39F2"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w:t>
            </w:r>
            <w:r w:rsidRPr="0030081F">
              <w:rPr>
                <w:rFonts w:ascii="Arial" w:hAnsi="Arial" w:cs="Arial"/>
                <w:sz w:val="18"/>
                <w:szCs w:val="18"/>
                <w:lang w:val="en-US"/>
              </w:rPr>
              <w:t>,</w:t>
            </w:r>
            <w:r w:rsidR="004A5758" w:rsidRPr="0030081F">
              <w:rPr>
                <w:rFonts w:ascii="Arial" w:hAnsi="Arial" w:cs="Arial"/>
                <w:sz w:val="18"/>
                <w:szCs w:val="18"/>
              </w:rPr>
              <w:t>143</w:t>
            </w:r>
            <w:r w:rsidRPr="0030081F">
              <w:rPr>
                <w:rFonts w:ascii="Arial" w:hAnsi="Arial" w:cs="Arial"/>
                <w:sz w:val="18"/>
                <w:szCs w:val="18"/>
                <w:lang w:val="en-US"/>
              </w:rPr>
              <w:t>)</w:t>
            </w:r>
          </w:p>
        </w:tc>
        <w:tc>
          <w:tcPr>
            <w:tcW w:w="1296" w:type="dxa"/>
            <w:tcBorders>
              <w:bottom w:val="single" w:sz="4" w:space="0" w:color="auto"/>
            </w:tcBorders>
            <w:shd w:val="clear" w:color="auto" w:fill="FAFAFA"/>
          </w:tcPr>
          <w:p w14:paraId="73A53BB0" w14:textId="2CF23066" w:rsidR="004F0DAA" w:rsidRPr="0030081F" w:rsidRDefault="008B39F2"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39</w:t>
            </w:r>
            <w:r w:rsidRPr="0030081F">
              <w:rPr>
                <w:rFonts w:ascii="Arial" w:hAnsi="Arial" w:cs="Arial"/>
                <w:sz w:val="18"/>
                <w:szCs w:val="18"/>
                <w:lang w:val="en-US"/>
              </w:rPr>
              <w:t>,</w:t>
            </w:r>
            <w:r w:rsidR="004A5758" w:rsidRPr="0030081F">
              <w:rPr>
                <w:rFonts w:ascii="Arial" w:hAnsi="Arial" w:cs="Arial"/>
                <w:sz w:val="18"/>
                <w:szCs w:val="18"/>
              </w:rPr>
              <w:t>426</w:t>
            </w:r>
            <w:r w:rsidRPr="0030081F">
              <w:rPr>
                <w:rFonts w:ascii="Arial" w:hAnsi="Arial" w:cs="Arial"/>
                <w:sz w:val="18"/>
                <w:szCs w:val="18"/>
                <w:lang w:val="en-US"/>
              </w:rPr>
              <w:t>)</w:t>
            </w:r>
          </w:p>
        </w:tc>
        <w:tc>
          <w:tcPr>
            <w:tcW w:w="1296" w:type="dxa"/>
            <w:tcBorders>
              <w:bottom w:val="single" w:sz="4" w:space="0" w:color="auto"/>
            </w:tcBorders>
            <w:shd w:val="clear" w:color="auto" w:fill="FAFAFA"/>
          </w:tcPr>
          <w:p w14:paraId="24EFD356" w14:textId="06B267E5" w:rsidR="004F0DAA" w:rsidRPr="0030081F" w:rsidRDefault="00B80389"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42</w:t>
            </w:r>
            <w:r w:rsidR="008B39F2" w:rsidRPr="0030081F">
              <w:rPr>
                <w:rFonts w:ascii="Arial" w:hAnsi="Arial" w:cs="Arial"/>
                <w:sz w:val="18"/>
                <w:szCs w:val="18"/>
                <w:lang w:val="en-US"/>
              </w:rPr>
              <w:t>,</w:t>
            </w:r>
            <w:r w:rsidR="004A5758" w:rsidRPr="0030081F">
              <w:rPr>
                <w:rFonts w:ascii="Arial" w:hAnsi="Arial" w:cs="Arial"/>
                <w:sz w:val="18"/>
                <w:szCs w:val="18"/>
              </w:rPr>
              <w:t>569</w:t>
            </w:r>
            <w:r w:rsidRPr="0030081F">
              <w:rPr>
                <w:rFonts w:ascii="Arial" w:hAnsi="Arial" w:cs="Arial"/>
                <w:sz w:val="18"/>
                <w:szCs w:val="18"/>
                <w:lang w:val="en-US"/>
              </w:rPr>
              <w:t>)</w:t>
            </w:r>
          </w:p>
        </w:tc>
      </w:tr>
      <w:tr w:rsidR="002844DE" w:rsidRPr="0030081F" w14:paraId="76F4A376" w14:textId="77777777" w:rsidTr="0083642A">
        <w:trPr>
          <w:trHeight w:val="66"/>
        </w:trPr>
        <w:tc>
          <w:tcPr>
            <w:tcW w:w="5580" w:type="dxa"/>
            <w:shd w:val="clear" w:color="auto" w:fill="auto"/>
          </w:tcPr>
          <w:p w14:paraId="4151CDE3" w14:textId="77777777" w:rsidR="004F0DAA" w:rsidRPr="0030081F" w:rsidRDefault="004F0DAA" w:rsidP="00895699">
            <w:pPr>
              <w:ind w:left="-104" w:right="-72"/>
              <w:jc w:val="right"/>
              <w:rPr>
                <w:rFonts w:ascii="Arial" w:hAnsi="Arial" w:cs="Arial"/>
                <w:sz w:val="18"/>
                <w:szCs w:val="18"/>
                <w:lang w:val="en-US"/>
              </w:rPr>
            </w:pPr>
          </w:p>
        </w:tc>
        <w:tc>
          <w:tcPr>
            <w:tcW w:w="1296" w:type="dxa"/>
            <w:tcBorders>
              <w:top w:val="single" w:sz="4" w:space="0" w:color="auto"/>
            </w:tcBorders>
            <w:shd w:val="clear" w:color="auto" w:fill="auto"/>
          </w:tcPr>
          <w:p w14:paraId="5DF2989A" w14:textId="77777777" w:rsidR="004F0DAA" w:rsidRPr="0030081F" w:rsidRDefault="004F0DAA"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7A545C8C" w14:textId="0D305464" w:rsidR="004F0DAA" w:rsidRPr="0030081F" w:rsidRDefault="004F0DAA"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116F53F5" w14:textId="77777777" w:rsidR="004F0DAA" w:rsidRPr="0030081F" w:rsidRDefault="004F0DAA" w:rsidP="00895699">
            <w:pPr>
              <w:ind w:right="-72"/>
              <w:jc w:val="right"/>
              <w:rPr>
                <w:rFonts w:ascii="Arial" w:hAnsi="Arial" w:cs="Arial"/>
                <w:sz w:val="18"/>
                <w:szCs w:val="18"/>
                <w:lang w:val="en-US"/>
              </w:rPr>
            </w:pPr>
          </w:p>
        </w:tc>
      </w:tr>
      <w:tr w:rsidR="00E24ABC" w:rsidRPr="0030081F" w14:paraId="2CBE4D75" w14:textId="77777777" w:rsidTr="0083642A">
        <w:trPr>
          <w:trHeight w:val="236"/>
        </w:trPr>
        <w:tc>
          <w:tcPr>
            <w:tcW w:w="5580" w:type="dxa"/>
            <w:shd w:val="clear" w:color="auto" w:fill="auto"/>
          </w:tcPr>
          <w:p w14:paraId="222FCE52" w14:textId="408C2E69" w:rsidR="00E24ABC" w:rsidRPr="0030081F" w:rsidRDefault="00E24ABC" w:rsidP="00895699">
            <w:pPr>
              <w:ind w:left="-104"/>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1</w:t>
            </w:r>
            <w:r w:rsidRPr="0030081F">
              <w:rPr>
                <w:rFonts w:ascii="Arial" w:hAnsi="Arial" w:cs="Arial"/>
                <w:sz w:val="18"/>
                <w:szCs w:val="18"/>
                <w:lang w:val="en-US"/>
              </w:rPr>
              <w:t xml:space="preserve"> January </w:t>
            </w:r>
            <w:r w:rsidR="004A5758" w:rsidRPr="0030081F">
              <w:rPr>
                <w:rFonts w:ascii="Arial" w:hAnsi="Arial" w:cs="Arial"/>
                <w:sz w:val="18"/>
                <w:szCs w:val="18"/>
              </w:rPr>
              <w:t>2020</w:t>
            </w:r>
          </w:p>
        </w:tc>
        <w:tc>
          <w:tcPr>
            <w:tcW w:w="1296" w:type="dxa"/>
            <w:shd w:val="clear" w:color="auto" w:fill="auto"/>
            <w:vAlign w:val="bottom"/>
          </w:tcPr>
          <w:p w14:paraId="11E963C4" w14:textId="2F891357" w:rsidR="00E24ABC" w:rsidRPr="0030081F" w:rsidRDefault="00E24ABC" w:rsidP="00895699">
            <w:pPr>
              <w:ind w:right="-72"/>
              <w:jc w:val="right"/>
              <w:rPr>
                <w:rFonts w:ascii="Arial" w:hAnsi="Arial" w:cs="Arial"/>
                <w:sz w:val="18"/>
                <w:szCs w:val="18"/>
                <w:cs/>
                <w:lang w:val="en-US"/>
              </w:rPr>
            </w:pPr>
            <w:r w:rsidRPr="0030081F">
              <w:rPr>
                <w:rFonts w:ascii="Arial" w:hAnsi="Arial" w:cs="Arial"/>
                <w:sz w:val="18"/>
                <w:szCs w:val="18"/>
                <w:lang w:val="en-US"/>
              </w:rPr>
              <w:t>-</w:t>
            </w:r>
          </w:p>
        </w:tc>
        <w:tc>
          <w:tcPr>
            <w:tcW w:w="1296" w:type="dxa"/>
            <w:shd w:val="clear" w:color="auto" w:fill="auto"/>
            <w:vAlign w:val="bottom"/>
          </w:tcPr>
          <w:p w14:paraId="1F0ADB5C" w14:textId="710961FE"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28</w:t>
            </w:r>
            <w:r w:rsidRPr="0030081F">
              <w:rPr>
                <w:rFonts w:ascii="Arial" w:hAnsi="Arial" w:cs="Arial"/>
                <w:sz w:val="18"/>
                <w:szCs w:val="18"/>
                <w:lang w:val="en-US"/>
              </w:rPr>
              <w:t>,</w:t>
            </w:r>
            <w:r w:rsidR="004A5758" w:rsidRPr="0030081F">
              <w:rPr>
                <w:rFonts w:ascii="Arial" w:hAnsi="Arial" w:cs="Arial"/>
                <w:sz w:val="18"/>
                <w:szCs w:val="18"/>
              </w:rPr>
              <w:t>856</w:t>
            </w:r>
            <w:r w:rsidRPr="0030081F">
              <w:rPr>
                <w:rFonts w:ascii="Arial" w:hAnsi="Arial" w:cs="Arial"/>
                <w:sz w:val="18"/>
                <w:szCs w:val="18"/>
                <w:lang w:val="en-US"/>
              </w:rPr>
              <w:t>)</w:t>
            </w:r>
          </w:p>
        </w:tc>
        <w:tc>
          <w:tcPr>
            <w:tcW w:w="1296" w:type="dxa"/>
            <w:shd w:val="clear" w:color="auto" w:fill="auto"/>
            <w:vAlign w:val="bottom"/>
          </w:tcPr>
          <w:p w14:paraId="7E8E1B67" w14:textId="2C93E398"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28</w:t>
            </w:r>
            <w:r w:rsidRPr="0030081F">
              <w:rPr>
                <w:rFonts w:ascii="Arial" w:hAnsi="Arial" w:cs="Arial"/>
                <w:sz w:val="18"/>
                <w:szCs w:val="18"/>
                <w:lang w:val="en-US"/>
              </w:rPr>
              <w:t>,</w:t>
            </w:r>
            <w:r w:rsidR="004A5758" w:rsidRPr="0030081F">
              <w:rPr>
                <w:rFonts w:ascii="Arial" w:hAnsi="Arial" w:cs="Arial"/>
                <w:sz w:val="18"/>
                <w:szCs w:val="18"/>
              </w:rPr>
              <w:t>856</w:t>
            </w:r>
            <w:r w:rsidRPr="0030081F">
              <w:rPr>
                <w:rFonts w:ascii="Arial" w:hAnsi="Arial" w:cs="Arial"/>
                <w:sz w:val="18"/>
                <w:szCs w:val="18"/>
                <w:lang w:val="en-US"/>
              </w:rPr>
              <w:t>)</w:t>
            </w:r>
          </w:p>
        </w:tc>
      </w:tr>
      <w:tr w:rsidR="00E24ABC" w:rsidRPr="0030081F" w14:paraId="61EA4AC5" w14:textId="77777777" w:rsidTr="0083642A">
        <w:trPr>
          <w:trHeight w:val="66"/>
        </w:trPr>
        <w:tc>
          <w:tcPr>
            <w:tcW w:w="5580" w:type="dxa"/>
            <w:shd w:val="clear" w:color="auto" w:fill="auto"/>
          </w:tcPr>
          <w:p w14:paraId="1BAE51E8" w14:textId="77777777" w:rsidR="00E24ABC" w:rsidRPr="0030081F" w:rsidRDefault="00E24ABC" w:rsidP="00895699">
            <w:pPr>
              <w:ind w:left="-104"/>
              <w:rPr>
                <w:rFonts w:ascii="Arial" w:hAnsi="Arial" w:cs="Arial"/>
                <w:sz w:val="18"/>
                <w:szCs w:val="18"/>
                <w:lang w:val="en-US"/>
              </w:rPr>
            </w:pPr>
            <w:r w:rsidRPr="0030081F">
              <w:rPr>
                <w:rFonts w:ascii="Arial" w:hAnsi="Arial" w:cs="Arial"/>
                <w:sz w:val="18"/>
                <w:szCs w:val="18"/>
                <w:lang w:val="en-US"/>
              </w:rPr>
              <w:t>Charged/(credited) to profit or loss</w:t>
            </w:r>
          </w:p>
        </w:tc>
        <w:tc>
          <w:tcPr>
            <w:tcW w:w="1296" w:type="dxa"/>
            <w:shd w:val="clear" w:color="auto" w:fill="auto"/>
            <w:vAlign w:val="bottom"/>
          </w:tcPr>
          <w:p w14:paraId="71C1FD47" w14:textId="2432BF58"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28</w:t>
            </w:r>
            <w:r w:rsidRPr="0030081F">
              <w:rPr>
                <w:rFonts w:ascii="Arial" w:hAnsi="Arial" w:cs="Arial"/>
                <w:sz w:val="18"/>
                <w:szCs w:val="18"/>
                <w:lang w:val="en-US"/>
              </w:rPr>
              <w:t>,</w:t>
            </w:r>
            <w:r w:rsidR="004A5758" w:rsidRPr="0030081F">
              <w:rPr>
                <w:rFonts w:ascii="Arial" w:hAnsi="Arial" w:cs="Arial"/>
                <w:sz w:val="18"/>
                <w:szCs w:val="18"/>
              </w:rPr>
              <w:t>578</w:t>
            </w:r>
            <w:r w:rsidRPr="0030081F">
              <w:rPr>
                <w:rFonts w:ascii="Arial" w:hAnsi="Arial" w:cs="Arial"/>
                <w:sz w:val="18"/>
                <w:szCs w:val="18"/>
                <w:lang w:val="en-US"/>
              </w:rPr>
              <w:t>)</w:t>
            </w:r>
          </w:p>
        </w:tc>
        <w:tc>
          <w:tcPr>
            <w:tcW w:w="1296" w:type="dxa"/>
            <w:shd w:val="clear" w:color="auto" w:fill="auto"/>
            <w:vAlign w:val="bottom"/>
          </w:tcPr>
          <w:p w14:paraId="0988E0F0" w14:textId="497787B2"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6</w:t>
            </w:r>
            <w:r w:rsidRPr="0030081F">
              <w:rPr>
                <w:rFonts w:ascii="Arial" w:hAnsi="Arial" w:cs="Arial"/>
                <w:sz w:val="18"/>
                <w:szCs w:val="18"/>
                <w:lang w:val="en-US"/>
              </w:rPr>
              <w:t>,</w:t>
            </w:r>
            <w:r w:rsidR="004A5758" w:rsidRPr="0030081F">
              <w:rPr>
                <w:rFonts w:ascii="Arial" w:hAnsi="Arial" w:cs="Arial"/>
                <w:sz w:val="18"/>
                <w:szCs w:val="18"/>
              </w:rPr>
              <w:t>935</w:t>
            </w:r>
            <w:r w:rsidRPr="0030081F">
              <w:rPr>
                <w:rFonts w:ascii="Arial" w:hAnsi="Arial" w:cs="Arial"/>
                <w:sz w:val="18"/>
                <w:szCs w:val="18"/>
                <w:lang w:val="en-US"/>
              </w:rPr>
              <w:t>)</w:t>
            </w:r>
          </w:p>
        </w:tc>
        <w:tc>
          <w:tcPr>
            <w:tcW w:w="1296" w:type="dxa"/>
            <w:shd w:val="clear" w:color="auto" w:fill="auto"/>
            <w:vAlign w:val="bottom"/>
          </w:tcPr>
          <w:p w14:paraId="632A1EBE" w14:textId="66B4DF77"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35</w:t>
            </w:r>
            <w:r w:rsidRPr="0030081F">
              <w:rPr>
                <w:rFonts w:ascii="Arial" w:hAnsi="Arial" w:cs="Arial"/>
                <w:sz w:val="18"/>
                <w:szCs w:val="18"/>
                <w:lang w:val="en-US"/>
              </w:rPr>
              <w:t>,</w:t>
            </w:r>
            <w:r w:rsidR="004A5758" w:rsidRPr="0030081F">
              <w:rPr>
                <w:rFonts w:ascii="Arial" w:hAnsi="Arial" w:cs="Arial"/>
                <w:sz w:val="18"/>
                <w:szCs w:val="18"/>
              </w:rPr>
              <w:t>513</w:t>
            </w:r>
            <w:r w:rsidRPr="0030081F">
              <w:rPr>
                <w:rFonts w:ascii="Arial" w:hAnsi="Arial" w:cs="Arial"/>
                <w:sz w:val="18"/>
                <w:szCs w:val="18"/>
                <w:lang w:val="en-US"/>
              </w:rPr>
              <w:t>)</w:t>
            </w:r>
          </w:p>
        </w:tc>
      </w:tr>
      <w:tr w:rsidR="00E24ABC" w:rsidRPr="0030081F" w14:paraId="68E28917" w14:textId="77777777" w:rsidTr="0083642A">
        <w:trPr>
          <w:trHeight w:val="66"/>
        </w:trPr>
        <w:tc>
          <w:tcPr>
            <w:tcW w:w="5580" w:type="dxa"/>
            <w:shd w:val="clear" w:color="auto" w:fill="auto"/>
          </w:tcPr>
          <w:p w14:paraId="5FA35C3D" w14:textId="77777777" w:rsidR="00E24ABC" w:rsidRPr="0030081F" w:rsidRDefault="00E24ABC" w:rsidP="00895699">
            <w:pPr>
              <w:ind w:left="-104"/>
              <w:rPr>
                <w:rFonts w:ascii="Arial" w:hAnsi="Arial" w:cs="Arial"/>
                <w:sz w:val="18"/>
                <w:szCs w:val="18"/>
                <w:lang w:val="en-US"/>
              </w:rPr>
            </w:pPr>
          </w:p>
        </w:tc>
        <w:tc>
          <w:tcPr>
            <w:tcW w:w="1296" w:type="dxa"/>
            <w:tcBorders>
              <w:top w:val="single" w:sz="4" w:space="0" w:color="auto"/>
            </w:tcBorders>
            <w:shd w:val="clear" w:color="auto" w:fill="auto"/>
          </w:tcPr>
          <w:p w14:paraId="1AE0E905" w14:textId="77777777" w:rsidR="00E24ABC" w:rsidRPr="0030081F" w:rsidRDefault="00E24ABC"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19168ABF" w14:textId="05A69F51" w:rsidR="00E24ABC" w:rsidRPr="0030081F" w:rsidRDefault="00E24ABC" w:rsidP="00895699">
            <w:pPr>
              <w:ind w:right="-72"/>
              <w:jc w:val="right"/>
              <w:rPr>
                <w:rFonts w:ascii="Arial" w:hAnsi="Arial" w:cs="Arial"/>
                <w:sz w:val="18"/>
                <w:szCs w:val="18"/>
                <w:lang w:val="en-US"/>
              </w:rPr>
            </w:pPr>
          </w:p>
        </w:tc>
        <w:tc>
          <w:tcPr>
            <w:tcW w:w="1296" w:type="dxa"/>
            <w:tcBorders>
              <w:top w:val="single" w:sz="4" w:space="0" w:color="auto"/>
            </w:tcBorders>
            <w:shd w:val="clear" w:color="auto" w:fill="auto"/>
          </w:tcPr>
          <w:p w14:paraId="10D57B29" w14:textId="77777777" w:rsidR="00E24ABC" w:rsidRPr="0030081F" w:rsidRDefault="00E24ABC" w:rsidP="00895699">
            <w:pPr>
              <w:ind w:right="-72"/>
              <w:jc w:val="right"/>
              <w:rPr>
                <w:rFonts w:ascii="Arial" w:hAnsi="Arial" w:cs="Arial"/>
                <w:sz w:val="18"/>
                <w:szCs w:val="18"/>
                <w:lang w:val="en-US"/>
              </w:rPr>
            </w:pPr>
          </w:p>
        </w:tc>
      </w:tr>
      <w:tr w:rsidR="00E24ABC" w:rsidRPr="0030081F" w14:paraId="018F65BF" w14:textId="77777777" w:rsidTr="0083642A">
        <w:trPr>
          <w:trHeight w:val="66"/>
        </w:trPr>
        <w:tc>
          <w:tcPr>
            <w:tcW w:w="5580" w:type="dxa"/>
            <w:shd w:val="clear" w:color="auto" w:fill="auto"/>
          </w:tcPr>
          <w:p w14:paraId="55B23635" w14:textId="2CA10589" w:rsidR="00E24ABC" w:rsidRPr="0030081F" w:rsidRDefault="00E24ABC" w:rsidP="00895699">
            <w:pPr>
              <w:ind w:left="-104"/>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31</w:t>
            </w:r>
            <w:r w:rsidRPr="0030081F">
              <w:rPr>
                <w:rFonts w:ascii="Arial" w:hAnsi="Arial" w:cs="Arial"/>
                <w:sz w:val="18"/>
                <w:szCs w:val="18"/>
                <w:lang w:val="en-US"/>
              </w:rPr>
              <w:t xml:space="preserve"> December </w:t>
            </w:r>
            <w:r w:rsidR="004A5758" w:rsidRPr="0030081F">
              <w:rPr>
                <w:rFonts w:ascii="Arial" w:hAnsi="Arial" w:cs="Arial"/>
                <w:sz w:val="18"/>
                <w:szCs w:val="18"/>
              </w:rPr>
              <w:t>2020</w:t>
            </w:r>
          </w:p>
        </w:tc>
        <w:tc>
          <w:tcPr>
            <w:tcW w:w="1296" w:type="dxa"/>
            <w:tcBorders>
              <w:bottom w:val="single" w:sz="4" w:space="0" w:color="auto"/>
            </w:tcBorders>
            <w:shd w:val="clear" w:color="auto" w:fill="auto"/>
          </w:tcPr>
          <w:p w14:paraId="6AE82F95" w14:textId="38A44354"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28</w:t>
            </w:r>
            <w:r w:rsidRPr="0030081F">
              <w:rPr>
                <w:rFonts w:ascii="Arial" w:hAnsi="Arial" w:cs="Arial"/>
                <w:sz w:val="18"/>
                <w:szCs w:val="18"/>
                <w:lang w:val="en-US"/>
              </w:rPr>
              <w:t>,</w:t>
            </w:r>
            <w:r w:rsidR="004A5758" w:rsidRPr="0030081F">
              <w:rPr>
                <w:rFonts w:ascii="Arial" w:hAnsi="Arial" w:cs="Arial"/>
                <w:sz w:val="18"/>
                <w:szCs w:val="18"/>
              </w:rPr>
              <w:t>578</w:t>
            </w:r>
            <w:r w:rsidRPr="0030081F">
              <w:rPr>
                <w:rFonts w:ascii="Arial" w:hAnsi="Arial" w:cs="Arial"/>
                <w:sz w:val="18"/>
                <w:szCs w:val="18"/>
                <w:lang w:val="en-US"/>
              </w:rPr>
              <w:t>)</w:t>
            </w:r>
          </w:p>
        </w:tc>
        <w:tc>
          <w:tcPr>
            <w:tcW w:w="1296" w:type="dxa"/>
            <w:tcBorders>
              <w:bottom w:val="single" w:sz="4" w:space="0" w:color="auto"/>
            </w:tcBorders>
            <w:shd w:val="clear" w:color="auto" w:fill="auto"/>
          </w:tcPr>
          <w:p w14:paraId="30D67CF3" w14:textId="7BD87F8F"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35</w:t>
            </w:r>
            <w:r w:rsidRPr="0030081F">
              <w:rPr>
                <w:rFonts w:ascii="Arial" w:hAnsi="Arial" w:cs="Arial"/>
                <w:sz w:val="18"/>
                <w:szCs w:val="18"/>
                <w:lang w:val="en-US"/>
              </w:rPr>
              <w:t>,</w:t>
            </w:r>
            <w:r w:rsidR="004A5758" w:rsidRPr="0030081F">
              <w:rPr>
                <w:rFonts w:ascii="Arial" w:hAnsi="Arial" w:cs="Arial"/>
                <w:sz w:val="18"/>
                <w:szCs w:val="18"/>
              </w:rPr>
              <w:t>791</w:t>
            </w:r>
            <w:r w:rsidRPr="0030081F">
              <w:rPr>
                <w:rFonts w:ascii="Arial" w:hAnsi="Arial" w:cs="Arial"/>
                <w:sz w:val="18"/>
                <w:szCs w:val="18"/>
                <w:lang w:val="en-US"/>
              </w:rPr>
              <w:t>)</w:t>
            </w:r>
          </w:p>
        </w:tc>
        <w:tc>
          <w:tcPr>
            <w:tcW w:w="1296" w:type="dxa"/>
            <w:tcBorders>
              <w:bottom w:val="single" w:sz="4" w:space="0" w:color="auto"/>
            </w:tcBorders>
            <w:shd w:val="clear" w:color="auto" w:fill="auto"/>
          </w:tcPr>
          <w:p w14:paraId="2F844D1F" w14:textId="6687B843" w:rsidR="00E24ABC" w:rsidRPr="0030081F" w:rsidRDefault="00E24ABC" w:rsidP="00895699">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64</w:t>
            </w:r>
            <w:r w:rsidRPr="0030081F">
              <w:rPr>
                <w:rFonts w:ascii="Arial" w:hAnsi="Arial" w:cs="Arial"/>
                <w:sz w:val="18"/>
                <w:szCs w:val="18"/>
                <w:lang w:val="en-US"/>
              </w:rPr>
              <w:t>,</w:t>
            </w:r>
            <w:r w:rsidR="004A5758" w:rsidRPr="0030081F">
              <w:rPr>
                <w:rFonts w:ascii="Arial" w:hAnsi="Arial" w:cs="Arial"/>
                <w:sz w:val="18"/>
                <w:szCs w:val="18"/>
              </w:rPr>
              <w:t>369</w:t>
            </w:r>
            <w:r w:rsidRPr="0030081F">
              <w:rPr>
                <w:rFonts w:ascii="Arial" w:hAnsi="Arial" w:cs="Arial"/>
                <w:sz w:val="18"/>
                <w:szCs w:val="18"/>
                <w:lang w:val="en-US"/>
              </w:rPr>
              <w:t>)</w:t>
            </w:r>
          </w:p>
        </w:tc>
      </w:tr>
    </w:tbl>
    <w:p w14:paraId="753F0ECD" w14:textId="77777777" w:rsidR="00420E39" w:rsidRPr="0030081F" w:rsidRDefault="00420E39" w:rsidP="00895699">
      <w:pPr>
        <w:jc w:val="thaiDistribute"/>
        <w:rPr>
          <w:rFonts w:ascii="Arial" w:hAnsi="Arial" w:cs="Arial"/>
          <w:sz w:val="18"/>
          <w:szCs w:val="18"/>
        </w:rPr>
      </w:pPr>
    </w:p>
    <w:p w14:paraId="64D9CBBC" w14:textId="0F7C6637" w:rsidR="00C47540" w:rsidRPr="0030081F" w:rsidRDefault="00C47540" w:rsidP="00895699">
      <w:pPr>
        <w:jc w:val="thaiDistribute"/>
        <w:rPr>
          <w:rFonts w:ascii="Arial" w:hAnsi="Arial" w:cs="Arial"/>
          <w:sz w:val="18"/>
          <w:szCs w:val="18"/>
          <w:lang w:val="en-US"/>
        </w:rPr>
      </w:pPr>
      <w:r w:rsidRPr="0030081F">
        <w:rPr>
          <w:rFonts w:ascii="Arial" w:hAnsi="Arial" w:cs="Arial"/>
          <w:sz w:val="18"/>
          <w:szCs w:val="18"/>
          <w:lang w:val="en-US"/>
        </w:rPr>
        <w:t xml:space="preserve">For the year </w:t>
      </w:r>
      <w:r w:rsidR="004A5758" w:rsidRPr="0030081F">
        <w:rPr>
          <w:rFonts w:ascii="Arial" w:hAnsi="Arial" w:cs="Arial"/>
          <w:sz w:val="18"/>
          <w:szCs w:val="18"/>
        </w:rPr>
        <w:t>2021</w:t>
      </w:r>
      <w:r w:rsidRPr="0030081F">
        <w:rPr>
          <w:rFonts w:ascii="Arial" w:hAnsi="Arial" w:cs="Arial"/>
          <w:sz w:val="18"/>
          <w:szCs w:val="18"/>
          <w:lang w:val="en-US"/>
        </w:rPr>
        <w:t xml:space="preserve">, a subsidiary of the Group has </w:t>
      </w:r>
      <w:proofErr w:type="spellStart"/>
      <w:r w:rsidRPr="0030081F">
        <w:rPr>
          <w:rFonts w:ascii="Arial" w:hAnsi="Arial" w:cs="Arial"/>
          <w:sz w:val="18"/>
          <w:szCs w:val="18"/>
          <w:lang w:val="en-US"/>
        </w:rPr>
        <w:t>utilised</w:t>
      </w:r>
      <w:proofErr w:type="spellEnd"/>
      <w:r w:rsidRPr="0030081F">
        <w:rPr>
          <w:rFonts w:ascii="Arial" w:hAnsi="Arial" w:cs="Arial"/>
          <w:sz w:val="18"/>
          <w:szCs w:val="18"/>
          <w:lang w:val="en-US"/>
        </w:rPr>
        <w:t xml:space="preserve"> all balance of tax </w:t>
      </w:r>
      <w:r w:rsidRPr="0030081F">
        <w:rPr>
          <w:rFonts w:ascii="Arial" w:hAnsi="Arial" w:cs="Arial"/>
          <w:sz w:val="18"/>
          <w:szCs w:val="18"/>
        </w:rPr>
        <w:t xml:space="preserve">loss and carry forwards which </w:t>
      </w:r>
      <w:r w:rsidR="00F23448" w:rsidRPr="0030081F">
        <w:rPr>
          <w:rFonts w:ascii="Arial" w:hAnsi="Arial" w:cs="Arial"/>
          <w:sz w:val="18"/>
          <w:szCs w:val="18"/>
        </w:rPr>
        <w:t>were</w:t>
      </w:r>
      <w:r w:rsidRPr="0030081F">
        <w:rPr>
          <w:rFonts w:ascii="Arial" w:hAnsi="Arial" w:cs="Arial"/>
          <w:sz w:val="18"/>
          <w:szCs w:val="18"/>
        </w:rPr>
        <w:t xml:space="preserve"> not recognised as deferred income tax assets in Consolidated financial statements </w:t>
      </w:r>
      <w:r w:rsidR="00F23448" w:rsidRPr="0030081F">
        <w:rPr>
          <w:rFonts w:ascii="Arial" w:hAnsi="Arial" w:cs="Arial"/>
          <w:sz w:val="18"/>
          <w:szCs w:val="18"/>
        </w:rPr>
        <w:t>as</w:t>
      </w:r>
      <w:r w:rsidRPr="0030081F">
        <w:rPr>
          <w:rFonts w:ascii="Arial" w:hAnsi="Arial" w:cs="Arial"/>
          <w:sz w:val="18"/>
          <w:szCs w:val="18"/>
        </w:rPr>
        <w:t xml:space="preserve"> disclosed in Note </w:t>
      </w:r>
      <w:r w:rsidR="004A5758" w:rsidRPr="0030081F">
        <w:rPr>
          <w:rFonts w:ascii="Arial" w:hAnsi="Arial" w:cs="Arial"/>
          <w:sz w:val="18"/>
          <w:szCs w:val="18"/>
        </w:rPr>
        <w:t>29</w:t>
      </w:r>
      <w:r w:rsidRPr="0030081F">
        <w:rPr>
          <w:rFonts w:ascii="Arial" w:hAnsi="Arial" w:cs="Arial"/>
          <w:sz w:val="18"/>
          <w:szCs w:val="18"/>
        </w:rPr>
        <w:t>.</w:t>
      </w:r>
    </w:p>
    <w:p w14:paraId="05D043F8" w14:textId="21CC44C2" w:rsidR="00C47540" w:rsidRPr="0030081F" w:rsidRDefault="00C47540" w:rsidP="00895699">
      <w:pPr>
        <w:jc w:val="thaiDistribute"/>
        <w:rPr>
          <w:rFonts w:ascii="Arial" w:hAnsi="Arial" w:cs="Arial"/>
          <w:sz w:val="18"/>
          <w:szCs w:val="18"/>
        </w:rPr>
      </w:pPr>
    </w:p>
    <w:p w14:paraId="34767AC7" w14:textId="77777777" w:rsidR="00C47540" w:rsidRPr="0030081F" w:rsidRDefault="00C47540" w:rsidP="00895699">
      <w:pPr>
        <w:jc w:val="thaiDistribute"/>
        <w:rPr>
          <w:rFonts w:ascii="Arial" w:hAnsi="Arial" w:cs="Arial"/>
          <w:sz w:val="18"/>
          <w:szCs w:val="18"/>
          <w:cs/>
        </w:rPr>
      </w:pPr>
    </w:p>
    <w:p w14:paraId="01342DF9" w14:textId="77777777" w:rsidR="00420E39" w:rsidRPr="0030081F" w:rsidRDefault="00420E39" w:rsidP="00895699">
      <w:pPr>
        <w:jc w:val="thaiDistribute"/>
        <w:rPr>
          <w:rFonts w:ascii="Arial" w:hAnsi="Arial" w:cs="Arial"/>
          <w:sz w:val="18"/>
          <w:szCs w:val="18"/>
        </w:rPr>
      </w:pPr>
    </w:p>
    <w:p w14:paraId="66862266" w14:textId="77777777" w:rsidR="00515380" w:rsidRPr="0030081F" w:rsidRDefault="00515380" w:rsidP="00895699">
      <w:pPr>
        <w:jc w:val="left"/>
        <w:rPr>
          <w:rFonts w:ascii="Arial" w:hAnsi="Arial" w:cs="Arial"/>
          <w:b/>
          <w:sz w:val="18"/>
          <w:szCs w:val="18"/>
        </w:rPr>
      </w:pPr>
      <w:r w:rsidRPr="0030081F">
        <w:rPr>
          <w:rFonts w:ascii="Arial" w:hAnsi="Arial" w:cs="Arial"/>
          <w:bCs/>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73E123F2" w14:textId="77777777" w:rsidTr="00AE6EC7">
        <w:trPr>
          <w:trHeight w:val="386"/>
        </w:trPr>
        <w:tc>
          <w:tcPr>
            <w:tcW w:w="9461" w:type="dxa"/>
            <w:shd w:val="clear" w:color="auto" w:fill="FFA543"/>
            <w:vAlign w:val="center"/>
            <w:hideMark/>
          </w:tcPr>
          <w:p w14:paraId="6E1D44B1" w14:textId="5B68ADCC"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20</w:t>
            </w:r>
            <w:r w:rsidR="00980703" w:rsidRPr="0030081F">
              <w:rPr>
                <w:rFonts w:ascii="Arial" w:eastAsia="Times New Roman" w:hAnsi="Arial" w:cs="Arial"/>
                <w:b/>
                <w:bCs/>
                <w:color w:val="FFFFFF"/>
                <w:sz w:val="18"/>
                <w:szCs w:val="18"/>
              </w:rPr>
              <w:tab/>
              <w:t>Trade and other payables</w:t>
            </w:r>
          </w:p>
        </w:tc>
      </w:tr>
    </w:tbl>
    <w:p w14:paraId="1F2CFF9D" w14:textId="77777777" w:rsidR="00980703" w:rsidRPr="0030081F" w:rsidRDefault="00980703" w:rsidP="00980703">
      <w:pPr>
        <w:rPr>
          <w:rFonts w:ascii="Arial" w:hAnsi="Arial" w:cs="Arial"/>
          <w:sz w:val="18"/>
          <w:szCs w:val="18"/>
        </w:rPr>
      </w:pPr>
    </w:p>
    <w:tbl>
      <w:tblPr>
        <w:tblW w:w="9450" w:type="dxa"/>
        <w:tblInd w:w="108" w:type="dxa"/>
        <w:tblLook w:val="0000" w:firstRow="0" w:lastRow="0" w:firstColumn="0" w:lastColumn="0" w:noHBand="0" w:noVBand="0"/>
      </w:tblPr>
      <w:tblGrid>
        <w:gridCol w:w="3978"/>
        <w:gridCol w:w="1368"/>
        <w:gridCol w:w="1368"/>
        <w:gridCol w:w="1368"/>
        <w:gridCol w:w="1368"/>
      </w:tblGrid>
      <w:tr w:rsidR="00980703" w:rsidRPr="0030081F" w14:paraId="43193A5A" w14:textId="77777777" w:rsidTr="00AE6EC7">
        <w:tc>
          <w:tcPr>
            <w:tcW w:w="3978" w:type="dxa"/>
            <w:vAlign w:val="bottom"/>
          </w:tcPr>
          <w:p w14:paraId="1C56F7E3" w14:textId="77777777" w:rsidR="00980703" w:rsidRPr="0030081F" w:rsidRDefault="00980703" w:rsidP="00AE6EC7">
            <w:pPr>
              <w:ind w:left="-105"/>
              <w:jc w:val="left"/>
              <w:rPr>
                <w:rFonts w:ascii="Arial" w:hAnsi="Arial" w:cs="Arial"/>
                <w:sz w:val="18"/>
                <w:szCs w:val="18"/>
              </w:rPr>
            </w:pPr>
          </w:p>
        </w:tc>
        <w:tc>
          <w:tcPr>
            <w:tcW w:w="2736" w:type="dxa"/>
            <w:gridSpan w:val="2"/>
            <w:tcBorders>
              <w:top w:val="single" w:sz="4" w:space="0" w:color="auto"/>
              <w:bottom w:val="single" w:sz="4" w:space="0" w:color="auto"/>
            </w:tcBorders>
            <w:shd w:val="clear" w:color="auto" w:fill="auto"/>
          </w:tcPr>
          <w:p w14:paraId="4F708EBD"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2C20C93F"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shd w:val="clear" w:color="auto" w:fill="auto"/>
          </w:tcPr>
          <w:p w14:paraId="00D52E89"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0D66FD89"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980703" w:rsidRPr="0030081F" w14:paraId="5F4723AD" w14:textId="77777777" w:rsidTr="00AE6EC7">
        <w:tc>
          <w:tcPr>
            <w:tcW w:w="3978" w:type="dxa"/>
            <w:vAlign w:val="bottom"/>
          </w:tcPr>
          <w:p w14:paraId="39E05BE9" w14:textId="77777777" w:rsidR="00980703" w:rsidRPr="0030081F" w:rsidRDefault="00980703" w:rsidP="00AE6EC7">
            <w:pPr>
              <w:ind w:left="-105"/>
              <w:jc w:val="left"/>
              <w:rPr>
                <w:rFonts w:ascii="Arial" w:hAnsi="Arial" w:cs="Arial"/>
                <w:sz w:val="18"/>
                <w:szCs w:val="18"/>
              </w:rPr>
            </w:pPr>
          </w:p>
        </w:tc>
        <w:tc>
          <w:tcPr>
            <w:tcW w:w="1368" w:type="dxa"/>
            <w:tcBorders>
              <w:top w:val="single" w:sz="4" w:space="0" w:color="auto"/>
            </w:tcBorders>
            <w:vAlign w:val="bottom"/>
          </w:tcPr>
          <w:p w14:paraId="6F32C745" w14:textId="750CA2AB"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0A1382CD" w14:textId="3DAF8845"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c>
          <w:tcPr>
            <w:tcW w:w="1368" w:type="dxa"/>
            <w:tcBorders>
              <w:top w:val="single" w:sz="4" w:space="0" w:color="auto"/>
            </w:tcBorders>
            <w:vAlign w:val="bottom"/>
          </w:tcPr>
          <w:p w14:paraId="298DB922" w14:textId="6CF7444C"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3D040BD8" w14:textId="0B0641B8"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r>
      <w:tr w:rsidR="00980703" w:rsidRPr="0030081F" w14:paraId="0F85F67F" w14:textId="77777777" w:rsidTr="00AE6EC7">
        <w:tc>
          <w:tcPr>
            <w:tcW w:w="3978" w:type="dxa"/>
            <w:vAlign w:val="bottom"/>
          </w:tcPr>
          <w:p w14:paraId="47308541" w14:textId="77777777" w:rsidR="00980703" w:rsidRPr="0030081F" w:rsidRDefault="00980703" w:rsidP="00AE6EC7">
            <w:pPr>
              <w:ind w:left="-105"/>
              <w:jc w:val="left"/>
              <w:rPr>
                <w:rFonts w:ascii="Arial" w:hAnsi="Arial" w:cs="Arial"/>
                <w:sz w:val="18"/>
                <w:szCs w:val="18"/>
              </w:rPr>
            </w:pPr>
          </w:p>
        </w:tc>
        <w:tc>
          <w:tcPr>
            <w:tcW w:w="1368" w:type="dxa"/>
            <w:tcBorders>
              <w:bottom w:val="single" w:sz="4" w:space="0" w:color="auto"/>
            </w:tcBorders>
            <w:vAlign w:val="bottom"/>
          </w:tcPr>
          <w:p w14:paraId="2B74ED8D"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3FC9F305"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417CD484"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6CF1B3A7"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4B26A5BD" w14:textId="77777777" w:rsidTr="0083642A">
        <w:tc>
          <w:tcPr>
            <w:tcW w:w="3978" w:type="dxa"/>
            <w:vAlign w:val="bottom"/>
          </w:tcPr>
          <w:p w14:paraId="214E1E1C" w14:textId="77777777" w:rsidR="00980703" w:rsidRPr="0030081F" w:rsidRDefault="00980703" w:rsidP="00AE6EC7">
            <w:pPr>
              <w:tabs>
                <w:tab w:val="left" w:pos="720"/>
                <w:tab w:val="left" w:pos="2160"/>
                <w:tab w:val="center" w:pos="6930"/>
                <w:tab w:val="center" w:pos="8280"/>
                <w:tab w:val="right" w:pos="8540"/>
              </w:tabs>
              <w:ind w:left="-105"/>
              <w:jc w:val="thaiDistribute"/>
              <w:rPr>
                <w:rFonts w:ascii="Arial" w:hAnsi="Arial" w:cs="Arial"/>
                <w:b/>
                <w:bCs/>
                <w:sz w:val="18"/>
                <w:szCs w:val="18"/>
                <w:lang w:eastAsia="th-TH"/>
              </w:rPr>
            </w:pPr>
          </w:p>
        </w:tc>
        <w:tc>
          <w:tcPr>
            <w:tcW w:w="1368" w:type="dxa"/>
            <w:tcBorders>
              <w:top w:val="single" w:sz="4" w:space="0" w:color="auto"/>
            </w:tcBorders>
            <w:shd w:val="clear" w:color="auto" w:fill="FAFAFA"/>
            <w:vAlign w:val="bottom"/>
          </w:tcPr>
          <w:p w14:paraId="4CE5E5F2"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2AB36396"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3F002FD5"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537DD04" w14:textId="77777777" w:rsidR="00980703" w:rsidRPr="0030081F" w:rsidRDefault="00980703" w:rsidP="00AE6EC7">
            <w:pPr>
              <w:ind w:right="-72"/>
              <w:jc w:val="right"/>
              <w:rPr>
                <w:rFonts w:ascii="Arial" w:hAnsi="Arial" w:cs="Arial"/>
                <w:sz w:val="18"/>
                <w:szCs w:val="18"/>
              </w:rPr>
            </w:pPr>
          </w:p>
        </w:tc>
      </w:tr>
      <w:tr w:rsidR="00980703" w:rsidRPr="0030081F" w14:paraId="5B296D27" w14:textId="77777777" w:rsidTr="0083642A">
        <w:tc>
          <w:tcPr>
            <w:tcW w:w="3978" w:type="dxa"/>
            <w:vAlign w:val="bottom"/>
          </w:tcPr>
          <w:p w14:paraId="24B121D9" w14:textId="77777777" w:rsidR="00980703" w:rsidRPr="0030081F" w:rsidRDefault="00980703" w:rsidP="00AE6EC7">
            <w:pPr>
              <w:tabs>
                <w:tab w:val="left" w:pos="720"/>
                <w:tab w:val="left" w:pos="2160"/>
                <w:tab w:val="center" w:pos="6930"/>
                <w:tab w:val="center" w:pos="8280"/>
                <w:tab w:val="right" w:pos="8540"/>
              </w:tabs>
              <w:ind w:left="-105"/>
              <w:jc w:val="thaiDistribute"/>
              <w:rPr>
                <w:rFonts w:ascii="Arial" w:hAnsi="Arial" w:cs="Arial"/>
                <w:b/>
                <w:bCs/>
                <w:sz w:val="18"/>
                <w:szCs w:val="18"/>
                <w:cs/>
                <w:lang w:val="en-US"/>
              </w:rPr>
            </w:pPr>
            <w:r w:rsidRPr="0030081F">
              <w:rPr>
                <w:rFonts w:ascii="Arial" w:hAnsi="Arial" w:cs="Arial"/>
                <w:b/>
                <w:bCs/>
                <w:sz w:val="18"/>
                <w:szCs w:val="18"/>
                <w:lang w:eastAsia="th-TH"/>
              </w:rPr>
              <w:t>Trade payables</w:t>
            </w:r>
          </w:p>
        </w:tc>
        <w:tc>
          <w:tcPr>
            <w:tcW w:w="1368" w:type="dxa"/>
            <w:shd w:val="clear" w:color="auto" w:fill="FAFAFA"/>
            <w:vAlign w:val="bottom"/>
          </w:tcPr>
          <w:p w14:paraId="3A6C41AC" w14:textId="77777777" w:rsidR="00980703" w:rsidRPr="0030081F" w:rsidRDefault="00980703" w:rsidP="00AE6EC7">
            <w:pPr>
              <w:ind w:right="-72"/>
              <w:jc w:val="right"/>
              <w:rPr>
                <w:rFonts w:ascii="Arial" w:hAnsi="Arial" w:cs="Arial"/>
                <w:sz w:val="18"/>
                <w:szCs w:val="18"/>
              </w:rPr>
            </w:pPr>
          </w:p>
        </w:tc>
        <w:tc>
          <w:tcPr>
            <w:tcW w:w="1368" w:type="dxa"/>
            <w:shd w:val="clear" w:color="auto" w:fill="auto"/>
            <w:vAlign w:val="bottom"/>
          </w:tcPr>
          <w:p w14:paraId="66203408" w14:textId="77777777" w:rsidR="00980703" w:rsidRPr="0030081F" w:rsidRDefault="00980703" w:rsidP="00AE6EC7">
            <w:pPr>
              <w:ind w:right="-72"/>
              <w:jc w:val="right"/>
              <w:rPr>
                <w:rFonts w:ascii="Arial" w:hAnsi="Arial" w:cs="Arial"/>
                <w:sz w:val="18"/>
                <w:szCs w:val="18"/>
              </w:rPr>
            </w:pPr>
          </w:p>
        </w:tc>
        <w:tc>
          <w:tcPr>
            <w:tcW w:w="1368" w:type="dxa"/>
            <w:shd w:val="clear" w:color="auto" w:fill="FAFAFA"/>
            <w:vAlign w:val="bottom"/>
          </w:tcPr>
          <w:p w14:paraId="7C78FADB" w14:textId="77777777" w:rsidR="00980703" w:rsidRPr="0030081F" w:rsidRDefault="00980703" w:rsidP="00AE6EC7">
            <w:pPr>
              <w:ind w:right="-72"/>
              <w:jc w:val="right"/>
              <w:rPr>
                <w:rFonts w:ascii="Arial" w:hAnsi="Arial" w:cs="Arial"/>
                <w:sz w:val="18"/>
                <w:szCs w:val="18"/>
              </w:rPr>
            </w:pPr>
          </w:p>
        </w:tc>
        <w:tc>
          <w:tcPr>
            <w:tcW w:w="1368" w:type="dxa"/>
            <w:shd w:val="clear" w:color="auto" w:fill="auto"/>
            <w:vAlign w:val="bottom"/>
          </w:tcPr>
          <w:p w14:paraId="483CAF99" w14:textId="77777777" w:rsidR="00980703" w:rsidRPr="0030081F" w:rsidRDefault="00980703" w:rsidP="00AE6EC7">
            <w:pPr>
              <w:ind w:right="-72"/>
              <w:jc w:val="right"/>
              <w:rPr>
                <w:rFonts w:ascii="Arial" w:hAnsi="Arial" w:cs="Arial"/>
                <w:sz w:val="18"/>
                <w:szCs w:val="18"/>
              </w:rPr>
            </w:pPr>
          </w:p>
        </w:tc>
      </w:tr>
      <w:tr w:rsidR="00980703" w:rsidRPr="0030081F" w14:paraId="68B44368" w14:textId="77777777" w:rsidTr="0083642A">
        <w:tc>
          <w:tcPr>
            <w:tcW w:w="3978" w:type="dxa"/>
            <w:vAlign w:val="bottom"/>
          </w:tcPr>
          <w:p w14:paraId="5F4D5293" w14:textId="77777777" w:rsidR="00980703" w:rsidRPr="0030081F" w:rsidRDefault="00980703" w:rsidP="00AE6EC7">
            <w:pPr>
              <w:tabs>
                <w:tab w:val="left" w:pos="720"/>
                <w:tab w:val="left" w:pos="2160"/>
                <w:tab w:val="center" w:pos="6930"/>
                <w:tab w:val="center" w:pos="8280"/>
                <w:tab w:val="right" w:pos="8540"/>
              </w:tabs>
              <w:ind w:left="-105"/>
              <w:jc w:val="thaiDistribute"/>
              <w:rPr>
                <w:rFonts w:ascii="Arial" w:hAnsi="Arial" w:cs="Arial"/>
                <w:sz w:val="18"/>
                <w:szCs w:val="18"/>
                <w:cs/>
              </w:rPr>
            </w:pPr>
            <w:r w:rsidRPr="0030081F">
              <w:rPr>
                <w:rFonts w:ascii="Arial" w:hAnsi="Arial" w:cs="Arial"/>
                <w:sz w:val="18"/>
                <w:szCs w:val="18"/>
                <w:lang w:eastAsia="th-TH"/>
              </w:rPr>
              <w:t>Trade payables - third parties</w:t>
            </w:r>
          </w:p>
        </w:tc>
        <w:tc>
          <w:tcPr>
            <w:tcW w:w="1368" w:type="dxa"/>
            <w:shd w:val="clear" w:color="auto" w:fill="FAFAFA"/>
            <w:vAlign w:val="bottom"/>
          </w:tcPr>
          <w:p w14:paraId="3465B056" w14:textId="63947D3B"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72</w:t>
            </w:r>
            <w:r w:rsidR="00537910" w:rsidRPr="0030081F">
              <w:rPr>
                <w:rFonts w:ascii="Arial" w:hAnsi="Arial" w:cs="Arial"/>
                <w:sz w:val="18"/>
                <w:szCs w:val="18"/>
                <w:lang w:val="en-US"/>
              </w:rPr>
              <w:t>,</w:t>
            </w:r>
            <w:r w:rsidRPr="0030081F">
              <w:rPr>
                <w:rFonts w:ascii="Arial" w:hAnsi="Arial" w:cs="Arial"/>
                <w:sz w:val="18"/>
                <w:szCs w:val="18"/>
              </w:rPr>
              <w:t>577</w:t>
            </w:r>
            <w:r w:rsidR="00537910" w:rsidRPr="0030081F">
              <w:rPr>
                <w:rFonts w:ascii="Arial" w:hAnsi="Arial" w:cs="Arial"/>
                <w:sz w:val="18"/>
                <w:szCs w:val="18"/>
                <w:lang w:val="en-US"/>
              </w:rPr>
              <w:t>,</w:t>
            </w:r>
            <w:r w:rsidRPr="0030081F">
              <w:rPr>
                <w:rFonts w:ascii="Arial" w:hAnsi="Arial" w:cs="Arial"/>
                <w:sz w:val="18"/>
                <w:szCs w:val="18"/>
              </w:rPr>
              <w:t>551</w:t>
            </w:r>
          </w:p>
        </w:tc>
        <w:tc>
          <w:tcPr>
            <w:tcW w:w="1368" w:type="dxa"/>
            <w:shd w:val="clear" w:color="auto" w:fill="auto"/>
            <w:vAlign w:val="bottom"/>
          </w:tcPr>
          <w:p w14:paraId="3C2AB267" w14:textId="65C6BD57"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66</w:t>
            </w:r>
            <w:r w:rsidR="00980703" w:rsidRPr="0030081F">
              <w:rPr>
                <w:rFonts w:ascii="Arial" w:hAnsi="Arial" w:cs="Arial"/>
                <w:sz w:val="18"/>
                <w:szCs w:val="18"/>
                <w:lang w:val="en-US"/>
              </w:rPr>
              <w:t>,</w:t>
            </w:r>
            <w:r w:rsidRPr="0030081F">
              <w:rPr>
                <w:rFonts w:ascii="Arial" w:hAnsi="Arial" w:cs="Arial"/>
                <w:sz w:val="18"/>
                <w:szCs w:val="18"/>
              </w:rPr>
              <w:t>021</w:t>
            </w:r>
            <w:r w:rsidR="00980703" w:rsidRPr="0030081F">
              <w:rPr>
                <w:rFonts w:ascii="Arial" w:hAnsi="Arial" w:cs="Arial"/>
                <w:sz w:val="18"/>
                <w:szCs w:val="18"/>
                <w:lang w:val="en-US"/>
              </w:rPr>
              <w:t>,</w:t>
            </w:r>
            <w:r w:rsidRPr="0030081F">
              <w:rPr>
                <w:rFonts w:ascii="Arial" w:hAnsi="Arial" w:cs="Arial"/>
                <w:sz w:val="18"/>
                <w:szCs w:val="18"/>
              </w:rPr>
              <w:t>156</w:t>
            </w:r>
          </w:p>
        </w:tc>
        <w:tc>
          <w:tcPr>
            <w:tcW w:w="1368" w:type="dxa"/>
            <w:shd w:val="clear" w:color="auto" w:fill="FAFAFA"/>
            <w:vAlign w:val="bottom"/>
          </w:tcPr>
          <w:p w14:paraId="4D0AE71E" w14:textId="76C39014"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35</w:t>
            </w:r>
            <w:r w:rsidR="00537910" w:rsidRPr="0030081F">
              <w:rPr>
                <w:rFonts w:ascii="Arial" w:hAnsi="Arial" w:cs="Arial"/>
                <w:sz w:val="18"/>
                <w:szCs w:val="18"/>
                <w:lang w:val="en-US"/>
              </w:rPr>
              <w:t>,</w:t>
            </w:r>
            <w:r w:rsidRPr="0030081F">
              <w:rPr>
                <w:rFonts w:ascii="Arial" w:hAnsi="Arial" w:cs="Arial"/>
                <w:sz w:val="18"/>
                <w:szCs w:val="18"/>
              </w:rPr>
              <w:t>573</w:t>
            </w:r>
            <w:r w:rsidR="00537910" w:rsidRPr="0030081F">
              <w:rPr>
                <w:rFonts w:ascii="Arial" w:hAnsi="Arial" w:cs="Arial"/>
                <w:sz w:val="18"/>
                <w:szCs w:val="18"/>
                <w:lang w:val="en-US"/>
              </w:rPr>
              <w:t>,</w:t>
            </w:r>
            <w:r w:rsidRPr="0030081F">
              <w:rPr>
                <w:rFonts w:ascii="Arial" w:hAnsi="Arial" w:cs="Arial"/>
                <w:sz w:val="18"/>
                <w:szCs w:val="18"/>
              </w:rPr>
              <w:t>281</w:t>
            </w:r>
          </w:p>
        </w:tc>
        <w:tc>
          <w:tcPr>
            <w:tcW w:w="1368" w:type="dxa"/>
            <w:shd w:val="clear" w:color="auto" w:fill="auto"/>
            <w:vAlign w:val="bottom"/>
          </w:tcPr>
          <w:p w14:paraId="3651519A" w14:textId="053100A8"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39</w:t>
            </w:r>
            <w:r w:rsidR="00980703" w:rsidRPr="0030081F">
              <w:rPr>
                <w:rFonts w:ascii="Arial" w:hAnsi="Arial" w:cs="Arial"/>
                <w:sz w:val="18"/>
                <w:szCs w:val="18"/>
                <w:lang w:val="en-US"/>
              </w:rPr>
              <w:t>,</w:t>
            </w:r>
            <w:r w:rsidRPr="0030081F">
              <w:rPr>
                <w:rFonts w:ascii="Arial" w:hAnsi="Arial" w:cs="Arial"/>
                <w:sz w:val="18"/>
                <w:szCs w:val="18"/>
              </w:rPr>
              <w:t>361</w:t>
            </w:r>
            <w:r w:rsidR="00980703" w:rsidRPr="0030081F">
              <w:rPr>
                <w:rFonts w:ascii="Arial" w:hAnsi="Arial" w:cs="Arial"/>
                <w:sz w:val="18"/>
                <w:szCs w:val="18"/>
                <w:lang w:val="en-US"/>
              </w:rPr>
              <w:t>,</w:t>
            </w:r>
            <w:r w:rsidRPr="0030081F">
              <w:rPr>
                <w:rFonts w:ascii="Arial" w:hAnsi="Arial" w:cs="Arial"/>
                <w:sz w:val="18"/>
                <w:szCs w:val="18"/>
              </w:rPr>
              <w:t>953</w:t>
            </w:r>
          </w:p>
        </w:tc>
      </w:tr>
      <w:tr w:rsidR="00980703" w:rsidRPr="0030081F" w14:paraId="44561CB0" w14:textId="77777777" w:rsidTr="0083642A">
        <w:tc>
          <w:tcPr>
            <w:tcW w:w="3978" w:type="dxa"/>
            <w:vAlign w:val="bottom"/>
          </w:tcPr>
          <w:p w14:paraId="668ACB0A" w14:textId="14CF5E51" w:rsidR="00980703" w:rsidRPr="0030081F" w:rsidRDefault="00980703" w:rsidP="00AE6EC7">
            <w:pPr>
              <w:tabs>
                <w:tab w:val="left" w:pos="720"/>
                <w:tab w:val="left" w:pos="2160"/>
                <w:tab w:val="center" w:pos="6930"/>
                <w:tab w:val="center" w:pos="8280"/>
                <w:tab w:val="right" w:pos="8540"/>
              </w:tabs>
              <w:ind w:left="-105"/>
              <w:jc w:val="thaiDistribute"/>
              <w:rPr>
                <w:rFonts w:ascii="Arial" w:hAnsi="Arial" w:cs="Arial"/>
                <w:sz w:val="18"/>
                <w:szCs w:val="18"/>
              </w:rPr>
            </w:pPr>
            <w:r w:rsidRPr="0030081F">
              <w:rPr>
                <w:rFonts w:ascii="Arial" w:hAnsi="Arial" w:cs="Arial"/>
                <w:sz w:val="18"/>
                <w:szCs w:val="18"/>
              </w:rPr>
              <w:t xml:space="preserve">Trade payables - subsidiaries (Note </w:t>
            </w:r>
            <w:r w:rsidR="004A5758" w:rsidRPr="0030081F">
              <w:rPr>
                <w:rFonts w:ascii="Arial" w:hAnsi="Arial" w:cs="Arial"/>
                <w:sz w:val="18"/>
                <w:szCs w:val="18"/>
              </w:rPr>
              <w:t>31</w:t>
            </w:r>
            <w:r w:rsidRPr="0030081F">
              <w:rPr>
                <w:rFonts w:ascii="Arial" w:hAnsi="Arial" w:cs="Arial"/>
                <w:sz w:val="18"/>
                <w:szCs w:val="18"/>
              </w:rPr>
              <w:t>)</w:t>
            </w:r>
          </w:p>
        </w:tc>
        <w:tc>
          <w:tcPr>
            <w:tcW w:w="1368" w:type="dxa"/>
            <w:tcBorders>
              <w:bottom w:val="single" w:sz="4" w:space="0" w:color="auto"/>
            </w:tcBorders>
            <w:shd w:val="clear" w:color="auto" w:fill="FAFAFA"/>
            <w:vAlign w:val="bottom"/>
          </w:tcPr>
          <w:p w14:paraId="759C2BCD" w14:textId="408A6833" w:rsidR="00980703" w:rsidRPr="0030081F" w:rsidRDefault="00537910" w:rsidP="00AE6EC7">
            <w:pPr>
              <w:ind w:right="-72"/>
              <w:jc w:val="right"/>
              <w:rPr>
                <w:rFonts w:ascii="Arial" w:hAnsi="Arial" w:cs="Arial"/>
                <w:sz w:val="18"/>
                <w:szCs w:val="18"/>
                <w:lang w:val="en-US"/>
              </w:rPr>
            </w:pPr>
            <w:r w:rsidRPr="0030081F">
              <w:rPr>
                <w:rFonts w:ascii="Arial" w:hAnsi="Arial" w:cs="Arial"/>
                <w:sz w:val="18"/>
                <w:szCs w:val="18"/>
                <w:lang w:val="en-US"/>
              </w:rPr>
              <w:t>-</w:t>
            </w:r>
          </w:p>
        </w:tc>
        <w:tc>
          <w:tcPr>
            <w:tcW w:w="1368" w:type="dxa"/>
            <w:tcBorders>
              <w:bottom w:val="single" w:sz="4" w:space="0" w:color="auto"/>
            </w:tcBorders>
            <w:shd w:val="clear" w:color="auto" w:fill="auto"/>
            <w:vAlign w:val="bottom"/>
          </w:tcPr>
          <w:p w14:paraId="03494A44" w14:textId="77777777" w:rsidR="00980703" w:rsidRPr="0030081F" w:rsidRDefault="00980703" w:rsidP="00AE6EC7">
            <w:pPr>
              <w:ind w:right="-72"/>
              <w:jc w:val="right"/>
              <w:rPr>
                <w:rFonts w:ascii="Arial" w:hAnsi="Arial" w:cs="Arial"/>
                <w:sz w:val="18"/>
                <w:szCs w:val="18"/>
                <w:lang w:val="en-US"/>
              </w:rPr>
            </w:pPr>
            <w:r w:rsidRPr="0030081F">
              <w:rPr>
                <w:rFonts w:ascii="Arial" w:hAnsi="Arial" w:cs="Arial"/>
                <w:sz w:val="18"/>
                <w:szCs w:val="18"/>
              </w:rPr>
              <w:t>-</w:t>
            </w:r>
          </w:p>
        </w:tc>
        <w:tc>
          <w:tcPr>
            <w:tcW w:w="1368" w:type="dxa"/>
            <w:tcBorders>
              <w:bottom w:val="single" w:sz="4" w:space="0" w:color="auto"/>
            </w:tcBorders>
            <w:shd w:val="clear" w:color="auto" w:fill="FAFAFA"/>
            <w:vAlign w:val="bottom"/>
          </w:tcPr>
          <w:p w14:paraId="2DB2D0AC" w14:textId="6096210F"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4</w:t>
            </w:r>
            <w:r w:rsidR="00537910" w:rsidRPr="0030081F">
              <w:rPr>
                <w:rFonts w:ascii="Arial" w:hAnsi="Arial" w:cs="Arial"/>
                <w:sz w:val="18"/>
                <w:szCs w:val="18"/>
                <w:lang w:val="en-US"/>
              </w:rPr>
              <w:t>,</w:t>
            </w:r>
            <w:r w:rsidRPr="0030081F">
              <w:rPr>
                <w:rFonts w:ascii="Arial" w:hAnsi="Arial" w:cs="Arial"/>
                <w:sz w:val="18"/>
                <w:szCs w:val="18"/>
              </w:rPr>
              <w:t>778</w:t>
            </w:r>
            <w:r w:rsidR="00537910" w:rsidRPr="0030081F">
              <w:rPr>
                <w:rFonts w:ascii="Arial" w:hAnsi="Arial" w:cs="Arial"/>
                <w:sz w:val="18"/>
                <w:szCs w:val="18"/>
                <w:lang w:val="en-US"/>
              </w:rPr>
              <w:t>,</w:t>
            </w:r>
            <w:r w:rsidRPr="0030081F">
              <w:rPr>
                <w:rFonts w:ascii="Arial" w:hAnsi="Arial" w:cs="Arial"/>
                <w:sz w:val="18"/>
                <w:szCs w:val="18"/>
              </w:rPr>
              <w:t>030</w:t>
            </w:r>
          </w:p>
        </w:tc>
        <w:tc>
          <w:tcPr>
            <w:tcW w:w="1368" w:type="dxa"/>
            <w:tcBorders>
              <w:bottom w:val="single" w:sz="4" w:space="0" w:color="auto"/>
            </w:tcBorders>
            <w:shd w:val="clear" w:color="auto" w:fill="auto"/>
            <w:vAlign w:val="bottom"/>
          </w:tcPr>
          <w:p w14:paraId="3FFC1248" w14:textId="2A5A19F6"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5</w:t>
            </w:r>
            <w:r w:rsidR="00980703" w:rsidRPr="0030081F">
              <w:rPr>
                <w:rFonts w:ascii="Arial" w:hAnsi="Arial" w:cs="Arial"/>
                <w:sz w:val="18"/>
                <w:szCs w:val="18"/>
                <w:lang w:val="en-US"/>
              </w:rPr>
              <w:t>,</w:t>
            </w:r>
            <w:r w:rsidRPr="0030081F">
              <w:rPr>
                <w:rFonts w:ascii="Arial" w:hAnsi="Arial" w:cs="Arial"/>
                <w:sz w:val="18"/>
                <w:szCs w:val="18"/>
              </w:rPr>
              <w:t>516</w:t>
            </w:r>
            <w:r w:rsidR="00980703" w:rsidRPr="0030081F">
              <w:rPr>
                <w:rFonts w:ascii="Arial" w:hAnsi="Arial" w:cs="Arial"/>
                <w:sz w:val="18"/>
                <w:szCs w:val="18"/>
                <w:lang w:val="en-US"/>
              </w:rPr>
              <w:t>,</w:t>
            </w:r>
            <w:r w:rsidRPr="0030081F">
              <w:rPr>
                <w:rFonts w:ascii="Arial" w:hAnsi="Arial" w:cs="Arial"/>
                <w:sz w:val="18"/>
                <w:szCs w:val="18"/>
              </w:rPr>
              <w:t>663</w:t>
            </w:r>
          </w:p>
        </w:tc>
      </w:tr>
      <w:tr w:rsidR="00980703" w:rsidRPr="0030081F" w14:paraId="675E5277" w14:textId="77777777" w:rsidTr="0083642A">
        <w:tc>
          <w:tcPr>
            <w:tcW w:w="3978" w:type="dxa"/>
            <w:vAlign w:val="bottom"/>
          </w:tcPr>
          <w:p w14:paraId="36975F2F" w14:textId="77777777" w:rsidR="00980703" w:rsidRPr="0030081F" w:rsidRDefault="00980703" w:rsidP="00AE6EC7">
            <w:pPr>
              <w:ind w:left="-105"/>
              <w:jc w:val="left"/>
              <w:rPr>
                <w:rFonts w:ascii="Arial" w:hAnsi="Arial" w:cs="Arial"/>
                <w:sz w:val="18"/>
                <w:szCs w:val="18"/>
              </w:rPr>
            </w:pPr>
          </w:p>
        </w:tc>
        <w:tc>
          <w:tcPr>
            <w:tcW w:w="1368" w:type="dxa"/>
            <w:tcBorders>
              <w:top w:val="single" w:sz="4" w:space="0" w:color="auto"/>
            </w:tcBorders>
            <w:shd w:val="clear" w:color="auto" w:fill="FAFAFA"/>
          </w:tcPr>
          <w:p w14:paraId="682B6058"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tcPr>
          <w:p w14:paraId="631BFABD"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shd w:val="clear" w:color="auto" w:fill="FAFAFA"/>
          </w:tcPr>
          <w:p w14:paraId="436F1EA5"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tcPr>
          <w:p w14:paraId="18F76EB2" w14:textId="77777777" w:rsidR="00980703" w:rsidRPr="0030081F" w:rsidRDefault="00980703" w:rsidP="00AE6EC7">
            <w:pPr>
              <w:ind w:right="-72"/>
              <w:jc w:val="right"/>
              <w:rPr>
                <w:rFonts w:ascii="Arial" w:hAnsi="Arial" w:cs="Arial"/>
                <w:sz w:val="18"/>
                <w:szCs w:val="18"/>
              </w:rPr>
            </w:pPr>
          </w:p>
        </w:tc>
      </w:tr>
      <w:tr w:rsidR="00980703" w:rsidRPr="0030081F" w14:paraId="4F34627D" w14:textId="77777777" w:rsidTr="0083642A">
        <w:tc>
          <w:tcPr>
            <w:tcW w:w="3978" w:type="dxa"/>
            <w:vAlign w:val="bottom"/>
          </w:tcPr>
          <w:p w14:paraId="288E9B17" w14:textId="77777777" w:rsidR="00980703" w:rsidRPr="0030081F" w:rsidRDefault="00980703" w:rsidP="00AE6EC7">
            <w:pPr>
              <w:ind w:left="-105"/>
              <w:jc w:val="thaiDistribute"/>
              <w:rPr>
                <w:rFonts w:ascii="Arial" w:hAnsi="Arial" w:cs="Arial"/>
                <w:b/>
                <w:bCs/>
                <w:sz w:val="18"/>
                <w:szCs w:val="18"/>
                <w:u w:val="single"/>
                <w:cs/>
              </w:rPr>
            </w:pPr>
            <w:r w:rsidRPr="0030081F">
              <w:rPr>
                <w:rFonts w:ascii="Arial" w:hAnsi="Arial" w:cs="Arial"/>
                <w:sz w:val="18"/>
                <w:szCs w:val="18"/>
              </w:rPr>
              <w:t>Total trade payables</w:t>
            </w:r>
          </w:p>
        </w:tc>
        <w:tc>
          <w:tcPr>
            <w:tcW w:w="1368" w:type="dxa"/>
            <w:tcBorders>
              <w:bottom w:val="single" w:sz="4" w:space="0" w:color="auto"/>
            </w:tcBorders>
            <w:shd w:val="clear" w:color="auto" w:fill="FAFAFA"/>
            <w:vAlign w:val="bottom"/>
          </w:tcPr>
          <w:p w14:paraId="01E07E80" w14:textId="1D35D93A"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72</w:t>
            </w:r>
            <w:r w:rsidR="00537910" w:rsidRPr="0030081F">
              <w:rPr>
                <w:rFonts w:ascii="Arial" w:hAnsi="Arial" w:cs="Arial"/>
                <w:sz w:val="18"/>
                <w:szCs w:val="18"/>
                <w:lang w:val="en-US"/>
              </w:rPr>
              <w:t>,</w:t>
            </w:r>
            <w:r w:rsidRPr="0030081F">
              <w:rPr>
                <w:rFonts w:ascii="Arial" w:hAnsi="Arial" w:cs="Arial"/>
                <w:sz w:val="18"/>
                <w:szCs w:val="18"/>
              </w:rPr>
              <w:t>577</w:t>
            </w:r>
            <w:r w:rsidR="00537910" w:rsidRPr="0030081F">
              <w:rPr>
                <w:rFonts w:ascii="Arial" w:hAnsi="Arial" w:cs="Arial"/>
                <w:sz w:val="18"/>
                <w:szCs w:val="18"/>
                <w:lang w:val="en-US"/>
              </w:rPr>
              <w:t>,</w:t>
            </w:r>
            <w:r w:rsidRPr="0030081F">
              <w:rPr>
                <w:rFonts w:ascii="Arial" w:hAnsi="Arial" w:cs="Arial"/>
                <w:sz w:val="18"/>
                <w:szCs w:val="18"/>
              </w:rPr>
              <w:t>551</w:t>
            </w:r>
          </w:p>
        </w:tc>
        <w:tc>
          <w:tcPr>
            <w:tcW w:w="1368" w:type="dxa"/>
            <w:tcBorders>
              <w:bottom w:val="single" w:sz="4" w:space="0" w:color="auto"/>
            </w:tcBorders>
            <w:vAlign w:val="bottom"/>
          </w:tcPr>
          <w:p w14:paraId="1C61B05F" w14:textId="274A5703"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66</w:t>
            </w:r>
            <w:r w:rsidR="00980703" w:rsidRPr="0030081F">
              <w:rPr>
                <w:rFonts w:ascii="Arial" w:hAnsi="Arial" w:cs="Arial"/>
                <w:sz w:val="18"/>
                <w:szCs w:val="18"/>
                <w:lang w:val="en-US"/>
              </w:rPr>
              <w:t>,</w:t>
            </w:r>
            <w:r w:rsidRPr="0030081F">
              <w:rPr>
                <w:rFonts w:ascii="Arial" w:hAnsi="Arial" w:cs="Arial"/>
                <w:sz w:val="18"/>
                <w:szCs w:val="18"/>
              </w:rPr>
              <w:t>021</w:t>
            </w:r>
            <w:r w:rsidR="00980703" w:rsidRPr="0030081F">
              <w:rPr>
                <w:rFonts w:ascii="Arial" w:hAnsi="Arial" w:cs="Arial"/>
                <w:sz w:val="18"/>
                <w:szCs w:val="18"/>
                <w:lang w:val="en-US"/>
              </w:rPr>
              <w:t>,</w:t>
            </w:r>
            <w:r w:rsidRPr="0030081F">
              <w:rPr>
                <w:rFonts w:ascii="Arial" w:hAnsi="Arial" w:cs="Arial"/>
                <w:sz w:val="18"/>
                <w:szCs w:val="18"/>
              </w:rPr>
              <w:t>156</w:t>
            </w:r>
          </w:p>
        </w:tc>
        <w:tc>
          <w:tcPr>
            <w:tcW w:w="1368" w:type="dxa"/>
            <w:tcBorders>
              <w:bottom w:val="single" w:sz="4" w:space="0" w:color="auto"/>
            </w:tcBorders>
            <w:shd w:val="clear" w:color="auto" w:fill="FAFAFA"/>
            <w:vAlign w:val="bottom"/>
          </w:tcPr>
          <w:p w14:paraId="6AB7E502" w14:textId="59203886"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40</w:t>
            </w:r>
            <w:r w:rsidR="00537910" w:rsidRPr="0030081F">
              <w:rPr>
                <w:rFonts w:ascii="Arial" w:hAnsi="Arial" w:cs="Arial"/>
                <w:sz w:val="18"/>
                <w:szCs w:val="18"/>
                <w:lang w:val="en-US"/>
              </w:rPr>
              <w:t>,</w:t>
            </w:r>
            <w:r w:rsidRPr="0030081F">
              <w:rPr>
                <w:rFonts w:ascii="Arial" w:hAnsi="Arial" w:cs="Arial"/>
                <w:sz w:val="18"/>
                <w:szCs w:val="18"/>
              </w:rPr>
              <w:t>351</w:t>
            </w:r>
            <w:r w:rsidR="00537910" w:rsidRPr="0030081F">
              <w:rPr>
                <w:rFonts w:ascii="Arial" w:hAnsi="Arial" w:cs="Arial"/>
                <w:sz w:val="18"/>
                <w:szCs w:val="18"/>
                <w:lang w:val="en-US"/>
              </w:rPr>
              <w:t>,</w:t>
            </w:r>
            <w:r w:rsidRPr="0030081F">
              <w:rPr>
                <w:rFonts w:ascii="Arial" w:hAnsi="Arial" w:cs="Arial"/>
                <w:sz w:val="18"/>
                <w:szCs w:val="18"/>
              </w:rPr>
              <w:t>311</w:t>
            </w:r>
          </w:p>
        </w:tc>
        <w:tc>
          <w:tcPr>
            <w:tcW w:w="1368" w:type="dxa"/>
            <w:tcBorders>
              <w:bottom w:val="single" w:sz="4" w:space="0" w:color="auto"/>
            </w:tcBorders>
            <w:vAlign w:val="bottom"/>
          </w:tcPr>
          <w:p w14:paraId="2BD96CEC" w14:textId="37B5E740"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44</w:t>
            </w:r>
            <w:r w:rsidR="00980703" w:rsidRPr="0030081F">
              <w:rPr>
                <w:rFonts w:ascii="Arial" w:hAnsi="Arial" w:cs="Arial"/>
                <w:sz w:val="18"/>
                <w:szCs w:val="18"/>
                <w:lang w:val="en-US"/>
              </w:rPr>
              <w:t>,</w:t>
            </w:r>
            <w:r w:rsidRPr="0030081F">
              <w:rPr>
                <w:rFonts w:ascii="Arial" w:hAnsi="Arial" w:cs="Arial"/>
                <w:sz w:val="18"/>
                <w:szCs w:val="18"/>
              </w:rPr>
              <w:t>878</w:t>
            </w:r>
            <w:r w:rsidR="00980703" w:rsidRPr="0030081F">
              <w:rPr>
                <w:rFonts w:ascii="Arial" w:hAnsi="Arial" w:cs="Arial"/>
                <w:sz w:val="18"/>
                <w:szCs w:val="18"/>
                <w:lang w:val="en-US"/>
              </w:rPr>
              <w:t>,</w:t>
            </w:r>
            <w:r w:rsidRPr="0030081F">
              <w:rPr>
                <w:rFonts w:ascii="Arial" w:hAnsi="Arial" w:cs="Arial"/>
                <w:sz w:val="18"/>
                <w:szCs w:val="18"/>
              </w:rPr>
              <w:t>616</w:t>
            </w:r>
          </w:p>
        </w:tc>
      </w:tr>
      <w:tr w:rsidR="00980703" w:rsidRPr="0030081F" w14:paraId="16BD9E64" w14:textId="77777777" w:rsidTr="0083642A">
        <w:tc>
          <w:tcPr>
            <w:tcW w:w="3978" w:type="dxa"/>
            <w:vAlign w:val="bottom"/>
          </w:tcPr>
          <w:p w14:paraId="27B33D90" w14:textId="77777777" w:rsidR="00980703" w:rsidRPr="0030081F" w:rsidRDefault="00980703" w:rsidP="00AE6EC7">
            <w:pPr>
              <w:ind w:left="-105"/>
              <w:jc w:val="thaiDistribute"/>
              <w:rPr>
                <w:rFonts w:ascii="Arial" w:hAnsi="Arial" w:cs="Arial"/>
                <w:sz w:val="18"/>
                <w:szCs w:val="18"/>
                <w:cs/>
              </w:rPr>
            </w:pPr>
          </w:p>
        </w:tc>
        <w:tc>
          <w:tcPr>
            <w:tcW w:w="1368" w:type="dxa"/>
            <w:tcBorders>
              <w:top w:val="single" w:sz="4" w:space="0" w:color="auto"/>
            </w:tcBorders>
            <w:shd w:val="clear" w:color="auto" w:fill="FAFAFA"/>
            <w:vAlign w:val="bottom"/>
          </w:tcPr>
          <w:p w14:paraId="224D8339"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shd w:val="clear" w:color="auto" w:fill="auto"/>
            <w:vAlign w:val="bottom"/>
          </w:tcPr>
          <w:p w14:paraId="12AFE73E"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shd w:val="clear" w:color="auto" w:fill="FAFAFA"/>
            <w:vAlign w:val="bottom"/>
          </w:tcPr>
          <w:p w14:paraId="0146FE95"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shd w:val="clear" w:color="auto" w:fill="auto"/>
            <w:vAlign w:val="bottom"/>
          </w:tcPr>
          <w:p w14:paraId="1BA1516E" w14:textId="77777777" w:rsidR="00980703" w:rsidRPr="0030081F" w:rsidRDefault="00980703" w:rsidP="00AE6EC7">
            <w:pPr>
              <w:ind w:right="-72"/>
              <w:jc w:val="right"/>
              <w:rPr>
                <w:rFonts w:ascii="Arial" w:hAnsi="Arial" w:cs="Arial"/>
                <w:sz w:val="18"/>
                <w:szCs w:val="18"/>
              </w:rPr>
            </w:pPr>
          </w:p>
        </w:tc>
      </w:tr>
      <w:tr w:rsidR="00980703" w:rsidRPr="0030081F" w14:paraId="2BEBBC65" w14:textId="77777777" w:rsidTr="0083642A">
        <w:tc>
          <w:tcPr>
            <w:tcW w:w="3978" w:type="dxa"/>
            <w:vAlign w:val="bottom"/>
          </w:tcPr>
          <w:p w14:paraId="03720E81" w14:textId="77777777" w:rsidR="00980703" w:rsidRPr="0030081F" w:rsidRDefault="00980703" w:rsidP="00AE6EC7">
            <w:pPr>
              <w:ind w:left="-105"/>
              <w:jc w:val="thaiDistribute"/>
              <w:rPr>
                <w:rFonts w:ascii="Arial" w:hAnsi="Arial" w:cs="Arial"/>
                <w:b/>
                <w:bCs/>
                <w:sz w:val="18"/>
                <w:szCs w:val="18"/>
                <w:cs/>
              </w:rPr>
            </w:pPr>
            <w:r w:rsidRPr="0030081F">
              <w:rPr>
                <w:rFonts w:ascii="Arial" w:hAnsi="Arial" w:cs="Arial"/>
                <w:b/>
                <w:bCs/>
                <w:sz w:val="18"/>
                <w:szCs w:val="18"/>
                <w:lang w:eastAsia="th-TH"/>
              </w:rPr>
              <w:t>Other payables</w:t>
            </w:r>
          </w:p>
        </w:tc>
        <w:tc>
          <w:tcPr>
            <w:tcW w:w="1368" w:type="dxa"/>
            <w:shd w:val="clear" w:color="auto" w:fill="FAFAFA"/>
            <w:vAlign w:val="bottom"/>
          </w:tcPr>
          <w:p w14:paraId="49A30E1E" w14:textId="77777777" w:rsidR="00980703" w:rsidRPr="0030081F" w:rsidRDefault="00980703" w:rsidP="00AE6EC7">
            <w:pPr>
              <w:ind w:right="-72"/>
              <w:jc w:val="right"/>
              <w:rPr>
                <w:rFonts w:ascii="Arial" w:hAnsi="Arial" w:cs="Arial"/>
                <w:sz w:val="18"/>
                <w:szCs w:val="18"/>
                <w:lang w:val="en-US"/>
              </w:rPr>
            </w:pPr>
          </w:p>
        </w:tc>
        <w:tc>
          <w:tcPr>
            <w:tcW w:w="1368" w:type="dxa"/>
            <w:shd w:val="clear" w:color="auto" w:fill="auto"/>
            <w:vAlign w:val="bottom"/>
          </w:tcPr>
          <w:p w14:paraId="0F616D48" w14:textId="77777777" w:rsidR="00980703" w:rsidRPr="0030081F" w:rsidRDefault="00980703" w:rsidP="00AE6EC7">
            <w:pPr>
              <w:ind w:right="-72"/>
              <w:jc w:val="right"/>
              <w:rPr>
                <w:rFonts w:ascii="Arial" w:hAnsi="Arial" w:cs="Arial"/>
                <w:sz w:val="18"/>
                <w:szCs w:val="18"/>
                <w:lang w:val="en-US"/>
              </w:rPr>
            </w:pPr>
          </w:p>
        </w:tc>
        <w:tc>
          <w:tcPr>
            <w:tcW w:w="1368" w:type="dxa"/>
            <w:shd w:val="clear" w:color="auto" w:fill="FAFAFA"/>
            <w:vAlign w:val="bottom"/>
          </w:tcPr>
          <w:p w14:paraId="27AA0CD1" w14:textId="77777777" w:rsidR="00980703" w:rsidRPr="0030081F" w:rsidRDefault="00980703" w:rsidP="00AE6EC7">
            <w:pPr>
              <w:ind w:right="-72"/>
              <w:jc w:val="right"/>
              <w:rPr>
                <w:rFonts w:ascii="Arial" w:hAnsi="Arial" w:cs="Arial"/>
                <w:sz w:val="18"/>
                <w:szCs w:val="18"/>
                <w:lang w:val="en-US"/>
              </w:rPr>
            </w:pPr>
          </w:p>
        </w:tc>
        <w:tc>
          <w:tcPr>
            <w:tcW w:w="1368" w:type="dxa"/>
            <w:shd w:val="clear" w:color="auto" w:fill="auto"/>
            <w:vAlign w:val="bottom"/>
          </w:tcPr>
          <w:p w14:paraId="41BA8777" w14:textId="77777777" w:rsidR="00980703" w:rsidRPr="0030081F" w:rsidRDefault="00980703" w:rsidP="00AE6EC7">
            <w:pPr>
              <w:ind w:right="-72"/>
              <w:jc w:val="right"/>
              <w:rPr>
                <w:rFonts w:ascii="Arial" w:hAnsi="Arial" w:cs="Arial"/>
                <w:sz w:val="18"/>
                <w:szCs w:val="18"/>
              </w:rPr>
            </w:pPr>
          </w:p>
        </w:tc>
      </w:tr>
      <w:tr w:rsidR="00980703" w:rsidRPr="0030081F" w14:paraId="67E9D888" w14:textId="77777777" w:rsidTr="0083642A">
        <w:tc>
          <w:tcPr>
            <w:tcW w:w="3978" w:type="dxa"/>
            <w:vAlign w:val="bottom"/>
          </w:tcPr>
          <w:p w14:paraId="0DA73235" w14:textId="77777777" w:rsidR="00980703" w:rsidRPr="0030081F" w:rsidRDefault="00980703" w:rsidP="00AE6EC7">
            <w:pPr>
              <w:ind w:left="-105"/>
              <w:jc w:val="thaiDistribute"/>
              <w:rPr>
                <w:rFonts w:ascii="Arial" w:hAnsi="Arial" w:cs="Arial"/>
                <w:sz w:val="18"/>
                <w:szCs w:val="18"/>
                <w:cs/>
              </w:rPr>
            </w:pPr>
            <w:r w:rsidRPr="0030081F">
              <w:rPr>
                <w:rFonts w:ascii="Arial" w:hAnsi="Arial" w:cs="Arial"/>
                <w:sz w:val="18"/>
                <w:szCs w:val="18"/>
                <w:lang w:eastAsia="th-TH"/>
              </w:rPr>
              <w:t xml:space="preserve">Other payables </w:t>
            </w:r>
          </w:p>
        </w:tc>
        <w:tc>
          <w:tcPr>
            <w:tcW w:w="1368" w:type="dxa"/>
            <w:shd w:val="clear" w:color="auto" w:fill="FAFAFA"/>
            <w:vAlign w:val="bottom"/>
          </w:tcPr>
          <w:p w14:paraId="623DC19E" w14:textId="598FD665"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611</w:t>
            </w:r>
            <w:r w:rsidR="00537910" w:rsidRPr="0030081F">
              <w:rPr>
                <w:rFonts w:ascii="Arial" w:hAnsi="Arial" w:cs="Arial"/>
                <w:sz w:val="18"/>
                <w:szCs w:val="18"/>
                <w:lang w:val="en-US"/>
              </w:rPr>
              <w:t>,</w:t>
            </w:r>
            <w:r w:rsidRPr="0030081F">
              <w:rPr>
                <w:rFonts w:ascii="Arial" w:hAnsi="Arial" w:cs="Arial"/>
                <w:sz w:val="18"/>
                <w:szCs w:val="18"/>
              </w:rPr>
              <w:t>191</w:t>
            </w:r>
          </w:p>
        </w:tc>
        <w:tc>
          <w:tcPr>
            <w:tcW w:w="1368" w:type="dxa"/>
            <w:shd w:val="clear" w:color="auto" w:fill="auto"/>
            <w:vAlign w:val="bottom"/>
          </w:tcPr>
          <w:p w14:paraId="7639A43C" w14:textId="4A55B16C"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389</w:t>
            </w:r>
            <w:r w:rsidR="00980703" w:rsidRPr="0030081F">
              <w:rPr>
                <w:rFonts w:ascii="Arial" w:hAnsi="Arial" w:cs="Arial"/>
                <w:sz w:val="18"/>
                <w:szCs w:val="18"/>
              </w:rPr>
              <w:t>,</w:t>
            </w:r>
            <w:r w:rsidRPr="0030081F">
              <w:rPr>
                <w:rFonts w:ascii="Arial" w:hAnsi="Arial" w:cs="Arial"/>
                <w:sz w:val="18"/>
                <w:szCs w:val="18"/>
              </w:rPr>
              <w:t>020</w:t>
            </w:r>
          </w:p>
        </w:tc>
        <w:tc>
          <w:tcPr>
            <w:tcW w:w="1368" w:type="dxa"/>
            <w:shd w:val="clear" w:color="auto" w:fill="FAFAFA"/>
            <w:vAlign w:val="bottom"/>
          </w:tcPr>
          <w:p w14:paraId="1C5E89D6" w14:textId="2D10EA6A"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16</w:t>
            </w:r>
            <w:r w:rsidR="00537910" w:rsidRPr="0030081F">
              <w:rPr>
                <w:rFonts w:ascii="Arial" w:hAnsi="Arial" w:cs="Arial"/>
                <w:sz w:val="18"/>
                <w:szCs w:val="18"/>
                <w:lang w:val="en-US"/>
              </w:rPr>
              <w:t>,</w:t>
            </w:r>
            <w:r w:rsidRPr="0030081F">
              <w:rPr>
                <w:rFonts w:ascii="Arial" w:hAnsi="Arial" w:cs="Arial"/>
                <w:sz w:val="18"/>
                <w:szCs w:val="18"/>
              </w:rPr>
              <w:t>070</w:t>
            </w:r>
          </w:p>
        </w:tc>
        <w:tc>
          <w:tcPr>
            <w:tcW w:w="1368" w:type="dxa"/>
            <w:shd w:val="clear" w:color="auto" w:fill="auto"/>
            <w:vAlign w:val="bottom"/>
          </w:tcPr>
          <w:p w14:paraId="71DA89EA" w14:textId="71F87ED1"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66</w:t>
            </w:r>
            <w:r w:rsidR="00980703" w:rsidRPr="0030081F">
              <w:rPr>
                <w:rFonts w:ascii="Arial" w:hAnsi="Arial" w:cs="Arial"/>
                <w:sz w:val="18"/>
                <w:szCs w:val="18"/>
              </w:rPr>
              <w:t>,</w:t>
            </w:r>
            <w:r w:rsidRPr="0030081F">
              <w:rPr>
                <w:rFonts w:ascii="Arial" w:hAnsi="Arial" w:cs="Arial"/>
                <w:sz w:val="18"/>
                <w:szCs w:val="18"/>
              </w:rPr>
              <w:t>492</w:t>
            </w:r>
          </w:p>
        </w:tc>
      </w:tr>
      <w:tr w:rsidR="00980703" w:rsidRPr="0030081F" w14:paraId="1A129E1F" w14:textId="77777777" w:rsidTr="0083642A">
        <w:tc>
          <w:tcPr>
            <w:tcW w:w="3978" w:type="dxa"/>
            <w:vAlign w:val="bottom"/>
          </w:tcPr>
          <w:p w14:paraId="1124C36F" w14:textId="77777777" w:rsidR="00980703" w:rsidRPr="0030081F" w:rsidRDefault="00980703" w:rsidP="00AE6EC7">
            <w:pPr>
              <w:ind w:left="-105"/>
              <w:jc w:val="thaiDistribute"/>
              <w:rPr>
                <w:rFonts w:ascii="Arial" w:hAnsi="Arial" w:cs="Arial"/>
                <w:sz w:val="18"/>
                <w:szCs w:val="18"/>
                <w:cs/>
              </w:rPr>
            </w:pPr>
            <w:r w:rsidRPr="0030081F">
              <w:rPr>
                <w:rFonts w:ascii="Arial" w:hAnsi="Arial" w:cs="Arial"/>
                <w:sz w:val="18"/>
                <w:szCs w:val="18"/>
                <w:lang w:eastAsia="th-TH"/>
              </w:rPr>
              <w:t>Accrued expenses</w:t>
            </w:r>
          </w:p>
        </w:tc>
        <w:tc>
          <w:tcPr>
            <w:tcW w:w="1368" w:type="dxa"/>
            <w:shd w:val="clear" w:color="auto" w:fill="FAFAFA"/>
            <w:vAlign w:val="bottom"/>
          </w:tcPr>
          <w:p w14:paraId="4A6A2DA0" w14:textId="7E64DF2B"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3</w:t>
            </w:r>
            <w:r w:rsidR="00537910" w:rsidRPr="0030081F">
              <w:rPr>
                <w:rFonts w:ascii="Arial" w:hAnsi="Arial" w:cs="Arial"/>
                <w:sz w:val="18"/>
                <w:szCs w:val="18"/>
                <w:lang w:val="en-US"/>
              </w:rPr>
              <w:t>,</w:t>
            </w:r>
            <w:r w:rsidRPr="0030081F">
              <w:rPr>
                <w:rFonts w:ascii="Arial" w:hAnsi="Arial" w:cs="Arial"/>
                <w:sz w:val="18"/>
                <w:szCs w:val="18"/>
              </w:rPr>
              <w:t>956</w:t>
            </w:r>
            <w:r w:rsidR="00537910" w:rsidRPr="0030081F">
              <w:rPr>
                <w:rFonts w:ascii="Arial" w:hAnsi="Arial" w:cs="Arial"/>
                <w:sz w:val="18"/>
                <w:szCs w:val="18"/>
                <w:lang w:val="en-US"/>
              </w:rPr>
              <w:t>,</w:t>
            </w:r>
            <w:r w:rsidRPr="0030081F">
              <w:rPr>
                <w:rFonts w:ascii="Arial" w:hAnsi="Arial" w:cs="Arial"/>
                <w:sz w:val="18"/>
                <w:szCs w:val="18"/>
              </w:rPr>
              <w:t>444</w:t>
            </w:r>
          </w:p>
        </w:tc>
        <w:tc>
          <w:tcPr>
            <w:tcW w:w="1368" w:type="dxa"/>
            <w:shd w:val="clear" w:color="auto" w:fill="auto"/>
            <w:vAlign w:val="bottom"/>
          </w:tcPr>
          <w:p w14:paraId="666524B8" w14:textId="552149C3"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3</w:t>
            </w:r>
            <w:r w:rsidR="00980703" w:rsidRPr="0030081F">
              <w:rPr>
                <w:rFonts w:ascii="Arial" w:hAnsi="Arial" w:cs="Arial"/>
                <w:sz w:val="18"/>
                <w:szCs w:val="18"/>
              </w:rPr>
              <w:t>,</w:t>
            </w:r>
            <w:r w:rsidRPr="0030081F">
              <w:rPr>
                <w:rFonts w:ascii="Arial" w:hAnsi="Arial" w:cs="Arial"/>
                <w:sz w:val="18"/>
                <w:szCs w:val="18"/>
              </w:rPr>
              <w:t>186</w:t>
            </w:r>
            <w:r w:rsidR="00980703" w:rsidRPr="0030081F">
              <w:rPr>
                <w:rFonts w:ascii="Arial" w:hAnsi="Arial" w:cs="Arial"/>
                <w:sz w:val="18"/>
                <w:szCs w:val="18"/>
              </w:rPr>
              <w:t>,</w:t>
            </w:r>
            <w:r w:rsidRPr="0030081F">
              <w:rPr>
                <w:rFonts w:ascii="Arial" w:hAnsi="Arial" w:cs="Arial"/>
                <w:sz w:val="18"/>
                <w:szCs w:val="18"/>
              </w:rPr>
              <w:t>250</w:t>
            </w:r>
          </w:p>
        </w:tc>
        <w:tc>
          <w:tcPr>
            <w:tcW w:w="1368" w:type="dxa"/>
            <w:shd w:val="clear" w:color="auto" w:fill="FAFAFA"/>
            <w:vAlign w:val="bottom"/>
          </w:tcPr>
          <w:p w14:paraId="513E9FA1" w14:textId="1BE30033"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2</w:t>
            </w:r>
            <w:r w:rsidR="00537910" w:rsidRPr="0030081F">
              <w:rPr>
                <w:rFonts w:ascii="Arial" w:hAnsi="Arial" w:cs="Arial"/>
                <w:sz w:val="18"/>
                <w:szCs w:val="18"/>
                <w:lang w:val="en-US"/>
              </w:rPr>
              <w:t>,</w:t>
            </w:r>
            <w:r w:rsidRPr="0030081F">
              <w:rPr>
                <w:rFonts w:ascii="Arial" w:hAnsi="Arial" w:cs="Arial"/>
                <w:sz w:val="18"/>
                <w:szCs w:val="18"/>
              </w:rPr>
              <w:t>182</w:t>
            </w:r>
            <w:r w:rsidR="00537910" w:rsidRPr="0030081F">
              <w:rPr>
                <w:rFonts w:ascii="Arial" w:hAnsi="Arial" w:cs="Arial"/>
                <w:sz w:val="18"/>
                <w:szCs w:val="18"/>
                <w:lang w:val="en-US"/>
              </w:rPr>
              <w:t>,</w:t>
            </w:r>
            <w:r w:rsidRPr="0030081F">
              <w:rPr>
                <w:rFonts w:ascii="Arial" w:hAnsi="Arial" w:cs="Arial"/>
                <w:sz w:val="18"/>
                <w:szCs w:val="18"/>
              </w:rPr>
              <w:t>136</w:t>
            </w:r>
          </w:p>
        </w:tc>
        <w:tc>
          <w:tcPr>
            <w:tcW w:w="1368" w:type="dxa"/>
            <w:shd w:val="clear" w:color="auto" w:fill="auto"/>
            <w:vAlign w:val="bottom"/>
          </w:tcPr>
          <w:p w14:paraId="6A7EB5D5" w14:textId="7698C38B"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w:t>
            </w:r>
            <w:r w:rsidR="00980703" w:rsidRPr="0030081F">
              <w:rPr>
                <w:rFonts w:ascii="Arial" w:hAnsi="Arial" w:cs="Arial"/>
                <w:sz w:val="18"/>
                <w:szCs w:val="18"/>
              </w:rPr>
              <w:t>,</w:t>
            </w:r>
            <w:r w:rsidRPr="0030081F">
              <w:rPr>
                <w:rFonts w:ascii="Arial" w:hAnsi="Arial" w:cs="Arial"/>
                <w:sz w:val="18"/>
                <w:szCs w:val="18"/>
              </w:rPr>
              <w:t>147</w:t>
            </w:r>
            <w:r w:rsidR="00980703" w:rsidRPr="0030081F">
              <w:rPr>
                <w:rFonts w:ascii="Arial" w:hAnsi="Arial" w:cs="Arial"/>
                <w:sz w:val="18"/>
                <w:szCs w:val="18"/>
              </w:rPr>
              <w:t>,</w:t>
            </w:r>
            <w:r w:rsidRPr="0030081F">
              <w:rPr>
                <w:rFonts w:ascii="Arial" w:hAnsi="Arial" w:cs="Arial"/>
                <w:sz w:val="18"/>
                <w:szCs w:val="18"/>
              </w:rPr>
              <w:t>877</w:t>
            </w:r>
          </w:p>
        </w:tc>
      </w:tr>
      <w:tr w:rsidR="00537910" w:rsidRPr="0030081F" w14:paraId="0CFD8D14" w14:textId="77777777" w:rsidTr="0083642A">
        <w:tc>
          <w:tcPr>
            <w:tcW w:w="3978" w:type="dxa"/>
            <w:vAlign w:val="bottom"/>
          </w:tcPr>
          <w:p w14:paraId="0233028F" w14:textId="3A369C87" w:rsidR="00537910" w:rsidRPr="0030081F" w:rsidRDefault="00D659F5" w:rsidP="00AE6EC7">
            <w:pPr>
              <w:ind w:left="-105"/>
              <w:jc w:val="thaiDistribute"/>
              <w:rPr>
                <w:rFonts w:ascii="Arial" w:hAnsi="Arial" w:cs="Arial"/>
                <w:sz w:val="18"/>
                <w:szCs w:val="18"/>
                <w:lang w:eastAsia="th-TH"/>
              </w:rPr>
            </w:pPr>
            <w:r w:rsidRPr="0030081F">
              <w:rPr>
                <w:rFonts w:ascii="Arial" w:hAnsi="Arial" w:cs="Arial"/>
                <w:sz w:val="18"/>
                <w:szCs w:val="18"/>
                <w:lang w:eastAsia="th-TH"/>
              </w:rPr>
              <w:t>Dividend payable</w:t>
            </w:r>
          </w:p>
        </w:tc>
        <w:tc>
          <w:tcPr>
            <w:tcW w:w="1368" w:type="dxa"/>
            <w:shd w:val="clear" w:color="auto" w:fill="FAFAFA"/>
            <w:vAlign w:val="bottom"/>
          </w:tcPr>
          <w:p w14:paraId="79F5D6ED" w14:textId="61FB7F29" w:rsidR="00537910"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4</w:t>
            </w:r>
            <w:r w:rsidR="00537910" w:rsidRPr="0030081F">
              <w:rPr>
                <w:rFonts w:ascii="Arial" w:hAnsi="Arial" w:cs="Arial"/>
                <w:sz w:val="18"/>
                <w:szCs w:val="18"/>
                <w:lang w:val="en-US"/>
              </w:rPr>
              <w:t>,</w:t>
            </w:r>
            <w:r w:rsidRPr="0030081F">
              <w:rPr>
                <w:rFonts w:ascii="Arial" w:hAnsi="Arial" w:cs="Arial"/>
                <w:sz w:val="18"/>
                <w:szCs w:val="18"/>
              </w:rPr>
              <w:t>266</w:t>
            </w:r>
          </w:p>
        </w:tc>
        <w:tc>
          <w:tcPr>
            <w:tcW w:w="1368" w:type="dxa"/>
            <w:shd w:val="clear" w:color="auto" w:fill="auto"/>
            <w:vAlign w:val="bottom"/>
          </w:tcPr>
          <w:p w14:paraId="67434987" w14:textId="55268F9A" w:rsidR="00537910" w:rsidRPr="0030081F" w:rsidRDefault="00537910" w:rsidP="00AE6EC7">
            <w:pPr>
              <w:ind w:right="-72"/>
              <w:jc w:val="right"/>
              <w:rPr>
                <w:rFonts w:ascii="Arial" w:hAnsi="Arial" w:cs="Arial"/>
                <w:sz w:val="18"/>
                <w:szCs w:val="18"/>
              </w:rPr>
            </w:pPr>
            <w:r w:rsidRPr="0030081F">
              <w:rPr>
                <w:rFonts w:ascii="Arial" w:hAnsi="Arial" w:cs="Arial"/>
                <w:sz w:val="18"/>
                <w:szCs w:val="18"/>
              </w:rPr>
              <w:t>-</w:t>
            </w:r>
          </w:p>
        </w:tc>
        <w:tc>
          <w:tcPr>
            <w:tcW w:w="1368" w:type="dxa"/>
            <w:shd w:val="clear" w:color="auto" w:fill="FAFAFA"/>
            <w:vAlign w:val="bottom"/>
          </w:tcPr>
          <w:p w14:paraId="1B68A247" w14:textId="37305E44" w:rsidR="00537910"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4</w:t>
            </w:r>
            <w:r w:rsidR="00537910" w:rsidRPr="0030081F">
              <w:rPr>
                <w:rFonts w:ascii="Arial" w:hAnsi="Arial" w:cs="Arial"/>
                <w:sz w:val="18"/>
                <w:szCs w:val="18"/>
                <w:lang w:val="en-US"/>
              </w:rPr>
              <w:t>,</w:t>
            </w:r>
            <w:r w:rsidRPr="0030081F">
              <w:rPr>
                <w:rFonts w:ascii="Arial" w:hAnsi="Arial" w:cs="Arial"/>
                <w:sz w:val="18"/>
                <w:szCs w:val="18"/>
              </w:rPr>
              <w:t>266</w:t>
            </w:r>
          </w:p>
        </w:tc>
        <w:tc>
          <w:tcPr>
            <w:tcW w:w="1368" w:type="dxa"/>
            <w:shd w:val="clear" w:color="auto" w:fill="auto"/>
            <w:vAlign w:val="bottom"/>
          </w:tcPr>
          <w:p w14:paraId="1826364B" w14:textId="2FD01FC9" w:rsidR="00537910" w:rsidRPr="0030081F" w:rsidRDefault="00537910" w:rsidP="00AE6EC7">
            <w:pPr>
              <w:ind w:right="-72"/>
              <w:jc w:val="right"/>
              <w:rPr>
                <w:rFonts w:ascii="Arial" w:hAnsi="Arial" w:cs="Arial"/>
                <w:sz w:val="18"/>
                <w:szCs w:val="18"/>
              </w:rPr>
            </w:pPr>
            <w:r w:rsidRPr="0030081F">
              <w:rPr>
                <w:rFonts w:ascii="Arial" w:hAnsi="Arial" w:cs="Arial"/>
                <w:sz w:val="18"/>
                <w:szCs w:val="18"/>
              </w:rPr>
              <w:t>-</w:t>
            </w:r>
          </w:p>
        </w:tc>
      </w:tr>
      <w:tr w:rsidR="00980703" w:rsidRPr="0030081F" w14:paraId="7EA314FC" w14:textId="77777777" w:rsidTr="0083642A">
        <w:tc>
          <w:tcPr>
            <w:tcW w:w="3978" w:type="dxa"/>
            <w:vAlign w:val="bottom"/>
          </w:tcPr>
          <w:p w14:paraId="5748DAC2" w14:textId="77777777" w:rsidR="00980703" w:rsidRPr="0030081F" w:rsidRDefault="00980703" w:rsidP="00AE6EC7">
            <w:pPr>
              <w:ind w:left="-105"/>
              <w:jc w:val="thaiDistribute"/>
              <w:rPr>
                <w:rFonts w:ascii="Arial" w:hAnsi="Arial" w:cs="Arial"/>
                <w:sz w:val="18"/>
                <w:szCs w:val="18"/>
                <w:lang w:eastAsia="th-TH"/>
              </w:rPr>
            </w:pPr>
            <w:r w:rsidRPr="0030081F">
              <w:rPr>
                <w:rFonts w:ascii="Arial" w:hAnsi="Arial" w:cs="Arial"/>
                <w:sz w:val="18"/>
                <w:szCs w:val="18"/>
                <w:lang w:eastAsia="th-TH"/>
              </w:rPr>
              <w:t>Accrued selling expenses</w:t>
            </w:r>
          </w:p>
        </w:tc>
        <w:tc>
          <w:tcPr>
            <w:tcW w:w="1368" w:type="dxa"/>
            <w:shd w:val="clear" w:color="auto" w:fill="FAFAFA"/>
            <w:vAlign w:val="bottom"/>
          </w:tcPr>
          <w:p w14:paraId="20FD39F7" w14:textId="5F0B4130"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7</w:t>
            </w:r>
            <w:r w:rsidR="00537910" w:rsidRPr="0030081F">
              <w:rPr>
                <w:rFonts w:ascii="Arial" w:hAnsi="Arial" w:cs="Arial"/>
                <w:sz w:val="18"/>
                <w:szCs w:val="18"/>
                <w:lang w:val="en-US"/>
              </w:rPr>
              <w:t>,</w:t>
            </w:r>
            <w:r w:rsidRPr="0030081F">
              <w:rPr>
                <w:rFonts w:ascii="Arial" w:hAnsi="Arial" w:cs="Arial"/>
                <w:sz w:val="18"/>
                <w:szCs w:val="18"/>
              </w:rPr>
              <w:t>783</w:t>
            </w:r>
            <w:r w:rsidR="00537910" w:rsidRPr="0030081F">
              <w:rPr>
                <w:rFonts w:ascii="Arial" w:hAnsi="Arial" w:cs="Arial"/>
                <w:sz w:val="18"/>
                <w:szCs w:val="18"/>
                <w:lang w:val="en-US"/>
              </w:rPr>
              <w:t>,</w:t>
            </w:r>
            <w:r w:rsidRPr="0030081F">
              <w:rPr>
                <w:rFonts w:ascii="Arial" w:hAnsi="Arial" w:cs="Arial"/>
                <w:sz w:val="18"/>
                <w:szCs w:val="18"/>
              </w:rPr>
              <w:t>674</w:t>
            </w:r>
          </w:p>
        </w:tc>
        <w:tc>
          <w:tcPr>
            <w:tcW w:w="1368" w:type="dxa"/>
            <w:shd w:val="clear" w:color="auto" w:fill="auto"/>
            <w:vAlign w:val="bottom"/>
          </w:tcPr>
          <w:p w14:paraId="2DA58B61" w14:textId="68910E93"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8</w:t>
            </w:r>
            <w:r w:rsidR="00980703" w:rsidRPr="0030081F">
              <w:rPr>
                <w:rFonts w:ascii="Arial" w:hAnsi="Arial" w:cs="Arial"/>
                <w:sz w:val="18"/>
                <w:szCs w:val="18"/>
              </w:rPr>
              <w:t>,</w:t>
            </w:r>
            <w:r w:rsidRPr="0030081F">
              <w:rPr>
                <w:rFonts w:ascii="Arial" w:hAnsi="Arial" w:cs="Arial"/>
                <w:sz w:val="18"/>
                <w:szCs w:val="18"/>
              </w:rPr>
              <w:t>867</w:t>
            </w:r>
            <w:r w:rsidR="00980703" w:rsidRPr="0030081F">
              <w:rPr>
                <w:rFonts w:ascii="Arial" w:hAnsi="Arial" w:cs="Arial"/>
                <w:sz w:val="18"/>
                <w:szCs w:val="18"/>
              </w:rPr>
              <w:t>,</w:t>
            </w:r>
            <w:r w:rsidRPr="0030081F">
              <w:rPr>
                <w:rFonts w:ascii="Arial" w:hAnsi="Arial" w:cs="Arial"/>
                <w:sz w:val="18"/>
                <w:szCs w:val="18"/>
              </w:rPr>
              <w:t>197</w:t>
            </w:r>
          </w:p>
        </w:tc>
        <w:tc>
          <w:tcPr>
            <w:tcW w:w="1368" w:type="dxa"/>
            <w:shd w:val="clear" w:color="auto" w:fill="FAFAFA"/>
            <w:vAlign w:val="bottom"/>
          </w:tcPr>
          <w:p w14:paraId="42E0C920" w14:textId="26C2C2B5"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7</w:t>
            </w:r>
            <w:r w:rsidR="00537910" w:rsidRPr="0030081F">
              <w:rPr>
                <w:rFonts w:ascii="Arial" w:hAnsi="Arial" w:cs="Arial"/>
                <w:sz w:val="18"/>
                <w:szCs w:val="18"/>
                <w:lang w:val="en-US"/>
              </w:rPr>
              <w:t>,</w:t>
            </w:r>
            <w:r w:rsidRPr="0030081F">
              <w:rPr>
                <w:rFonts w:ascii="Arial" w:hAnsi="Arial" w:cs="Arial"/>
                <w:sz w:val="18"/>
                <w:szCs w:val="18"/>
              </w:rPr>
              <w:t>783</w:t>
            </w:r>
            <w:r w:rsidR="00537910" w:rsidRPr="0030081F">
              <w:rPr>
                <w:rFonts w:ascii="Arial" w:hAnsi="Arial" w:cs="Arial"/>
                <w:sz w:val="18"/>
                <w:szCs w:val="18"/>
                <w:lang w:val="en-US"/>
              </w:rPr>
              <w:t>,</w:t>
            </w:r>
            <w:r w:rsidRPr="0030081F">
              <w:rPr>
                <w:rFonts w:ascii="Arial" w:hAnsi="Arial" w:cs="Arial"/>
                <w:sz w:val="18"/>
                <w:szCs w:val="18"/>
              </w:rPr>
              <w:t>674</w:t>
            </w:r>
          </w:p>
        </w:tc>
        <w:tc>
          <w:tcPr>
            <w:tcW w:w="1368" w:type="dxa"/>
            <w:shd w:val="clear" w:color="auto" w:fill="auto"/>
            <w:vAlign w:val="bottom"/>
          </w:tcPr>
          <w:p w14:paraId="4490B601" w14:textId="5AA97092"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8</w:t>
            </w:r>
            <w:r w:rsidR="00980703" w:rsidRPr="0030081F">
              <w:rPr>
                <w:rFonts w:ascii="Arial" w:hAnsi="Arial" w:cs="Arial"/>
                <w:sz w:val="18"/>
                <w:szCs w:val="18"/>
              </w:rPr>
              <w:t>,</w:t>
            </w:r>
            <w:r w:rsidRPr="0030081F">
              <w:rPr>
                <w:rFonts w:ascii="Arial" w:hAnsi="Arial" w:cs="Arial"/>
                <w:sz w:val="18"/>
                <w:szCs w:val="18"/>
              </w:rPr>
              <w:t>423</w:t>
            </w:r>
            <w:r w:rsidR="00980703" w:rsidRPr="0030081F">
              <w:rPr>
                <w:rFonts w:ascii="Arial" w:hAnsi="Arial" w:cs="Arial"/>
                <w:sz w:val="18"/>
                <w:szCs w:val="18"/>
              </w:rPr>
              <w:t>,</w:t>
            </w:r>
            <w:r w:rsidRPr="0030081F">
              <w:rPr>
                <w:rFonts w:ascii="Arial" w:hAnsi="Arial" w:cs="Arial"/>
                <w:sz w:val="18"/>
                <w:szCs w:val="18"/>
              </w:rPr>
              <w:t>378</w:t>
            </w:r>
          </w:p>
        </w:tc>
      </w:tr>
      <w:tr w:rsidR="00980703" w:rsidRPr="0030081F" w14:paraId="16FA9F91" w14:textId="77777777" w:rsidTr="0083642A">
        <w:tc>
          <w:tcPr>
            <w:tcW w:w="3978" w:type="dxa"/>
            <w:vAlign w:val="bottom"/>
          </w:tcPr>
          <w:p w14:paraId="5168F278" w14:textId="77777777" w:rsidR="00980703" w:rsidRPr="0030081F" w:rsidRDefault="00980703" w:rsidP="00AE6EC7">
            <w:pPr>
              <w:ind w:left="-105"/>
              <w:jc w:val="thaiDistribute"/>
              <w:rPr>
                <w:rFonts w:ascii="Arial" w:hAnsi="Arial" w:cs="Arial"/>
                <w:sz w:val="18"/>
                <w:szCs w:val="18"/>
                <w:lang w:eastAsia="th-TH"/>
              </w:rPr>
            </w:pPr>
            <w:r w:rsidRPr="0030081F">
              <w:rPr>
                <w:rFonts w:ascii="Arial" w:hAnsi="Arial" w:cs="Arial"/>
                <w:sz w:val="18"/>
                <w:szCs w:val="18"/>
                <w:lang w:eastAsia="th-TH"/>
              </w:rPr>
              <w:t>Deferred revenue</w:t>
            </w:r>
          </w:p>
        </w:tc>
        <w:tc>
          <w:tcPr>
            <w:tcW w:w="1368" w:type="dxa"/>
            <w:shd w:val="clear" w:color="auto" w:fill="FAFAFA"/>
            <w:vAlign w:val="bottom"/>
          </w:tcPr>
          <w:p w14:paraId="422AC73A" w14:textId="13A46AD4"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271</w:t>
            </w:r>
            <w:r w:rsidR="00537910" w:rsidRPr="0030081F">
              <w:rPr>
                <w:rFonts w:ascii="Arial" w:hAnsi="Arial" w:cs="Arial"/>
                <w:sz w:val="18"/>
                <w:szCs w:val="18"/>
                <w:lang w:val="en-US"/>
              </w:rPr>
              <w:t>,</w:t>
            </w:r>
            <w:r w:rsidRPr="0030081F">
              <w:rPr>
                <w:rFonts w:ascii="Arial" w:hAnsi="Arial" w:cs="Arial"/>
                <w:sz w:val="18"/>
                <w:szCs w:val="18"/>
              </w:rPr>
              <w:t>770</w:t>
            </w:r>
          </w:p>
        </w:tc>
        <w:tc>
          <w:tcPr>
            <w:tcW w:w="1368" w:type="dxa"/>
            <w:shd w:val="clear" w:color="auto" w:fill="auto"/>
            <w:vAlign w:val="bottom"/>
          </w:tcPr>
          <w:p w14:paraId="7E29C98B" w14:textId="681CA686"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125</w:t>
            </w:r>
            <w:r w:rsidR="00980703" w:rsidRPr="0030081F">
              <w:rPr>
                <w:rFonts w:ascii="Arial" w:hAnsi="Arial" w:cs="Arial"/>
                <w:sz w:val="18"/>
                <w:szCs w:val="18"/>
              </w:rPr>
              <w:t>,</w:t>
            </w:r>
            <w:r w:rsidRPr="0030081F">
              <w:rPr>
                <w:rFonts w:ascii="Arial" w:hAnsi="Arial" w:cs="Arial"/>
                <w:sz w:val="18"/>
                <w:szCs w:val="18"/>
              </w:rPr>
              <w:t>334</w:t>
            </w:r>
          </w:p>
        </w:tc>
        <w:tc>
          <w:tcPr>
            <w:tcW w:w="1368" w:type="dxa"/>
            <w:shd w:val="clear" w:color="auto" w:fill="FAFAFA"/>
            <w:vAlign w:val="bottom"/>
          </w:tcPr>
          <w:p w14:paraId="2425D2A8" w14:textId="479F7220"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271</w:t>
            </w:r>
            <w:r w:rsidR="00537910" w:rsidRPr="0030081F">
              <w:rPr>
                <w:rFonts w:ascii="Arial" w:hAnsi="Arial" w:cs="Arial"/>
                <w:sz w:val="18"/>
                <w:szCs w:val="18"/>
                <w:lang w:val="en-US"/>
              </w:rPr>
              <w:t>,</w:t>
            </w:r>
            <w:r w:rsidRPr="0030081F">
              <w:rPr>
                <w:rFonts w:ascii="Arial" w:hAnsi="Arial" w:cs="Arial"/>
                <w:sz w:val="18"/>
                <w:szCs w:val="18"/>
              </w:rPr>
              <w:t>770</w:t>
            </w:r>
          </w:p>
        </w:tc>
        <w:tc>
          <w:tcPr>
            <w:tcW w:w="1368" w:type="dxa"/>
            <w:shd w:val="clear" w:color="auto" w:fill="auto"/>
            <w:vAlign w:val="bottom"/>
          </w:tcPr>
          <w:p w14:paraId="5A0F45EE" w14:textId="36E2915E"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26</w:t>
            </w:r>
            <w:r w:rsidR="00980703" w:rsidRPr="0030081F">
              <w:rPr>
                <w:rFonts w:ascii="Arial" w:hAnsi="Arial" w:cs="Arial"/>
                <w:sz w:val="18"/>
                <w:szCs w:val="18"/>
              </w:rPr>
              <w:t>,</w:t>
            </w:r>
            <w:r w:rsidRPr="0030081F">
              <w:rPr>
                <w:rFonts w:ascii="Arial" w:hAnsi="Arial" w:cs="Arial"/>
                <w:sz w:val="18"/>
                <w:szCs w:val="18"/>
              </w:rPr>
              <w:t>256</w:t>
            </w:r>
          </w:p>
        </w:tc>
      </w:tr>
      <w:tr w:rsidR="00980703" w:rsidRPr="0030081F" w14:paraId="4EB601ED" w14:textId="77777777" w:rsidTr="0083642A">
        <w:tc>
          <w:tcPr>
            <w:tcW w:w="3978" w:type="dxa"/>
            <w:vAlign w:val="bottom"/>
          </w:tcPr>
          <w:p w14:paraId="27C84AEE" w14:textId="77777777" w:rsidR="00980703" w:rsidRPr="0030081F" w:rsidRDefault="00980703" w:rsidP="00AE6EC7">
            <w:pPr>
              <w:ind w:left="-105"/>
              <w:jc w:val="thaiDistribute"/>
              <w:rPr>
                <w:rFonts w:ascii="Arial" w:hAnsi="Arial" w:cs="Arial"/>
                <w:sz w:val="18"/>
                <w:szCs w:val="18"/>
                <w:cs/>
              </w:rPr>
            </w:pPr>
            <w:r w:rsidRPr="0030081F">
              <w:rPr>
                <w:rFonts w:ascii="Arial" w:hAnsi="Arial" w:cs="Arial"/>
                <w:sz w:val="18"/>
                <w:szCs w:val="18"/>
              </w:rPr>
              <w:t>Advance from customers</w:t>
            </w:r>
          </w:p>
        </w:tc>
        <w:tc>
          <w:tcPr>
            <w:tcW w:w="1368" w:type="dxa"/>
            <w:tcBorders>
              <w:bottom w:val="single" w:sz="4" w:space="0" w:color="auto"/>
            </w:tcBorders>
            <w:shd w:val="clear" w:color="auto" w:fill="FAFAFA"/>
            <w:vAlign w:val="bottom"/>
          </w:tcPr>
          <w:p w14:paraId="49EF4A5A" w14:textId="36CBDE04"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53</w:t>
            </w:r>
            <w:r w:rsidR="00537910" w:rsidRPr="0030081F">
              <w:rPr>
                <w:rFonts w:ascii="Arial" w:hAnsi="Arial" w:cs="Arial"/>
                <w:sz w:val="18"/>
                <w:szCs w:val="18"/>
                <w:lang w:val="en-US"/>
              </w:rPr>
              <w:t>,</w:t>
            </w:r>
            <w:r w:rsidRPr="0030081F">
              <w:rPr>
                <w:rFonts w:ascii="Arial" w:hAnsi="Arial" w:cs="Arial"/>
                <w:sz w:val="18"/>
                <w:szCs w:val="18"/>
              </w:rPr>
              <w:t>450</w:t>
            </w:r>
          </w:p>
        </w:tc>
        <w:tc>
          <w:tcPr>
            <w:tcW w:w="1368" w:type="dxa"/>
            <w:tcBorders>
              <w:bottom w:val="single" w:sz="4" w:space="0" w:color="auto"/>
            </w:tcBorders>
            <w:shd w:val="clear" w:color="auto" w:fill="auto"/>
            <w:vAlign w:val="bottom"/>
          </w:tcPr>
          <w:p w14:paraId="7C0439E1" w14:textId="17F8CFF3"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22</w:t>
            </w:r>
            <w:r w:rsidR="00980703" w:rsidRPr="0030081F">
              <w:rPr>
                <w:rFonts w:ascii="Arial" w:hAnsi="Arial" w:cs="Arial"/>
                <w:sz w:val="18"/>
                <w:szCs w:val="18"/>
              </w:rPr>
              <w:t>,</w:t>
            </w:r>
            <w:r w:rsidRPr="0030081F">
              <w:rPr>
                <w:rFonts w:ascii="Arial" w:hAnsi="Arial" w:cs="Arial"/>
                <w:sz w:val="18"/>
                <w:szCs w:val="18"/>
              </w:rPr>
              <w:t>500</w:t>
            </w:r>
          </w:p>
        </w:tc>
        <w:tc>
          <w:tcPr>
            <w:tcW w:w="1368" w:type="dxa"/>
            <w:tcBorders>
              <w:bottom w:val="single" w:sz="4" w:space="0" w:color="auto"/>
            </w:tcBorders>
            <w:shd w:val="clear" w:color="auto" w:fill="FAFAFA"/>
            <w:vAlign w:val="bottom"/>
          </w:tcPr>
          <w:p w14:paraId="492D6F1D" w14:textId="18DE8EB0" w:rsidR="00980703" w:rsidRPr="0030081F" w:rsidRDefault="00537910" w:rsidP="00AE6EC7">
            <w:pPr>
              <w:ind w:right="-72"/>
              <w:jc w:val="right"/>
              <w:rPr>
                <w:rFonts w:ascii="Arial" w:hAnsi="Arial" w:cs="Arial"/>
                <w:sz w:val="18"/>
                <w:szCs w:val="18"/>
                <w:lang w:val="en-US"/>
              </w:rPr>
            </w:pPr>
            <w:r w:rsidRPr="0030081F">
              <w:rPr>
                <w:rFonts w:ascii="Arial" w:hAnsi="Arial" w:cs="Arial"/>
                <w:sz w:val="18"/>
                <w:szCs w:val="18"/>
                <w:lang w:val="en-US"/>
              </w:rPr>
              <w:t>-</w:t>
            </w:r>
          </w:p>
        </w:tc>
        <w:tc>
          <w:tcPr>
            <w:tcW w:w="1368" w:type="dxa"/>
            <w:tcBorders>
              <w:bottom w:val="single" w:sz="4" w:space="0" w:color="auto"/>
            </w:tcBorders>
            <w:shd w:val="clear" w:color="auto" w:fill="auto"/>
            <w:vAlign w:val="bottom"/>
          </w:tcPr>
          <w:p w14:paraId="6F0C8778" w14:textId="77777777" w:rsidR="00980703" w:rsidRPr="0030081F" w:rsidRDefault="00980703" w:rsidP="00AE6EC7">
            <w:pPr>
              <w:ind w:right="-72"/>
              <w:jc w:val="right"/>
              <w:rPr>
                <w:rFonts w:ascii="Arial" w:hAnsi="Arial" w:cs="Arial"/>
                <w:sz w:val="18"/>
                <w:szCs w:val="18"/>
              </w:rPr>
            </w:pPr>
            <w:r w:rsidRPr="0030081F">
              <w:rPr>
                <w:rFonts w:ascii="Arial" w:hAnsi="Arial" w:cs="Arial"/>
                <w:sz w:val="18"/>
                <w:szCs w:val="18"/>
              </w:rPr>
              <w:t>-</w:t>
            </w:r>
          </w:p>
        </w:tc>
      </w:tr>
      <w:tr w:rsidR="00980703" w:rsidRPr="0030081F" w14:paraId="29A32DF1" w14:textId="77777777" w:rsidTr="0083642A">
        <w:tc>
          <w:tcPr>
            <w:tcW w:w="3978" w:type="dxa"/>
            <w:vAlign w:val="bottom"/>
          </w:tcPr>
          <w:p w14:paraId="3774BA57" w14:textId="77777777" w:rsidR="00980703" w:rsidRPr="0030081F" w:rsidRDefault="00980703" w:rsidP="00AE6EC7">
            <w:pPr>
              <w:ind w:left="-105"/>
              <w:jc w:val="thaiDistribute"/>
              <w:rPr>
                <w:rFonts w:ascii="Arial" w:hAnsi="Arial" w:cs="Arial"/>
                <w:sz w:val="18"/>
                <w:szCs w:val="18"/>
                <w:cs/>
              </w:rPr>
            </w:pPr>
          </w:p>
        </w:tc>
        <w:tc>
          <w:tcPr>
            <w:tcW w:w="1368" w:type="dxa"/>
            <w:tcBorders>
              <w:top w:val="single" w:sz="4" w:space="0" w:color="auto"/>
            </w:tcBorders>
            <w:shd w:val="clear" w:color="auto" w:fill="FAFAFA"/>
            <w:vAlign w:val="bottom"/>
          </w:tcPr>
          <w:p w14:paraId="141D5BE6"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vAlign w:val="bottom"/>
          </w:tcPr>
          <w:p w14:paraId="455B3430"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shd w:val="clear" w:color="auto" w:fill="FAFAFA"/>
            <w:vAlign w:val="bottom"/>
          </w:tcPr>
          <w:p w14:paraId="56EDE0AA"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vAlign w:val="bottom"/>
          </w:tcPr>
          <w:p w14:paraId="7ED0C1AE" w14:textId="77777777" w:rsidR="00980703" w:rsidRPr="0030081F" w:rsidRDefault="00980703" w:rsidP="00AE6EC7">
            <w:pPr>
              <w:ind w:right="-72"/>
              <w:jc w:val="right"/>
              <w:rPr>
                <w:rFonts w:ascii="Arial" w:hAnsi="Arial" w:cs="Arial"/>
                <w:sz w:val="18"/>
                <w:szCs w:val="18"/>
              </w:rPr>
            </w:pPr>
          </w:p>
        </w:tc>
      </w:tr>
      <w:tr w:rsidR="00980703" w:rsidRPr="0030081F" w14:paraId="1B2C8D7B" w14:textId="77777777" w:rsidTr="0083642A">
        <w:tc>
          <w:tcPr>
            <w:tcW w:w="3978" w:type="dxa"/>
            <w:vAlign w:val="bottom"/>
          </w:tcPr>
          <w:p w14:paraId="74264898" w14:textId="77777777" w:rsidR="00980703" w:rsidRPr="0030081F" w:rsidRDefault="00980703" w:rsidP="00AE6EC7">
            <w:pPr>
              <w:ind w:left="-105"/>
              <w:jc w:val="left"/>
              <w:rPr>
                <w:rFonts w:ascii="Arial" w:hAnsi="Arial" w:cs="Arial"/>
                <w:sz w:val="18"/>
                <w:szCs w:val="18"/>
              </w:rPr>
            </w:pPr>
            <w:r w:rsidRPr="0030081F">
              <w:rPr>
                <w:rFonts w:ascii="Arial" w:hAnsi="Arial" w:cs="Arial"/>
                <w:sz w:val="18"/>
                <w:szCs w:val="18"/>
              </w:rPr>
              <w:t>Total other payables</w:t>
            </w:r>
          </w:p>
        </w:tc>
        <w:tc>
          <w:tcPr>
            <w:tcW w:w="1368" w:type="dxa"/>
            <w:tcBorders>
              <w:bottom w:val="single" w:sz="4" w:space="0" w:color="auto"/>
            </w:tcBorders>
            <w:shd w:val="clear" w:color="auto" w:fill="FAFAFA"/>
            <w:vAlign w:val="bottom"/>
          </w:tcPr>
          <w:p w14:paraId="7BBBEB72" w14:textId="4BF6A26E" w:rsidR="00980703" w:rsidRPr="0030081F" w:rsidRDefault="004A5758" w:rsidP="00AE6EC7">
            <w:pPr>
              <w:ind w:right="-72"/>
              <w:jc w:val="right"/>
              <w:rPr>
                <w:rFonts w:ascii="Arial" w:hAnsi="Arial" w:cs="Arial"/>
                <w:sz w:val="18"/>
                <w:szCs w:val="18"/>
                <w:cs/>
                <w:lang w:val="en-US"/>
              </w:rPr>
            </w:pPr>
            <w:r w:rsidRPr="0030081F">
              <w:rPr>
                <w:rFonts w:ascii="Arial" w:hAnsi="Arial" w:cs="Arial"/>
                <w:sz w:val="18"/>
                <w:szCs w:val="18"/>
              </w:rPr>
              <w:t>12</w:t>
            </w:r>
            <w:r w:rsidR="00537910" w:rsidRPr="0030081F">
              <w:rPr>
                <w:rFonts w:ascii="Arial" w:hAnsi="Arial" w:cs="Arial"/>
                <w:sz w:val="18"/>
                <w:szCs w:val="18"/>
                <w:lang w:val="en-US"/>
              </w:rPr>
              <w:t>,</w:t>
            </w:r>
            <w:r w:rsidRPr="0030081F">
              <w:rPr>
                <w:rFonts w:ascii="Arial" w:hAnsi="Arial" w:cs="Arial"/>
                <w:sz w:val="18"/>
                <w:szCs w:val="18"/>
              </w:rPr>
              <w:t>680</w:t>
            </w:r>
            <w:r w:rsidR="00537910" w:rsidRPr="0030081F">
              <w:rPr>
                <w:rFonts w:ascii="Arial" w:hAnsi="Arial" w:cs="Arial"/>
                <w:sz w:val="18"/>
                <w:szCs w:val="18"/>
                <w:lang w:val="en-US"/>
              </w:rPr>
              <w:t>,</w:t>
            </w:r>
            <w:r w:rsidRPr="0030081F">
              <w:rPr>
                <w:rFonts w:ascii="Arial" w:hAnsi="Arial" w:cs="Arial"/>
                <w:sz w:val="18"/>
                <w:szCs w:val="18"/>
              </w:rPr>
              <w:t>795</w:t>
            </w:r>
          </w:p>
        </w:tc>
        <w:tc>
          <w:tcPr>
            <w:tcW w:w="1368" w:type="dxa"/>
            <w:tcBorders>
              <w:bottom w:val="single" w:sz="4" w:space="0" w:color="auto"/>
            </w:tcBorders>
            <w:vAlign w:val="bottom"/>
          </w:tcPr>
          <w:p w14:paraId="73447AE8" w14:textId="689C528A"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12</w:t>
            </w:r>
            <w:r w:rsidR="00980703" w:rsidRPr="0030081F">
              <w:rPr>
                <w:rFonts w:ascii="Arial" w:hAnsi="Arial" w:cs="Arial"/>
                <w:sz w:val="18"/>
                <w:szCs w:val="18"/>
                <w:lang w:val="en-US"/>
              </w:rPr>
              <w:t>,</w:t>
            </w:r>
            <w:r w:rsidRPr="0030081F">
              <w:rPr>
                <w:rFonts w:ascii="Arial" w:hAnsi="Arial" w:cs="Arial"/>
                <w:sz w:val="18"/>
                <w:szCs w:val="18"/>
              </w:rPr>
              <w:t>590</w:t>
            </w:r>
            <w:r w:rsidR="00980703" w:rsidRPr="0030081F">
              <w:rPr>
                <w:rFonts w:ascii="Arial" w:hAnsi="Arial" w:cs="Arial"/>
                <w:sz w:val="18"/>
                <w:szCs w:val="18"/>
                <w:lang w:val="en-US"/>
              </w:rPr>
              <w:t>,</w:t>
            </w:r>
            <w:r w:rsidRPr="0030081F">
              <w:rPr>
                <w:rFonts w:ascii="Arial" w:hAnsi="Arial" w:cs="Arial"/>
                <w:sz w:val="18"/>
                <w:szCs w:val="18"/>
              </w:rPr>
              <w:t>301</w:t>
            </w:r>
          </w:p>
        </w:tc>
        <w:tc>
          <w:tcPr>
            <w:tcW w:w="1368" w:type="dxa"/>
            <w:tcBorders>
              <w:bottom w:val="single" w:sz="4" w:space="0" w:color="auto"/>
            </w:tcBorders>
            <w:shd w:val="clear" w:color="auto" w:fill="FAFAFA"/>
            <w:vAlign w:val="bottom"/>
          </w:tcPr>
          <w:p w14:paraId="252C1849" w14:textId="2AB9033C"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10</w:t>
            </w:r>
            <w:r w:rsidR="00537910" w:rsidRPr="0030081F">
              <w:rPr>
                <w:rFonts w:ascii="Arial" w:hAnsi="Arial" w:cs="Arial"/>
                <w:sz w:val="18"/>
                <w:szCs w:val="18"/>
                <w:lang w:val="en-US"/>
              </w:rPr>
              <w:t>,</w:t>
            </w:r>
            <w:r w:rsidRPr="0030081F">
              <w:rPr>
                <w:rFonts w:ascii="Arial" w:hAnsi="Arial" w:cs="Arial"/>
                <w:sz w:val="18"/>
                <w:szCs w:val="18"/>
              </w:rPr>
              <w:t>257</w:t>
            </w:r>
            <w:r w:rsidR="00537910" w:rsidRPr="0030081F">
              <w:rPr>
                <w:rFonts w:ascii="Arial" w:hAnsi="Arial" w:cs="Arial"/>
                <w:sz w:val="18"/>
                <w:szCs w:val="18"/>
                <w:lang w:val="en-US"/>
              </w:rPr>
              <w:t>,</w:t>
            </w:r>
            <w:r w:rsidRPr="0030081F">
              <w:rPr>
                <w:rFonts w:ascii="Arial" w:hAnsi="Arial" w:cs="Arial"/>
                <w:sz w:val="18"/>
                <w:szCs w:val="18"/>
              </w:rPr>
              <w:t>916</w:t>
            </w:r>
          </w:p>
        </w:tc>
        <w:tc>
          <w:tcPr>
            <w:tcW w:w="1368" w:type="dxa"/>
            <w:tcBorders>
              <w:bottom w:val="single" w:sz="4" w:space="0" w:color="auto"/>
            </w:tcBorders>
            <w:vAlign w:val="bottom"/>
          </w:tcPr>
          <w:p w14:paraId="27AC61B1" w14:textId="5A8E04D5"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10</w:t>
            </w:r>
            <w:r w:rsidR="00980703" w:rsidRPr="0030081F">
              <w:rPr>
                <w:rFonts w:ascii="Arial" w:hAnsi="Arial" w:cs="Arial"/>
                <w:sz w:val="18"/>
                <w:szCs w:val="18"/>
                <w:lang w:val="en-US"/>
              </w:rPr>
              <w:t>,</w:t>
            </w:r>
            <w:r w:rsidRPr="0030081F">
              <w:rPr>
                <w:rFonts w:ascii="Arial" w:hAnsi="Arial" w:cs="Arial"/>
                <w:sz w:val="18"/>
                <w:szCs w:val="18"/>
              </w:rPr>
              <w:t>664</w:t>
            </w:r>
            <w:r w:rsidR="00980703" w:rsidRPr="0030081F">
              <w:rPr>
                <w:rFonts w:ascii="Arial" w:hAnsi="Arial" w:cs="Arial"/>
                <w:sz w:val="18"/>
                <w:szCs w:val="18"/>
                <w:lang w:val="en-US"/>
              </w:rPr>
              <w:t>,</w:t>
            </w:r>
            <w:r w:rsidRPr="0030081F">
              <w:rPr>
                <w:rFonts w:ascii="Arial" w:hAnsi="Arial" w:cs="Arial"/>
                <w:sz w:val="18"/>
                <w:szCs w:val="18"/>
              </w:rPr>
              <w:t>003</w:t>
            </w:r>
          </w:p>
        </w:tc>
      </w:tr>
      <w:tr w:rsidR="00980703" w:rsidRPr="0030081F" w14:paraId="6A9EC08D" w14:textId="77777777" w:rsidTr="0083642A">
        <w:tc>
          <w:tcPr>
            <w:tcW w:w="3978" w:type="dxa"/>
            <w:vAlign w:val="bottom"/>
          </w:tcPr>
          <w:p w14:paraId="173C7AC8" w14:textId="77777777" w:rsidR="00980703" w:rsidRPr="0030081F" w:rsidRDefault="00980703" w:rsidP="00AE6EC7">
            <w:pPr>
              <w:ind w:left="-105"/>
              <w:jc w:val="thaiDistribute"/>
              <w:rPr>
                <w:rFonts w:ascii="Arial" w:hAnsi="Arial" w:cs="Arial"/>
                <w:sz w:val="18"/>
                <w:szCs w:val="18"/>
                <w:cs/>
              </w:rPr>
            </w:pPr>
          </w:p>
        </w:tc>
        <w:tc>
          <w:tcPr>
            <w:tcW w:w="1368" w:type="dxa"/>
            <w:tcBorders>
              <w:top w:val="single" w:sz="4" w:space="0" w:color="auto"/>
            </w:tcBorders>
            <w:shd w:val="clear" w:color="auto" w:fill="FAFAFA"/>
          </w:tcPr>
          <w:p w14:paraId="063F0EFF"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shd w:val="clear" w:color="auto" w:fill="auto"/>
          </w:tcPr>
          <w:p w14:paraId="3C2EF2ED"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shd w:val="clear" w:color="auto" w:fill="FAFAFA"/>
          </w:tcPr>
          <w:p w14:paraId="702A40F7" w14:textId="77777777" w:rsidR="00980703" w:rsidRPr="0030081F" w:rsidRDefault="00980703" w:rsidP="00AE6EC7">
            <w:pPr>
              <w:ind w:right="-72"/>
              <w:jc w:val="right"/>
              <w:rPr>
                <w:rFonts w:ascii="Arial" w:hAnsi="Arial" w:cs="Arial"/>
                <w:sz w:val="18"/>
                <w:szCs w:val="18"/>
                <w:lang w:val="en-US"/>
              </w:rPr>
            </w:pPr>
          </w:p>
        </w:tc>
        <w:tc>
          <w:tcPr>
            <w:tcW w:w="1368" w:type="dxa"/>
            <w:tcBorders>
              <w:top w:val="single" w:sz="4" w:space="0" w:color="auto"/>
            </w:tcBorders>
            <w:shd w:val="clear" w:color="auto" w:fill="auto"/>
          </w:tcPr>
          <w:p w14:paraId="200B3FE4" w14:textId="77777777" w:rsidR="00980703" w:rsidRPr="0030081F" w:rsidRDefault="00980703" w:rsidP="00AE6EC7">
            <w:pPr>
              <w:ind w:right="-72"/>
              <w:jc w:val="right"/>
              <w:rPr>
                <w:rFonts w:ascii="Arial" w:hAnsi="Arial" w:cs="Arial"/>
                <w:sz w:val="18"/>
                <w:szCs w:val="18"/>
              </w:rPr>
            </w:pPr>
          </w:p>
        </w:tc>
      </w:tr>
      <w:tr w:rsidR="00980703" w:rsidRPr="0030081F" w14:paraId="5919C751" w14:textId="77777777" w:rsidTr="00AE6EC7">
        <w:tc>
          <w:tcPr>
            <w:tcW w:w="3978" w:type="dxa"/>
            <w:vAlign w:val="bottom"/>
          </w:tcPr>
          <w:p w14:paraId="674DE04D" w14:textId="77777777" w:rsidR="00980703" w:rsidRPr="0030081F" w:rsidRDefault="00980703" w:rsidP="00AE6EC7">
            <w:pPr>
              <w:ind w:left="-105"/>
              <w:jc w:val="left"/>
              <w:rPr>
                <w:rFonts w:ascii="Arial" w:hAnsi="Arial" w:cs="Arial"/>
                <w:sz w:val="18"/>
                <w:szCs w:val="18"/>
              </w:rPr>
            </w:pPr>
            <w:r w:rsidRPr="0030081F">
              <w:rPr>
                <w:rFonts w:ascii="Arial" w:hAnsi="Arial" w:cs="Arial"/>
                <w:sz w:val="18"/>
                <w:szCs w:val="18"/>
                <w:lang w:val="en-US"/>
              </w:rPr>
              <w:t>Total trade and other payables</w:t>
            </w:r>
          </w:p>
        </w:tc>
        <w:tc>
          <w:tcPr>
            <w:tcW w:w="1368" w:type="dxa"/>
            <w:tcBorders>
              <w:bottom w:val="single" w:sz="4" w:space="0" w:color="auto"/>
            </w:tcBorders>
            <w:shd w:val="clear" w:color="auto" w:fill="FAFAFA"/>
            <w:vAlign w:val="bottom"/>
          </w:tcPr>
          <w:p w14:paraId="31A2C636" w14:textId="392AA1B1"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85</w:t>
            </w:r>
            <w:r w:rsidR="00537910" w:rsidRPr="0030081F">
              <w:rPr>
                <w:rFonts w:ascii="Arial" w:hAnsi="Arial" w:cs="Arial"/>
                <w:sz w:val="18"/>
                <w:szCs w:val="18"/>
                <w:lang w:val="en-US"/>
              </w:rPr>
              <w:t>,</w:t>
            </w:r>
            <w:r w:rsidRPr="0030081F">
              <w:rPr>
                <w:rFonts w:ascii="Arial" w:hAnsi="Arial" w:cs="Arial"/>
                <w:sz w:val="18"/>
                <w:szCs w:val="18"/>
              </w:rPr>
              <w:t>258</w:t>
            </w:r>
            <w:r w:rsidR="00537910" w:rsidRPr="0030081F">
              <w:rPr>
                <w:rFonts w:ascii="Arial" w:hAnsi="Arial" w:cs="Arial"/>
                <w:sz w:val="18"/>
                <w:szCs w:val="18"/>
                <w:lang w:val="en-US"/>
              </w:rPr>
              <w:t>,</w:t>
            </w:r>
            <w:r w:rsidRPr="0030081F">
              <w:rPr>
                <w:rFonts w:ascii="Arial" w:hAnsi="Arial" w:cs="Arial"/>
                <w:sz w:val="18"/>
                <w:szCs w:val="18"/>
              </w:rPr>
              <w:t>346</w:t>
            </w:r>
          </w:p>
        </w:tc>
        <w:tc>
          <w:tcPr>
            <w:tcW w:w="1368" w:type="dxa"/>
            <w:tcBorders>
              <w:bottom w:val="single" w:sz="4" w:space="0" w:color="auto"/>
            </w:tcBorders>
            <w:shd w:val="clear" w:color="auto" w:fill="auto"/>
            <w:vAlign w:val="bottom"/>
          </w:tcPr>
          <w:p w14:paraId="4C9AD018" w14:textId="4C17D2B0"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78</w:t>
            </w:r>
            <w:r w:rsidR="00980703" w:rsidRPr="0030081F">
              <w:rPr>
                <w:rFonts w:ascii="Arial" w:hAnsi="Arial" w:cs="Arial"/>
                <w:sz w:val="18"/>
                <w:szCs w:val="18"/>
                <w:lang w:val="en-US"/>
              </w:rPr>
              <w:t>,</w:t>
            </w:r>
            <w:r w:rsidRPr="0030081F">
              <w:rPr>
                <w:rFonts w:ascii="Arial" w:hAnsi="Arial" w:cs="Arial"/>
                <w:sz w:val="18"/>
                <w:szCs w:val="18"/>
              </w:rPr>
              <w:t>611</w:t>
            </w:r>
            <w:r w:rsidR="00980703" w:rsidRPr="0030081F">
              <w:rPr>
                <w:rFonts w:ascii="Arial" w:hAnsi="Arial" w:cs="Arial"/>
                <w:sz w:val="18"/>
                <w:szCs w:val="18"/>
                <w:lang w:val="en-US"/>
              </w:rPr>
              <w:t>,</w:t>
            </w:r>
            <w:r w:rsidRPr="0030081F">
              <w:rPr>
                <w:rFonts w:ascii="Arial" w:hAnsi="Arial" w:cs="Arial"/>
                <w:sz w:val="18"/>
                <w:szCs w:val="18"/>
              </w:rPr>
              <w:t>457</w:t>
            </w:r>
          </w:p>
        </w:tc>
        <w:tc>
          <w:tcPr>
            <w:tcW w:w="1368" w:type="dxa"/>
            <w:tcBorders>
              <w:bottom w:val="single" w:sz="4" w:space="0" w:color="auto"/>
            </w:tcBorders>
            <w:shd w:val="clear" w:color="auto" w:fill="FAFAFA"/>
            <w:vAlign w:val="bottom"/>
          </w:tcPr>
          <w:p w14:paraId="6A2E17AF" w14:textId="0A54301F"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50</w:t>
            </w:r>
            <w:r w:rsidR="00537910" w:rsidRPr="0030081F">
              <w:rPr>
                <w:rFonts w:ascii="Arial" w:hAnsi="Arial" w:cs="Arial"/>
                <w:sz w:val="18"/>
                <w:szCs w:val="18"/>
                <w:lang w:val="en-US"/>
              </w:rPr>
              <w:t>,</w:t>
            </w:r>
            <w:r w:rsidRPr="0030081F">
              <w:rPr>
                <w:rFonts w:ascii="Arial" w:hAnsi="Arial" w:cs="Arial"/>
                <w:sz w:val="18"/>
                <w:szCs w:val="18"/>
              </w:rPr>
              <w:t>609</w:t>
            </w:r>
            <w:r w:rsidR="00537910" w:rsidRPr="0030081F">
              <w:rPr>
                <w:rFonts w:ascii="Arial" w:hAnsi="Arial" w:cs="Arial"/>
                <w:sz w:val="18"/>
                <w:szCs w:val="18"/>
                <w:lang w:val="en-US"/>
              </w:rPr>
              <w:t>,</w:t>
            </w:r>
            <w:r w:rsidRPr="0030081F">
              <w:rPr>
                <w:rFonts w:ascii="Arial" w:hAnsi="Arial" w:cs="Arial"/>
                <w:sz w:val="18"/>
                <w:szCs w:val="18"/>
              </w:rPr>
              <w:t>227</w:t>
            </w:r>
          </w:p>
        </w:tc>
        <w:tc>
          <w:tcPr>
            <w:tcW w:w="1368" w:type="dxa"/>
            <w:tcBorders>
              <w:bottom w:val="single" w:sz="4" w:space="0" w:color="auto"/>
            </w:tcBorders>
            <w:shd w:val="clear" w:color="auto" w:fill="auto"/>
            <w:vAlign w:val="bottom"/>
          </w:tcPr>
          <w:p w14:paraId="054F9528" w14:textId="1823BFEB"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55</w:t>
            </w:r>
            <w:r w:rsidR="00980703" w:rsidRPr="0030081F">
              <w:rPr>
                <w:rFonts w:ascii="Arial" w:hAnsi="Arial" w:cs="Arial"/>
                <w:sz w:val="18"/>
                <w:szCs w:val="18"/>
                <w:lang w:val="en-US"/>
              </w:rPr>
              <w:t>,</w:t>
            </w:r>
            <w:r w:rsidRPr="0030081F">
              <w:rPr>
                <w:rFonts w:ascii="Arial" w:hAnsi="Arial" w:cs="Arial"/>
                <w:sz w:val="18"/>
                <w:szCs w:val="18"/>
              </w:rPr>
              <w:t>542</w:t>
            </w:r>
            <w:r w:rsidR="00980703" w:rsidRPr="0030081F">
              <w:rPr>
                <w:rFonts w:ascii="Arial" w:hAnsi="Arial" w:cs="Arial"/>
                <w:sz w:val="18"/>
                <w:szCs w:val="18"/>
                <w:lang w:val="en-US"/>
              </w:rPr>
              <w:t>,</w:t>
            </w:r>
            <w:r w:rsidRPr="0030081F">
              <w:rPr>
                <w:rFonts w:ascii="Arial" w:hAnsi="Arial" w:cs="Arial"/>
                <w:sz w:val="18"/>
                <w:szCs w:val="18"/>
              </w:rPr>
              <w:t>619</w:t>
            </w:r>
          </w:p>
        </w:tc>
      </w:tr>
    </w:tbl>
    <w:p w14:paraId="4D005993" w14:textId="77777777" w:rsidR="00980703" w:rsidRPr="0030081F" w:rsidRDefault="00980703" w:rsidP="00980703">
      <w:pPr>
        <w:jc w:val="thaiDistribute"/>
        <w:rPr>
          <w:rFonts w:ascii="Arial" w:hAnsi="Arial" w:cs="Arial"/>
          <w:sz w:val="18"/>
          <w:szCs w:val="18"/>
          <w:shd w:val="clear" w:color="auto" w:fill="FFFFFF"/>
        </w:rPr>
      </w:pPr>
    </w:p>
    <w:p w14:paraId="21792C81" w14:textId="487A0E97" w:rsidR="00980703" w:rsidRPr="0030081F" w:rsidRDefault="00980703" w:rsidP="00980703">
      <w:pPr>
        <w:jc w:val="thaiDistribute"/>
        <w:rPr>
          <w:rFonts w:ascii="Arial" w:hAnsi="Arial" w:cs="Arial"/>
          <w:sz w:val="18"/>
          <w:szCs w:val="18"/>
          <w:shd w:val="clear" w:color="auto" w:fill="FFFFFF"/>
        </w:rPr>
      </w:pPr>
      <w:r w:rsidRPr="0030081F">
        <w:rPr>
          <w:rFonts w:ascii="Arial" w:hAnsi="Arial" w:cs="Arial"/>
          <w:spacing w:val="-4"/>
          <w:sz w:val="18"/>
          <w:szCs w:val="18"/>
          <w:shd w:val="clear" w:color="auto" w:fill="FFFFFF"/>
        </w:rPr>
        <w:t xml:space="preserve">As of </w:t>
      </w:r>
      <w:r w:rsidR="004A5758" w:rsidRPr="0030081F">
        <w:rPr>
          <w:rFonts w:ascii="Arial" w:hAnsi="Arial" w:cs="Arial"/>
          <w:spacing w:val="-4"/>
          <w:sz w:val="18"/>
          <w:szCs w:val="18"/>
          <w:shd w:val="clear" w:color="auto" w:fill="FFFFFF"/>
        </w:rPr>
        <w:t>31</w:t>
      </w:r>
      <w:r w:rsidRPr="0030081F">
        <w:rPr>
          <w:rFonts w:ascii="Arial" w:hAnsi="Arial" w:cs="Arial"/>
          <w:spacing w:val="-4"/>
          <w:sz w:val="18"/>
          <w:szCs w:val="18"/>
          <w:shd w:val="clear" w:color="auto" w:fill="FFFFFF"/>
        </w:rPr>
        <w:t xml:space="preserve"> December </w:t>
      </w:r>
      <w:r w:rsidR="004A5758" w:rsidRPr="0030081F">
        <w:rPr>
          <w:rFonts w:ascii="Arial" w:hAnsi="Arial" w:cs="Arial"/>
          <w:spacing w:val="-4"/>
          <w:sz w:val="18"/>
          <w:szCs w:val="18"/>
          <w:shd w:val="clear" w:color="auto" w:fill="FFFFFF"/>
        </w:rPr>
        <w:t>2021</w:t>
      </w:r>
      <w:r w:rsidRPr="0030081F">
        <w:rPr>
          <w:rFonts w:ascii="Arial" w:hAnsi="Arial" w:cs="Arial"/>
          <w:spacing w:val="-4"/>
          <w:sz w:val="18"/>
          <w:szCs w:val="18"/>
          <w:shd w:val="clear" w:color="auto" w:fill="FFFFFF"/>
        </w:rPr>
        <w:t>, the unsatisfied performance obligations resulting from contracts with customer of Consolidated</w:t>
      </w:r>
      <w:r w:rsidRPr="0030081F">
        <w:rPr>
          <w:rFonts w:ascii="Arial" w:hAnsi="Arial" w:cs="Arial"/>
          <w:sz w:val="18"/>
          <w:szCs w:val="18"/>
          <w:shd w:val="clear" w:color="auto" w:fill="FFFFFF"/>
        </w:rPr>
        <w:t xml:space="preserve"> and Separate financial statements amounting to Baht </w:t>
      </w:r>
      <w:r w:rsidR="004A5758" w:rsidRPr="0030081F">
        <w:rPr>
          <w:rFonts w:ascii="Arial" w:hAnsi="Arial" w:cs="Arial"/>
          <w:sz w:val="18"/>
          <w:szCs w:val="18"/>
          <w:shd w:val="clear" w:color="auto" w:fill="FFFFFF"/>
        </w:rPr>
        <w:t>271</w:t>
      </w:r>
      <w:r w:rsidR="00537910" w:rsidRPr="0030081F">
        <w:rPr>
          <w:rFonts w:ascii="Arial" w:hAnsi="Arial" w:cs="Arial"/>
          <w:sz w:val="18"/>
          <w:szCs w:val="18"/>
          <w:shd w:val="clear" w:color="auto" w:fill="FFFFFF"/>
        </w:rPr>
        <w:t>,</w:t>
      </w:r>
      <w:r w:rsidR="004A5758" w:rsidRPr="0030081F">
        <w:rPr>
          <w:rFonts w:ascii="Arial" w:hAnsi="Arial" w:cs="Arial"/>
          <w:sz w:val="18"/>
          <w:szCs w:val="18"/>
          <w:shd w:val="clear" w:color="auto" w:fill="FFFFFF"/>
        </w:rPr>
        <w:t>770</w:t>
      </w:r>
      <w:r w:rsidR="00537910" w:rsidRPr="0030081F">
        <w:rPr>
          <w:rFonts w:ascii="Arial" w:hAnsi="Arial" w:cs="Arial"/>
          <w:sz w:val="18"/>
          <w:szCs w:val="18"/>
          <w:shd w:val="clear" w:color="auto" w:fill="FFFFFF"/>
        </w:rPr>
        <w:t xml:space="preserve"> </w:t>
      </w:r>
      <w:r w:rsidRPr="0030081F">
        <w:rPr>
          <w:rFonts w:ascii="Arial" w:hAnsi="Arial" w:cs="Arial"/>
          <w:sz w:val="18"/>
          <w:szCs w:val="18"/>
          <w:shd w:val="clear" w:color="auto" w:fill="FFFFFF"/>
        </w:rPr>
        <w:t>will be recognised as revenue during the next reporting period in total amount after the performance obligations ha</w:t>
      </w:r>
      <w:r w:rsidR="00B62D83" w:rsidRPr="0030081F">
        <w:rPr>
          <w:rFonts w:ascii="Arial" w:hAnsi="Arial" w:cs="Arial"/>
          <w:sz w:val="18"/>
          <w:szCs w:val="18"/>
          <w:shd w:val="clear" w:color="auto" w:fill="FFFFFF"/>
        </w:rPr>
        <w:t>ve</w:t>
      </w:r>
      <w:r w:rsidRPr="0030081F">
        <w:rPr>
          <w:rFonts w:ascii="Arial" w:hAnsi="Arial" w:cs="Arial"/>
          <w:sz w:val="18"/>
          <w:szCs w:val="18"/>
          <w:shd w:val="clear" w:color="auto" w:fill="FFFFFF"/>
        </w:rPr>
        <w:t xml:space="preserve"> been satisfied by the Group.</w:t>
      </w:r>
    </w:p>
    <w:p w14:paraId="40AD0B02" w14:textId="77777777" w:rsidR="00980703" w:rsidRPr="0030081F" w:rsidRDefault="00980703" w:rsidP="00980703">
      <w:pPr>
        <w:tabs>
          <w:tab w:val="left" w:pos="540"/>
        </w:tabs>
        <w:rPr>
          <w:rFonts w:ascii="Arial" w:hAnsi="Arial" w:cs="Arial"/>
          <w:b/>
          <w:sz w:val="18"/>
          <w:szCs w:val="18"/>
        </w:rPr>
      </w:pPr>
    </w:p>
    <w:p w14:paraId="498C23C4" w14:textId="77777777" w:rsidR="00980703" w:rsidRPr="0030081F" w:rsidRDefault="00980703" w:rsidP="00980703">
      <w:pPr>
        <w:tabs>
          <w:tab w:val="left" w:pos="540"/>
        </w:tabs>
        <w:ind w:left="540" w:hanging="540"/>
        <w:rPr>
          <w:rFonts w:ascii="Arial" w:hAnsi="Arial" w:cs="Arial"/>
          <w:b/>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122F2B59" w14:textId="77777777" w:rsidTr="00AE6EC7">
        <w:trPr>
          <w:trHeight w:val="386"/>
        </w:trPr>
        <w:tc>
          <w:tcPr>
            <w:tcW w:w="9461" w:type="dxa"/>
            <w:shd w:val="clear" w:color="auto" w:fill="FFA543"/>
            <w:vAlign w:val="center"/>
            <w:hideMark/>
          </w:tcPr>
          <w:p w14:paraId="20450074" w14:textId="27781BDC"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21</w:t>
            </w:r>
            <w:r w:rsidR="00980703" w:rsidRPr="0030081F">
              <w:rPr>
                <w:rFonts w:ascii="Arial" w:eastAsia="Times New Roman" w:hAnsi="Arial" w:cs="Arial"/>
                <w:b/>
                <w:bCs/>
                <w:color w:val="FFFFFF"/>
                <w:sz w:val="18"/>
                <w:szCs w:val="18"/>
              </w:rPr>
              <w:tab/>
              <w:t>Lease liabilities</w:t>
            </w:r>
          </w:p>
        </w:tc>
      </w:tr>
    </w:tbl>
    <w:p w14:paraId="369EBA91" w14:textId="77777777" w:rsidR="00980703" w:rsidRPr="0030081F" w:rsidRDefault="00980703" w:rsidP="00980703">
      <w:pPr>
        <w:ind w:left="540" w:hanging="540"/>
        <w:jc w:val="left"/>
        <w:rPr>
          <w:rFonts w:ascii="Arial" w:hAnsi="Arial" w:cs="Arial"/>
          <w:b/>
          <w:sz w:val="18"/>
          <w:szCs w:val="18"/>
        </w:rPr>
      </w:pPr>
    </w:p>
    <w:tbl>
      <w:tblPr>
        <w:tblW w:w="9468" w:type="dxa"/>
        <w:tblInd w:w="108" w:type="dxa"/>
        <w:tblLook w:val="0000" w:firstRow="0" w:lastRow="0" w:firstColumn="0" w:lastColumn="0" w:noHBand="0" w:noVBand="0"/>
      </w:tblPr>
      <w:tblGrid>
        <w:gridCol w:w="3996"/>
        <w:gridCol w:w="1368"/>
        <w:gridCol w:w="1368"/>
        <w:gridCol w:w="1368"/>
        <w:gridCol w:w="1368"/>
      </w:tblGrid>
      <w:tr w:rsidR="00980703" w:rsidRPr="0030081F" w14:paraId="42AB9580" w14:textId="77777777" w:rsidTr="00AE6EC7">
        <w:tc>
          <w:tcPr>
            <w:tcW w:w="3996" w:type="dxa"/>
            <w:vAlign w:val="bottom"/>
          </w:tcPr>
          <w:p w14:paraId="0268203A" w14:textId="77777777" w:rsidR="00980703" w:rsidRPr="0030081F" w:rsidRDefault="00980703" w:rsidP="00AE6EC7">
            <w:pPr>
              <w:ind w:left="-101"/>
              <w:jc w:val="left"/>
              <w:rPr>
                <w:rFonts w:ascii="Arial" w:hAnsi="Arial" w:cs="Arial"/>
                <w:sz w:val="18"/>
                <w:szCs w:val="18"/>
              </w:rPr>
            </w:pPr>
          </w:p>
        </w:tc>
        <w:tc>
          <w:tcPr>
            <w:tcW w:w="2736" w:type="dxa"/>
            <w:gridSpan w:val="2"/>
            <w:tcBorders>
              <w:top w:val="single" w:sz="4" w:space="0" w:color="auto"/>
              <w:bottom w:val="single" w:sz="4" w:space="0" w:color="auto"/>
            </w:tcBorders>
            <w:shd w:val="clear" w:color="auto" w:fill="auto"/>
          </w:tcPr>
          <w:p w14:paraId="6FA8F27C"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3F6B7FB4"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shd w:val="clear" w:color="auto" w:fill="auto"/>
          </w:tcPr>
          <w:p w14:paraId="1A0EE227"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4806A9C4"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980703" w:rsidRPr="0030081F" w14:paraId="5AB5EBA6" w14:textId="77777777" w:rsidTr="00AE6EC7">
        <w:tc>
          <w:tcPr>
            <w:tcW w:w="3996" w:type="dxa"/>
            <w:vAlign w:val="bottom"/>
          </w:tcPr>
          <w:p w14:paraId="4B932C69" w14:textId="77777777" w:rsidR="00980703" w:rsidRPr="0030081F" w:rsidRDefault="00980703" w:rsidP="00AE6EC7">
            <w:pPr>
              <w:ind w:left="-101"/>
              <w:jc w:val="left"/>
              <w:rPr>
                <w:rFonts w:ascii="Arial" w:hAnsi="Arial" w:cs="Arial"/>
                <w:sz w:val="18"/>
                <w:szCs w:val="18"/>
              </w:rPr>
            </w:pPr>
          </w:p>
        </w:tc>
        <w:tc>
          <w:tcPr>
            <w:tcW w:w="1368" w:type="dxa"/>
            <w:tcBorders>
              <w:top w:val="single" w:sz="4" w:space="0" w:color="auto"/>
            </w:tcBorders>
            <w:vAlign w:val="bottom"/>
          </w:tcPr>
          <w:p w14:paraId="061532B4" w14:textId="511B4AD6"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173D8DDB" w14:textId="3A0B4993"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c>
          <w:tcPr>
            <w:tcW w:w="1368" w:type="dxa"/>
            <w:tcBorders>
              <w:top w:val="single" w:sz="4" w:space="0" w:color="auto"/>
            </w:tcBorders>
            <w:vAlign w:val="bottom"/>
          </w:tcPr>
          <w:p w14:paraId="234E8814" w14:textId="1DB580B6"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6F98F9D9" w14:textId="769CA62F"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r>
      <w:tr w:rsidR="00980703" w:rsidRPr="0030081F" w14:paraId="5C895244" w14:textId="77777777" w:rsidTr="00AE6EC7">
        <w:tc>
          <w:tcPr>
            <w:tcW w:w="3996" w:type="dxa"/>
            <w:vAlign w:val="bottom"/>
          </w:tcPr>
          <w:p w14:paraId="101E15DA" w14:textId="77777777" w:rsidR="00980703" w:rsidRPr="0030081F" w:rsidRDefault="00980703" w:rsidP="00AE6EC7">
            <w:pPr>
              <w:ind w:left="-101"/>
              <w:jc w:val="left"/>
              <w:rPr>
                <w:rFonts w:ascii="Arial" w:hAnsi="Arial" w:cs="Arial"/>
                <w:sz w:val="18"/>
                <w:szCs w:val="18"/>
              </w:rPr>
            </w:pPr>
          </w:p>
        </w:tc>
        <w:tc>
          <w:tcPr>
            <w:tcW w:w="1368" w:type="dxa"/>
            <w:tcBorders>
              <w:bottom w:val="single" w:sz="4" w:space="0" w:color="auto"/>
            </w:tcBorders>
            <w:vAlign w:val="bottom"/>
          </w:tcPr>
          <w:p w14:paraId="6D38F7CD"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3D8768BC"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0EC9D87B"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0829489"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52881384" w14:textId="77777777" w:rsidTr="00AE6EC7">
        <w:tc>
          <w:tcPr>
            <w:tcW w:w="3996" w:type="dxa"/>
            <w:vAlign w:val="bottom"/>
          </w:tcPr>
          <w:p w14:paraId="1B25D658" w14:textId="77777777" w:rsidR="00980703" w:rsidRPr="0030081F" w:rsidRDefault="00980703" w:rsidP="00AE6EC7">
            <w:pPr>
              <w:ind w:left="-101"/>
              <w:jc w:val="left"/>
              <w:rPr>
                <w:rFonts w:ascii="Arial" w:hAnsi="Arial" w:cs="Arial"/>
                <w:sz w:val="18"/>
                <w:szCs w:val="18"/>
              </w:rPr>
            </w:pPr>
          </w:p>
        </w:tc>
        <w:tc>
          <w:tcPr>
            <w:tcW w:w="1368" w:type="dxa"/>
            <w:tcBorders>
              <w:top w:val="single" w:sz="4" w:space="0" w:color="auto"/>
            </w:tcBorders>
            <w:shd w:val="clear" w:color="auto" w:fill="FAFAFA"/>
          </w:tcPr>
          <w:p w14:paraId="159CA711"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tcPr>
          <w:p w14:paraId="35C1FA63"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6DAF7F2E"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tcPr>
          <w:p w14:paraId="00AEF20A" w14:textId="77777777" w:rsidR="00980703" w:rsidRPr="0030081F" w:rsidRDefault="00980703" w:rsidP="00AE6EC7">
            <w:pPr>
              <w:ind w:right="-72"/>
              <w:jc w:val="right"/>
              <w:rPr>
                <w:rFonts w:ascii="Arial" w:hAnsi="Arial" w:cs="Arial"/>
                <w:sz w:val="18"/>
                <w:szCs w:val="18"/>
              </w:rPr>
            </w:pPr>
          </w:p>
        </w:tc>
      </w:tr>
      <w:tr w:rsidR="00980703" w:rsidRPr="0030081F" w14:paraId="2E1143AB" w14:textId="77777777" w:rsidTr="00AE6EC7">
        <w:tc>
          <w:tcPr>
            <w:tcW w:w="3996" w:type="dxa"/>
          </w:tcPr>
          <w:p w14:paraId="49619D66" w14:textId="77777777" w:rsidR="00980703" w:rsidRPr="0030081F" w:rsidRDefault="00980703" w:rsidP="00AE6EC7">
            <w:pPr>
              <w:tabs>
                <w:tab w:val="left" w:pos="720"/>
                <w:tab w:val="left" w:pos="2160"/>
                <w:tab w:val="center" w:pos="6930"/>
                <w:tab w:val="center" w:pos="8280"/>
                <w:tab w:val="right" w:pos="8540"/>
              </w:tabs>
              <w:ind w:left="-101"/>
              <w:jc w:val="thaiDistribute"/>
              <w:rPr>
                <w:rFonts w:ascii="Arial" w:hAnsi="Arial" w:cs="Arial"/>
                <w:sz w:val="18"/>
                <w:szCs w:val="18"/>
                <w:lang w:eastAsia="th-TH"/>
              </w:rPr>
            </w:pPr>
            <w:r w:rsidRPr="0030081F">
              <w:rPr>
                <w:rFonts w:ascii="Arial" w:hAnsi="Arial" w:cs="Arial"/>
                <w:spacing w:val="-6"/>
                <w:sz w:val="18"/>
                <w:szCs w:val="18"/>
              </w:rPr>
              <w:t>Current portion of lease liabilities</w:t>
            </w:r>
          </w:p>
        </w:tc>
        <w:tc>
          <w:tcPr>
            <w:tcW w:w="1368" w:type="dxa"/>
            <w:shd w:val="clear" w:color="auto" w:fill="FAFAFA"/>
            <w:vAlign w:val="bottom"/>
          </w:tcPr>
          <w:p w14:paraId="40E02D51" w14:textId="7547E2C1"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537910" w:rsidRPr="0030081F">
              <w:rPr>
                <w:rFonts w:ascii="Arial" w:hAnsi="Arial" w:cs="Arial"/>
                <w:sz w:val="18"/>
                <w:szCs w:val="18"/>
              </w:rPr>
              <w:t>,</w:t>
            </w:r>
            <w:r w:rsidRPr="0030081F">
              <w:rPr>
                <w:rFonts w:ascii="Arial" w:hAnsi="Arial" w:cs="Arial"/>
                <w:sz w:val="18"/>
                <w:szCs w:val="18"/>
              </w:rPr>
              <w:t>913</w:t>
            </w:r>
            <w:r w:rsidR="00537910" w:rsidRPr="0030081F">
              <w:rPr>
                <w:rFonts w:ascii="Arial" w:hAnsi="Arial" w:cs="Arial"/>
                <w:sz w:val="18"/>
                <w:szCs w:val="18"/>
              </w:rPr>
              <w:t>,</w:t>
            </w:r>
            <w:r w:rsidRPr="0030081F">
              <w:rPr>
                <w:rFonts w:ascii="Arial" w:hAnsi="Arial" w:cs="Arial"/>
                <w:sz w:val="18"/>
                <w:szCs w:val="18"/>
              </w:rPr>
              <w:t>275</w:t>
            </w:r>
          </w:p>
        </w:tc>
        <w:tc>
          <w:tcPr>
            <w:tcW w:w="1368" w:type="dxa"/>
            <w:vAlign w:val="bottom"/>
          </w:tcPr>
          <w:p w14:paraId="73375F67" w14:textId="769DAF11"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rPr>
              <w:t>,</w:t>
            </w:r>
            <w:r w:rsidRPr="0030081F">
              <w:rPr>
                <w:rFonts w:ascii="Arial" w:hAnsi="Arial" w:cs="Arial"/>
                <w:sz w:val="18"/>
                <w:szCs w:val="18"/>
              </w:rPr>
              <w:t>697</w:t>
            </w:r>
            <w:r w:rsidR="00980703" w:rsidRPr="0030081F">
              <w:rPr>
                <w:rFonts w:ascii="Arial" w:hAnsi="Arial" w:cs="Arial"/>
                <w:sz w:val="18"/>
                <w:szCs w:val="18"/>
              </w:rPr>
              <w:t>,</w:t>
            </w:r>
            <w:r w:rsidRPr="0030081F">
              <w:rPr>
                <w:rFonts w:ascii="Arial" w:hAnsi="Arial" w:cs="Arial"/>
                <w:sz w:val="18"/>
                <w:szCs w:val="18"/>
              </w:rPr>
              <w:t>876</w:t>
            </w:r>
          </w:p>
        </w:tc>
        <w:tc>
          <w:tcPr>
            <w:tcW w:w="1368" w:type="dxa"/>
            <w:shd w:val="clear" w:color="auto" w:fill="FAFAFA"/>
            <w:vAlign w:val="bottom"/>
          </w:tcPr>
          <w:p w14:paraId="2E53F099" w14:textId="5BD83A91"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537910" w:rsidRPr="0030081F">
              <w:rPr>
                <w:rFonts w:ascii="Arial" w:hAnsi="Arial" w:cs="Arial"/>
                <w:sz w:val="18"/>
                <w:szCs w:val="18"/>
              </w:rPr>
              <w:t>,</w:t>
            </w:r>
            <w:r w:rsidRPr="0030081F">
              <w:rPr>
                <w:rFonts w:ascii="Arial" w:hAnsi="Arial" w:cs="Arial"/>
                <w:sz w:val="18"/>
                <w:szCs w:val="18"/>
              </w:rPr>
              <w:t>913</w:t>
            </w:r>
            <w:r w:rsidR="00537910" w:rsidRPr="0030081F">
              <w:rPr>
                <w:rFonts w:ascii="Arial" w:hAnsi="Arial" w:cs="Arial"/>
                <w:sz w:val="18"/>
                <w:szCs w:val="18"/>
              </w:rPr>
              <w:t>,</w:t>
            </w:r>
            <w:r w:rsidRPr="0030081F">
              <w:rPr>
                <w:rFonts w:ascii="Arial" w:hAnsi="Arial" w:cs="Arial"/>
                <w:sz w:val="18"/>
                <w:szCs w:val="18"/>
              </w:rPr>
              <w:t>275</w:t>
            </w:r>
          </w:p>
        </w:tc>
        <w:tc>
          <w:tcPr>
            <w:tcW w:w="1368" w:type="dxa"/>
            <w:vAlign w:val="bottom"/>
          </w:tcPr>
          <w:p w14:paraId="6541F2EC" w14:textId="20D7E9C1"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rPr>
              <w:t>,</w:t>
            </w:r>
            <w:r w:rsidRPr="0030081F">
              <w:rPr>
                <w:rFonts w:ascii="Arial" w:hAnsi="Arial" w:cs="Arial"/>
                <w:sz w:val="18"/>
                <w:szCs w:val="18"/>
              </w:rPr>
              <w:t>697</w:t>
            </w:r>
            <w:r w:rsidR="00980703" w:rsidRPr="0030081F">
              <w:rPr>
                <w:rFonts w:ascii="Arial" w:hAnsi="Arial" w:cs="Arial"/>
                <w:sz w:val="18"/>
                <w:szCs w:val="18"/>
              </w:rPr>
              <w:t>,</w:t>
            </w:r>
            <w:r w:rsidRPr="0030081F">
              <w:rPr>
                <w:rFonts w:ascii="Arial" w:hAnsi="Arial" w:cs="Arial"/>
                <w:sz w:val="18"/>
                <w:szCs w:val="18"/>
              </w:rPr>
              <w:t>876</w:t>
            </w:r>
          </w:p>
        </w:tc>
      </w:tr>
      <w:tr w:rsidR="00980703" w:rsidRPr="0030081F" w14:paraId="6E0745E0" w14:textId="77777777" w:rsidTr="00AE6EC7">
        <w:tc>
          <w:tcPr>
            <w:tcW w:w="3996" w:type="dxa"/>
            <w:vAlign w:val="bottom"/>
          </w:tcPr>
          <w:p w14:paraId="675DBB3B" w14:textId="77777777" w:rsidR="00980703" w:rsidRPr="0030081F" w:rsidRDefault="00980703" w:rsidP="00AE6EC7">
            <w:pPr>
              <w:tabs>
                <w:tab w:val="left" w:pos="720"/>
                <w:tab w:val="left" w:pos="2160"/>
                <w:tab w:val="center" w:pos="6930"/>
                <w:tab w:val="center" w:pos="8280"/>
                <w:tab w:val="right" w:pos="8540"/>
              </w:tabs>
              <w:ind w:left="-101" w:right="-72"/>
              <w:jc w:val="thaiDistribute"/>
              <w:rPr>
                <w:rFonts w:ascii="Arial" w:hAnsi="Arial" w:cs="Arial"/>
                <w:sz w:val="18"/>
                <w:szCs w:val="18"/>
                <w:cs/>
                <w:lang w:val="en-US"/>
              </w:rPr>
            </w:pPr>
            <w:r w:rsidRPr="0030081F">
              <w:rPr>
                <w:rFonts w:ascii="Arial" w:hAnsi="Arial" w:cs="Arial"/>
                <w:sz w:val="18"/>
                <w:szCs w:val="18"/>
                <w:shd w:val="clear" w:color="auto" w:fill="FFFFFF"/>
              </w:rPr>
              <w:t>Lease liabilities</w:t>
            </w:r>
          </w:p>
        </w:tc>
        <w:tc>
          <w:tcPr>
            <w:tcW w:w="1368" w:type="dxa"/>
            <w:tcBorders>
              <w:bottom w:val="single" w:sz="4" w:space="0" w:color="auto"/>
            </w:tcBorders>
            <w:shd w:val="clear" w:color="auto" w:fill="FAFAFA"/>
            <w:vAlign w:val="bottom"/>
          </w:tcPr>
          <w:p w14:paraId="11E4A48C" w14:textId="120CD0B3" w:rsidR="00980703" w:rsidRPr="0030081F" w:rsidRDefault="00537910" w:rsidP="00AE6EC7">
            <w:pPr>
              <w:ind w:right="-72"/>
              <w:jc w:val="right"/>
              <w:rPr>
                <w:rFonts w:ascii="Arial" w:hAnsi="Arial" w:cs="Arial"/>
                <w:sz w:val="18"/>
                <w:szCs w:val="18"/>
              </w:rPr>
            </w:pPr>
            <w:r w:rsidRPr="0030081F">
              <w:rPr>
                <w:rFonts w:ascii="Arial" w:hAnsi="Arial" w:cs="Arial"/>
                <w:sz w:val="18"/>
                <w:szCs w:val="18"/>
              </w:rPr>
              <w:t>-</w:t>
            </w:r>
          </w:p>
        </w:tc>
        <w:tc>
          <w:tcPr>
            <w:tcW w:w="1368" w:type="dxa"/>
            <w:tcBorders>
              <w:bottom w:val="single" w:sz="4" w:space="0" w:color="auto"/>
            </w:tcBorders>
            <w:vAlign w:val="bottom"/>
          </w:tcPr>
          <w:p w14:paraId="0B8947BC" w14:textId="2F66FB05"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rPr>
              <w:t>,</w:t>
            </w:r>
            <w:r w:rsidRPr="0030081F">
              <w:rPr>
                <w:rFonts w:ascii="Arial" w:hAnsi="Arial" w:cs="Arial"/>
                <w:sz w:val="18"/>
                <w:szCs w:val="18"/>
              </w:rPr>
              <w:t>913</w:t>
            </w:r>
            <w:r w:rsidR="00980703" w:rsidRPr="0030081F">
              <w:rPr>
                <w:rFonts w:ascii="Arial" w:hAnsi="Arial" w:cs="Arial"/>
                <w:sz w:val="18"/>
                <w:szCs w:val="18"/>
              </w:rPr>
              <w:t>,</w:t>
            </w:r>
            <w:r w:rsidRPr="0030081F">
              <w:rPr>
                <w:rFonts w:ascii="Arial" w:hAnsi="Arial" w:cs="Arial"/>
                <w:sz w:val="18"/>
                <w:szCs w:val="18"/>
              </w:rPr>
              <w:t>275</w:t>
            </w:r>
          </w:p>
        </w:tc>
        <w:tc>
          <w:tcPr>
            <w:tcW w:w="1368" w:type="dxa"/>
            <w:tcBorders>
              <w:bottom w:val="single" w:sz="4" w:space="0" w:color="auto"/>
            </w:tcBorders>
            <w:shd w:val="clear" w:color="auto" w:fill="FAFAFA"/>
            <w:vAlign w:val="bottom"/>
          </w:tcPr>
          <w:p w14:paraId="2C91A59B" w14:textId="29D74A43" w:rsidR="00980703" w:rsidRPr="0030081F" w:rsidRDefault="00537910" w:rsidP="00AE6EC7">
            <w:pPr>
              <w:ind w:right="-72"/>
              <w:jc w:val="right"/>
              <w:rPr>
                <w:rFonts w:ascii="Arial" w:hAnsi="Arial" w:cs="Arial"/>
                <w:sz w:val="18"/>
                <w:szCs w:val="18"/>
              </w:rPr>
            </w:pPr>
            <w:r w:rsidRPr="0030081F">
              <w:rPr>
                <w:rFonts w:ascii="Arial" w:hAnsi="Arial" w:cs="Arial"/>
                <w:sz w:val="18"/>
                <w:szCs w:val="18"/>
              </w:rPr>
              <w:t>-</w:t>
            </w:r>
          </w:p>
        </w:tc>
        <w:tc>
          <w:tcPr>
            <w:tcW w:w="1368" w:type="dxa"/>
            <w:tcBorders>
              <w:bottom w:val="single" w:sz="4" w:space="0" w:color="auto"/>
            </w:tcBorders>
            <w:vAlign w:val="bottom"/>
          </w:tcPr>
          <w:p w14:paraId="6A8AE886" w14:textId="74AC6C98"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rPr>
              <w:t>,</w:t>
            </w:r>
            <w:r w:rsidRPr="0030081F">
              <w:rPr>
                <w:rFonts w:ascii="Arial" w:hAnsi="Arial" w:cs="Arial"/>
                <w:sz w:val="18"/>
                <w:szCs w:val="18"/>
              </w:rPr>
              <w:t>913</w:t>
            </w:r>
            <w:r w:rsidR="00980703" w:rsidRPr="0030081F">
              <w:rPr>
                <w:rFonts w:ascii="Arial" w:hAnsi="Arial" w:cs="Arial"/>
                <w:sz w:val="18"/>
                <w:szCs w:val="18"/>
              </w:rPr>
              <w:t>,</w:t>
            </w:r>
            <w:r w:rsidRPr="0030081F">
              <w:rPr>
                <w:rFonts w:ascii="Arial" w:hAnsi="Arial" w:cs="Arial"/>
                <w:sz w:val="18"/>
                <w:szCs w:val="18"/>
              </w:rPr>
              <w:t>275</w:t>
            </w:r>
          </w:p>
        </w:tc>
      </w:tr>
      <w:tr w:rsidR="00980703" w:rsidRPr="0030081F" w14:paraId="2C2E0224" w14:textId="77777777" w:rsidTr="00AE6EC7">
        <w:tc>
          <w:tcPr>
            <w:tcW w:w="3996" w:type="dxa"/>
            <w:vAlign w:val="bottom"/>
          </w:tcPr>
          <w:p w14:paraId="2810A37A" w14:textId="77777777" w:rsidR="00980703" w:rsidRPr="0030081F" w:rsidRDefault="00980703" w:rsidP="00AE6EC7">
            <w:pPr>
              <w:ind w:left="-101"/>
              <w:jc w:val="left"/>
              <w:rPr>
                <w:rFonts w:ascii="Arial" w:hAnsi="Arial" w:cs="Arial"/>
                <w:sz w:val="18"/>
                <w:szCs w:val="18"/>
              </w:rPr>
            </w:pPr>
          </w:p>
        </w:tc>
        <w:tc>
          <w:tcPr>
            <w:tcW w:w="1368" w:type="dxa"/>
            <w:tcBorders>
              <w:top w:val="single" w:sz="4" w:space="0" w:color="auto"/>
            </w:tcBorders>
            <w:shd w:val="clear" w:color="auto" w:fill="FAFAFA"/>
          </w:tcPr>
          <w:p w14:paraId="215C57F6"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tcPr>
          <w:p w14:paraId="6EA74DA2"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tcPr>
          <w:p w14:paraId="235A34D1"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tcPr>
          <w:p w14:paraId="56A8FE3B" w14:textId="77777777" w:rsidR="00980703" w:rsidRPr="0030081F" w:rsidRDefault="00980703" w:rsidP="00AE6EC7">
            <w:pPr>
              <w:ind w:right="-72"/>
              <w:jc w:val="right"/>
              <w:rPr>
                <w:rFonts w:ascii="Arial" w:hAnsi="Arial" w:cs="Arial"/>
                <w:sz w:val="18"/>
                <w:szCs w:val="18"/>
              </w:rPr>
            </w:pPr>
          </w:p>
        </w:tc>
      </w:tr>
      <w:tr w:rsidR="00980703" w:rsidRPr="0030081F" w14:paraId="51F084E2" w14:textId="77777777" w:rsidTr="00AE6EC7">
        <w:tc>
          <w:tcPr>
            <w:tcW w:w="3996" w:type="dxa"/>
            <w:vAlign w:val="bottom"/>
          </w:tcPr>
          <w:p w14:paraId="7C14D759" w14:textId="77777777" w:rsidR="00980703" w:rsidRPr="0030081F" w:rsidRDefault="00980703" w:rsidP="00AE6EC7">
            <w:pPr>
              <w:ind w:left="-101"/>
              <w:jc w:val="thaiDistribute"/>
              <w:rPr>
                <w:rFonts w:ascii="Arial" w:hAnsi="Arial" w:cs="Arial"/>
                <w:b/>
                <w:bCs/>
                <w:sz w:val="18"/>
                <w:szCs w:val="18"/>
                <w:u w:val="single"/>
                <w:cs/>
              </w:rPr>
            </w:pPr>
            <w:r w:rsidRPr="0030081F">
              <w:rPr>
                <w:rFonts w:ascii="Arial" w:hAnsi="Arial" w:cs="Arial"/>
                <w:sz w:val="18"/>
                <w:szCs w:val="18"/>
              </w:rPr>
              <w:t>Total</w:t>
            </w:r>
          </w:p>
        </w:tc>
        <w:tc>
          <w:tcPr>
            <w:tcW w:w="1368" w:type="dxa"/>
            <w:tcBorders>
              <w:bottom w:val="single" w:sz="4" w:space="0" w:color="auto"/>
            </w:tcBorders>
            <w:shd w:val="clear" w:color="auto" w:fill="FAFAFA"/>
            <w:vAlign w:val="bottom"/>
          </w:tcPr>
          <w:p w14:paraId="46965AFB" w14:textId="3EAC9B79"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537910" w:rsidRPr="0030081F">
              <w:rPr>
                <w:rFonts w:ascii="Arial" w:hAnsi="Arial" w:cs="Arial"/>
                <w:sz w:val="18"/>
                <w:szCs w:val="18"/>
              </w:rPr>
              <w:t>,</w:t>
            </w:r>
            <w:r w:rsidRPr="0030081F">
              <w:rPr>
                <w:rFonts w:ascii="Arial" w:hAnsi="Arial" w:cs="Arial"/>
                <w:sz w:val="18"/>
                <w:szCs w:val="18"/>
              </w:rPr>
              <w:t>913</w:t>
            </w:r>
            <w:r w:rsidR="00537910" w:rsidRPr="0030081F">
              <w:rPr>
                <w:rFonts w:ascii="Arial" w:hAnsi="Arial" w:cs="Arial"/>
                <w:sz w:val="18"/>
                <w:szCs w:val="18"/>
              </w:rPr>
              <w:t>,</w:t>
            </w:r>
            <w:r w:rsidRPr="0030081F">
              <w:rPr>
                <w:rFonts w:ascii="Arial" w:hAnsi="Arial" w:cs="Arial"/>
                <w:sz w:val="18"/>
                <w:szCs w:val="18"/>
              </w:rPr>
              <w:t>275</w:t>
            </w:r>
          </w:p>
        </w:tc>
        <w:tc>
          <w:tcPr>
            <w:tcW w:w="1368" w:type="dxa"/>
            <w:tcBorders>
              <w:bottom w:val="single" w:sz="4" w:space="0" w:color="auto"/>
            </w:tcBorders>
            <w:vAlign w:val="bottom"/>
          </w:tcPr>
          <w:p w14:paraId="112D2D86" w14:textId="101AA224"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w:t>
            </w:r>
            <w:r w:rsidR="00980703" w:rsidRPr="0030081F">
              <w:rPr>
                <w:rFonts w:ascii="Arial" w:hAnsi="Arial" w:cs="Arial"/>
                <w:sz w:val="18"/>
                <w:szCs w:val="18"/>
              </w:rPr>
              <w:t>,</w:t>
            </w:r>
            <w:r w:rsidRPr="0030081F">
              <w:rPr>
                <w:rFonts w:ascii="Arial" w:hAnsi="Arial" w:cs="Arial"/>
                <w:sz w:val="18"/>
                <w:szCs w:val="18"/>
              </w:rPr>
              <w:t>611</w:t>
            </w:r>
            <w:r w:rsidR="00980703" w:rsidRPr="0030081F">
              <w:rPr>
                <w:rFonts w:ascii="Arial" w:hAnsi="Arial" w:cs="Arial"/>
                <w:sz w:val="18"/>
                <w:szCs w:val="18"/>
              </w:rPr>
              <w:t>,</w:t>
            </w:r>
            <w:r w:rsidRPr="0030081F">
              <w:rPr>
                <w:rFonts w:ascii="Arial" w:hAnsi="Arial" w:cs="Arial"/>
                <w:sz w:val="18"/>
                <w:szCs w:val="18"/>
              </w:rPr>
              <w:t>151</w:t>
            </w:r>
          </w:p>
        </w:tc>
        <w:tc>
          <w:tcPr>
            <w:tcW w:w="1368" w:type="dxa"/>
            <w:tcBorders>
              <w:bottom w:val="single" w:sz="4" w:space="0" w:color="auto"/>
            </w:tcBorders>
            <w:shd w:val="clear" w:color="auto" w:fill="FAFAFA"/>
            <w:vAlign w:val="bottom"/>
          </w:tcPr>
          <w:p w14:paraId="0D381518" w14:textId="54EE84F3"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537910" w:rsidRPr="0030081F">
              <w:rPr>
                <w:rFonts w:ascii="Arial" w:hAnsi="Arial" w:cs="Arial"/>
                <w:sz w:val="18"/>
                <w:szCs w:val="18"/>
              </w:rPr>
              <w:t>,</w:t>
            </w:r>
            <w:r w:rsidRPr="0030081F">
              <w:rPr>
                <w:rFonts w:ascii="Arial" w:hAnsi="Arial" w:cs="Arial"/>
                <w:sz w:val="18"/>
                <w:szCs w:val="18"/>
              </w:rPr>
              <w:t>913</w:t>
            </w:r>
            <w:r w:rsidR="00537910" w:rsidRPr="0030081F">
              <w:rPr>
                <w:rFonts w:ascii="Arial" w:hAnsi="Arial" w:cs="Arial"/>
                <w:sz w:val="18"/>
                <w:szCs w:val="18"/>
              </w:rPr>
              <w:t>,</w:t>
            </w:r>
            <w:r w:rsidRPr="0030081F">
              <w:rPr>
                <w:rFonts w:ascii="Arial" w:hAnsi="Arial" w:cs="Arial"/>
                <w:sz w:val="18"/>
                <w:szCs w:val="18"/>
              </w:rPr>
              <w:t>275</w:t>
            </w:r>
          </w:p>
        </w:tc>
        <w:tc>
          <w:tcPr>
            <w:tcW w:w="1368" w:type="dxa"/>
            <w:tcBorders>
              <w:bottom w:val="single" w:sz="4" w:space="0" w:color="auto"/>
            </w:tcBorders>
            <w:vAlign w:val="bottom"/>
          </w:tcPr>
          <w:p w14:paraId="3B8E0206" w14:textId="4F51A608"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w:t>
            </w:r>
            <w:r w:rsidR="00980703" w:rsidRPr="0030081F">
              <w:rPr>
                <w:rFonts w:ascii="Arial" w:hAnsi="Arial" w:cs="Arial"/>
                <w:sz w:val="18"/>
                <w:szCs w:val="18"/>
              </w:rPr>
              <w:t>,</w:t>
            </w:r>
            <w:r w:rsidRPr="0030081F">
              <w:rPr>
                <w:rFonts w:ascii="Arial" w:hAnsi="Arial" w:cs="Arial"/>
                <w:sz w:val="18"/>
                <w:szCs w:val="18"/>
              </w:rPr>
              <w:t>611</w:t>
            </w:r>
            <w:r w:rsidR="00980703" w:rsidRPr="0030081F">
              <w:rPr>
                <w:rFonts w:ascii="Arial" w:hAnsi="Arial" w:cs="Arial"/>
                <w:sz w:val="18"/>
                <w:szCs w:val="18"/>
              </w:rPr>
              <w:t>,</w:t>
            </w:r>
            <w:r w:rsidRPr="0030081F">
              <w:rPr>
                <w:rFonts w:ascii="Arial" w:hAnsi="Arial" w:cs="Arial"/>
                <w:sz w:val="18"/>
                <w:szCs w:val="18"/>
              </w:rPr>
              <w:t>151</w:t>
            </w:r>
          </w:p>
        </w:tc>
      </w:tr>
    </w:tbl>
    <w:p w14:paraId="1326B0BD" w14:textId="77777777" w:rsidR="00980703" w:rsidRPr="0030081F" w:rsidRDefault="00980703" w:rsidP="00980703">
      <w:pPr>
        <w:rPr>
          <w:rFonts w:ascii="Arial" w:hAnsi="Arial" w:cs="Arial"/>
          <w:sz w:val="18"/>
          <w:szCs w:val="18"/>
          <w:lang w:val="en-US"/>
        </w:rPr>
      </w:pPr>
    </w:p>
    <w:p w14:paraId="4E5705F2" w14:textId="77777777" w:rsidR="00980703" w:rsidRPr="0030081F" w:rsidRDefault="00980703" w:rsidP="00980703">
      <w:pPr>
        <w:tabs>
          <w:tab w:val="left" w:pos="540"/>
        </w:tabs>
        <w:rPr>
          <w:rFonts w:ascii="Arial" w:hAnsi="Arial" w:cs="Arial"/>
          <w:sz w:val="18"/>
          <w:szCs w:val="18"/>
        </w:rPr>
      </w:pPr>
      <w:r w:rsidRPr="0030081F">
        <w:rPr>
          <w:rFonts w:ascii="Arial" w:hAnsi="Arial" w:cs="Arial"/>
          <w:sz w:val="18"/>
          <w:szCs w:val="18"/>
        </w:rPr>
        <w:t>Movements in lease liabilities are analysed as follows:</w:t>
      </w:r>
    </w:p>
    <w:p w14:paraId="7B8BF318" w14:textId="41100F49" w:rsidR="00980703" w:rsidRPr="0030081F" w:rsidRDefault="00980703" w:rsidP="00980703">
      <w:pPr>
        <w:tabs>
          <w:tab w:val="left" w:pos="540"/>
        </w:tabs>
        <w:rPr>
          <w:rFonts w:ascii="Arial" w:hAnsi="Arial" w:cs="Arial"/>
          <w:sz w:val="18"/>
          <w:szCs w:val="18"/>
        </w:rPr>
      </w:pPr>
    </w:p>
    <w:tbl>
      <w:tblPr>
        <w:tblW w:w="9468" w:type="dxa"/>
        <w:tblInd w:w="108" w:type="dxa"/>
        <w:tblLook w:val="0000" w:firstRow="0" w:lastRow="0" w:firstColumn="0" w:lastColumn="0" w:noHBand="0" w:noVBand="0"/>
      </w:tblPr>
      <w:tblGrid>
        <w:gridCol w:w="5620"/>
        <w:gridCol w:w="1924"/>
        <w:gridCol w:w="1924"/>
      </w:tblGrid>
      <w:tr w:rsidR="003A3556" w:rsidRPr="0030081F" w14:paraId="4392D8BD" w14:textId="77777777" w:rsidTr="003A3556">
        <w:tc>
          <w:tcPr>
            <w:tcW w:w="5620" w:type="dxa"/>
            <w:vAlign w:val="bottom"/>
          </w:tcPr>
          <w:p w14:paraId="6FA02AE5" w14:textId="77777777" w:rsidR="003A3556" w:rsidRPr="0030081F" w:rsidRDefault="003A3556" w:rsidP="003A3556">
            <w:pPr>
              <w:ind w:left="-101"/>
              <w:jc w:val="left"/>
              <w:rPr>
                <w:rFonts w:ascii="Arial" w:hAnsi="Arial" w:cs="Arial"/>
                <w:sz w:val="18"/>
                <w:szCs w:val="18"/>
              </w:rPr>
            </w:pPr>
          </w:p>
        </w:tc>
        <w:tc>
          <w:tcPr>
            <w:tcW w:w="1924" w:type="dxa"/>
            <w:tcBorders>
              <w:top w:val="single" w:sz="4" w:space="0" w:color="auto"/>
            </w:tcBorders>
            <w:vAlign w:val="bottom"/>
          </w:tcPr>
          <w:p w14:paraId="097655D9" w14:textId="77777777" w:rsidR="003A3556" w:rsidRPr="0030081F" w:rsidRDefault="003A3556" w:rsidP="003A3556">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 xml:space="preserve">Consolidated </w:t>
            </w:r>
          </w:p>
          <w:p w14:paraId="6E9A8801" w14:textId="1BC812CB" w:rsidR="003A3556" w:rsidRPr="0030081F" w:rsidRDefault="003A3556" w:rsidP="003A3556">
            <w:pPr>
              <w:ind w:right="-72"/>
              <w:jc w:val="right"/>
              <w:rPr>
                <w:rFonts w:ascii="Arial" w:hAnsi="Arial" w:cs="Arial"/>
                <w:b/>
                <w:sz w:val="18"/>
                <w:szCs w:val="18"/>
              </w:rPr>
            </w:pPr>
            <w:r w:rsidRPr="0030081F">
              <w:rPr>
                <w:rFonts w:ascii="Arial" w:hAnsi="Arial" w:cs="Arial"/>
                <w:b/>
                <w:bCs/>
                <w:sz w:val="18"/>
                <w:szCs w:val="18"/>
                <w:shd w:val="clear" w:color="auto" w:fill="FFFFFF"/>
              </w:rPr>
              <w:t>financial statements</w:t>
            </w:r>
          </w:p>
        </w:tc>
        <w:tc>
          <w:tcPr>
            <w:tcW w:w="1924" w:type="dxa"/>
            <w:tcBorders>
              <w:top w:val="single" w:sz="4" w:space="0" w:color="auto"/>
            </w:tcBorders>
            <w:vAlign w:val="bottom"/>
          </w:tcPr>
          <w:p w14:paraId="53A2C26A" w14:textId="77777777" w:rsidR="003A3556" w:rsidRPr="0030081F" w:rsidRDefault="003A3556" w:rsidP="003A3556">
            <w:pPr>
              <w:ind w:right="-72"/>
              <w:jc w:val="right"/>
              <w:rPr>
                <w:rFonts w:ascii="Arial" w:hAnsi="Arial" w:cs="Arial"/>
                <w:b/>
                <w:bCs/>
                <w:sz w:val="18"/>
                <w:szCs w:val="18"/>
                <w:shd w:val="clear" w:color="auto" w:fill="FFFFFF"/>
              </w:rPr>
            </w:pPr>
            <w:r w:rsidRPr="0030081F">
              <w:rPr>
                <w:rFonts w:ascii="Arial" w:hAnsi="Arial" w:cs="Arial"/>
                <w:b/>
                <w:bCs/>
                <w:sz w:val="18"/>
                <w:szCs w:val="18"/>
                <w:shd w:val="clear" w:color="auto" w:fill="FFFFFF"/>
              </w:rPr>
              <w:t>Separate</w:t>
            </w:r>
          </w:p>
          <w:p w14:paraId="39606F19" w14:textId="26093081" w:rsidR="003A3556" w:rsidRPr="0030081F" w:rsidRDefault="003A3556" w:rsidP="003A3556">
            <w:pPr>
              <w:ind w:right="-72"/>
              <w:jc w:val="right"/>
              <w:rPr>
                <w:rFonts w:ascii="Arial" w:hAnsi="Arial" w:cs="Arial"/>
                <w:b/>
                <w:sz w:val="18"/>
                <w:szCs w:val="18"/>
              </w:rPr>
            </w:pPr>
            <w:r w:rsidRPr="0030081F">
              <w:rPr>
                <w:rFonts w:ascii="Arial" w:hAnsi="Arial" w:cs="Arial"/>
                <w:b/>
                <w:bCs/>
                <w:sz w:val="18"/>
                <w:szCs w:val="18"/>
                <w:shd w:val="clear" w:color="auto" w:fill="FFFFFF"/>
              </w:rPr>
              <w:t>financial statements</w:t>
            </w:r>
          </w:p>
        </w:tc>
      </w:tr>
      <w:tr w:rsidR="003A3556" w:rsidRPr="0030081F" w14:paraId="5ADE5FC7" w14:textId="77777777" w:rsidTr="003A3556">
        <w:tc>
          <w:tcPr>
            <w:tcW w:w="5620" w:type="dxa"/>
            <w:vAlign w:val="bottom"/>
          </w:tcPr>
          <w:p w14:paraId="7391AF83" w14:textId="77777777" w:rsidR="003A3556" w:rsidRPr="0030081F" w:rsidRDefault="003A3556" w:rsidP="003A3556">
            <w:pPr>
              <w:ind w:left="-101"/>
              <w:jc w:val="left"/>
              <w:rPr>
                <w:rFonts w:ascii="Arial" w:hAnsi="Arial" w:cs="Arial"/>
                <w:sz w:val="18"/>
                <w:szCs w:val="18"/>
              </w:rPr>
            </w:pPr>
          </w:p>
        </w:tc>
        <w:tc>
          <w:tcPr>
            <w:tcW w:w="1924" w:type="dxa"/>
            <w:tcBorders>
              <w:bottom w:val="single" w:sz="4" w:space="0" w:color="auto"/>
            </w:tcBorders>
          </w:tcPr>
          <w:p w14:paraId="37072129" w14:textId="3022AA48" w:rsidR="003A3556" w:rsidRPr="0030081F" w:rsidRDefault="003A3556" w:rsidP="003A3556">
            <w:pPr>
              <w:ind w:right="-72"/>
              <w:jc w:val="right"/>
              <w:rPr>
                <w:rFonts w:ascii="Arial" w:hAnsi="Arial" w:cs="Arial"/>
                <w:b/>
                <w:sz w:val="18"/>
                <w:szCs w:val="18"/>
              </w:rPr>
            </w:pPr>
            <w:r w:rsidRPr="0030081F">
              <w:rPr>
                <w:rFonts w:ascii="Arial" w:hAnsi="Arial" w:cs="Arial"/>
                <w:b/>
                <w:bCs/>
                <w:sz w:val="18"/>
                <w:szCs w:val="18"/>
                <w:shd w:val="clear" w:color="auto" w:fill="FFFFFF"/>
              </w:rPr>
              <w:t>Baht</w:t>
            </w:r>
          </w:p>
        </w:tc>
        <w:tc>
          <w:tcPr>
            <w:tcW w:w="1924" w:type="dxa"/>
            <w:tcBorders>
              <w:bottom w:val="single" w:sz="4" w:space="0" w:color="auto"/>
            </w:tcBorders>
          </w:tcPr>
          <w:p w14:paraId="27900361" w14:textId="2D55DD94" w:rsidR="003A3556" w:rsidRPr="0030081F" w:rsidRDefault="003A3556" w:rsidP="003A3556">
            <w:pPr>
              <w:ind w:right="-72"/>
              <w:jc w:val="right"/>
              <w:rPr>
                <w:rFonts w:ascii="Arial" w:hAnsi="Arial" w:cs="Arial"/>
                <w:b/>
                <w:sz w:val="18"/>
                <w:szCs w:val="18"/>
              </w:rPr>
            </w:pPr>
            <w:r w:rsidRPr="0030081F">
              <w:rPr>
                <w:rFonts w:ascii="Arial" w:hAnsi="Arial" w:cs="Arial"/>
                <w:b/>
                <w:bCs/>
                <w:sz w:val="18"/>
                <w:szCs w:val="18"/>
                <w:shd w:val="clear" w:color="auto" w:fill="FFFFFF"/>
              </w:rPr>
              <w:t>Baht</w:t>
            </w:r>
          </w:p>
        </w:tc>
      </w:tr>
      <w:tr w:rsidR="003A3556" w:rsidRPr="0030081F" w14:paraId="690CBA82" w14:textId="77777777" w:rsidTr="003A3556">
        <w:tc>
          <w:tcPr>
            <w:tcW w:w="5620" w:type="dxa"/>
            <w:vAlign w:val="bottom"/>
          </w:tcPr>
          <w:p w14:paraId="200D3055" w14:textId="77777777" w:rsidR="003A3556" w:rsidRPr="0030081F" w:rsidRDefault="003A3556" w:rsidP="003A3556">
            <w:pPr>
              <w:ind w:left="-101"/>
              <w:jc w:val="left"/>
              <w:rPr>
                <w:rFonts w:ascii="Arial" w:hAnsi="Arial" w:cs="Arial"/>
                <w:sz w:val="18"/>
                <w:szCs w:val="18"/>
              </w:rPr>
            </w:pPr>
          </w:p>
        </w:tc>
        <w:tc>
          <w:tcPr>
            <w:tcW w:w="1924" w:type="dxa"/>
            <w:tcBorders>
              <w:top w:val="single" w:sz="4" w:space="0" w:color="auto"/>
            </w:tcBorders>
            <w:shd w:val="clear" w:color="auto" w:fill="FAFAFA"/>
          </w:tcPr>
          <w:p w14:paraId="3503FAF5" w14:textId="77777777" w:rsidR="003A3556" w:rsidRPr="0030081F" w:rsidRDefault="003A3556" w:rsidP="003A3556">
            <w:pPr>
              <w:ind w:right="-72"/>
              <w:jc w:val="right"/>
              <w:rPr>
                <w:rFonts w:ascii="Arial" w:hAnsi="Arial" w:cs="Arial"/>
                <w:sz w:val="18"/>
                <w:szCs w:val="18"/>
              </w:rPr>
            </w:pPr>
          </w:p>
        </w:tc>
        <w:tc>
          <w:tcPr>
            <w:tcW w:w="1924" w:type="dxa"/>
            <w:tcBorders>
              <w:top w:val="single" w:sz="4" w:space="0" w:color="auto"/>
            </w:tcBorders>
          </w:tcPr>
          <w:p w14:paraId="74BF46D1" w14:textId="77777777" w:rsidR="003A3556" w:rsidRPr="0030081F" w:rsidRDefault="003A3556" w:rsidP="003A3556">
            <w:pPr>
              <w:ind w:right="-72"/>
              <w:jc w:val="right"/>
              <w:rPr>
                <w:rFonts w:ascii="Arial" w:hAnsi="Arial" w:cs="Arial"/>
                <w:sz w:val="18"/>
                <w:szCs w:val="18"/>
              </w:rPr>
            </w:pPr>
          </w:p>
        </w:tc>
      </w:tr>
      <w:tr w:rsidR="003A3556" w:rsidRPr="0030081F" w14:paraId="408B57F7" w14:textId="77777777" w:rsidTr="003A3556">
        <w:tc>
          <w:tcPr>
            <w:tcW w:w="5620" w:type="dxa"/>
          </w:tcPr>
          <w:p w14:paraId="285BED5D" w14:textId="2D9353F2" w:rsidR="003A3556" w:rsidRPr="0030081F" w:rsidRDefault="003A3556" w:rsidP="003A3556">
            <w:pPr>
              <w:tabs>
                <w:tab w:val="left" w:pos="720"/>
                <w:tab w:val="left" w:pos="2160"/>
                <w:tab w:val="center" w:pos="6930"/>
                <w:tab w:val="center" w:pos="8280"/>
                <w:tab w:val="right" w:pos="8540"/>
              </w:tabs>
              <w:ind w:left="-101"/>
              <w:jc w:val="thaiDistribute"/>
              <w:rPr>
                <w:rFonts w:ascii="Arial" w:hAnsi="Arial" w:cs="Arial"/>
                <w:sz w:val="18"/>
                <w:szCs w:val="18"/>
                <w:lang w:eastAsia="th-TH"/>
              </w:rPr>
            </w:pPr>
            <w:r w:rsidRPr="0030081F">
              <w:rPr>
                <w:rFonts w:ascii="Arial" w:hAnsi="Arial" w:cs="Arial"/>
                <w:sz w:val="18"/>
                <w:szCs w:val="18"/>
                <w:shd w:val="clear" w:color="auto" w:fill="FFFFFF"/>
              </w:rPr>
              <w:t xml:space="preserve">Opening amount </w:t>
            </w:r>
            <w:proofErr w:type="gramStart"/>
            <w:r w:rsidRPr="0030081F">
              <w:rPr>
                <w:rFonts w:ascii="Arial" w:hAnsi="Arial" w:cs="Arial"/>
                <w:sz w:val="18"/>
                <w:szCs w:val="18"/>
                <w:shd w:val="clear" w:color="auto" w:fill="FFFFFF"/>
              </w:rPr>
              <w:t>at</w:t>
            </w:r>
            <w:proofErr w:type="gramEnd"/>
            <w:r w:rsidRPr="0030081F">
              <w:rPr>
                <w:rFonts w:ascii="Arial" w:hAnsi="Arial" w:cs="Arial"/>
                <w:sz w:val="18"/>
                <w:szCs w:val="18"/>
                <w:shd w:val="clear" w:color="auto" w:fill="FFFFFF"/>
              </w:rPr>
              <w:t xml:space="preserve"> </w:t>
            </w:r>
            <w:r w:rsidR="004A5758" w:rsidRPr="0030081F">
              <w:rPr>
                <w:rFonts w:ascii="Arial" w:hAnsi="Arial" w:cs="Arial"/>
                <w:sz w:val="18"/>
                <w:szCs w:val="18"/>
                <w:shd w:val="clear" w:color="auto" w:fill="FFFFFF"/>
              </w:rPr>
              <w:t>1</w:t>
            </w:r>
            <w:r w:rsidRPr="0030081F">
              <w:rPr>
                <w:rFonts w:ascii="Arial" w:hAnsi="Arial" w:cs="Arial"/>
                <w:sz w:val="18"/>
                <w:szCs w:val="18"/>
                <w:shd w:val="clear" w:color="auto" w:fill="FFFFFF"/>
              </w:rPr>
              <w:t xml:space="preserve"> January </w:t>
            </w:r>
            <w:r w:rsidR="004A5758" w:rsidRPr="0030081F">
              <w:rPr>
                <w:rFonts w:ascii="Arial" w:hAnsi="Arial" w:cs="Arial"/>
                <w:sz w:val="18"/>
                <w:szCs w:val="18"/>
                <w:shd w:val="clear" w:color="auto" w:fill="FFFFFF"/>
              </w:rPr>
              <w:t>2021</w:t>
            </w:r>
          </w:p>
        </w:tc>
        <w:tc>
          <w:tcPr>
            <w:tcW w:w="1924" w:type="dxa"/>
            <w:shd w:val="clear" w:color="auto" w:fill="FAFAFA"/>
            <w:vAlign w:val="bottom"/>
          </w:tcPr>
          <w:p w14:paraId="69ADBDFB" w14:textId="6C0BB632" w:rsidR="003A3556" w:rsidRPr="0030081F" w:rsidRDefault="004A5758" w:rsidP="003A3556">
            <w:pPr>
              <w:ind w:right="-72"/>
              <w:jc w:val="right"/>
              <w:rPr>
                <w:rFonts w:ascii="Arial" w:hAnsi="Arial" w:cs="Arial"/>
                <w:sz w:val="18"/>
                <w:szCs w:val="18"/>
              </w:rPr>
            </w:pPr>
            <w:r w:rsidRPr="0030081F">
              <w:rPr>
                <w:rFonts w:ascii="Arial" w:hAnsi="Arial" w:cs="Arial"/>
                <w:sz w:val="18"/>
                <w:szCs w:val="18"/>
              </w:rPr>
              <w:t>3</w:t>
            </w:r>
            <w:r w:rsidR="003A3556" w:rsidRPr="0030081F">
              <w:rPr>
                <w:rFonts w:ascii="Arial" w:hAnsi="Arial" w:cs="Arial"/>
                <w:sz w:val="18"/>
                <w:szCs w:val="18"/>
              </w:rPr>
              <w:t>,</w:t>
            </w:r>
            <w:r w:rsidRPr="0030081F">
              <w:rPr>
                <w:rFonts w:ascii="Arial" w:hAnsi="Arial" w:cs="Arial"/>
                <w:sz w:val="18"/>
                <w:szCs w:val="18"/>
              </w:rPr>
              <w:t>611</w:t>
            </w:r>
            <w:r w:rsidR="003A3556" w:rsidRPr="0030081F">
              <w:rPr>
                <w:rFonts w:ascii="Arial" w:hAnsi="Arial" w:cs="Arial"/>
                <w:sz w:val="18"/>
                <w:szCs w:val="18"/>
              </w:rPr>
              <w:t>,</w:t>
            </w:r>
            <w:r w:rsidRPr="0030081F">
              <w:rPr>
                <w:rFonts w:ascii="Arial" w:hAnsi="Arial" w:cs="Arial"/>
                <w:sz w:val="18"/>
                <w:szCs w:val="18"/>
              </w:rPr>
              <w:t>151</w:t>
            </w:r>
          </w:p>
        </w:tc>
        <w:tc>
          <w:tcPr>
            <w:tcW w:w="1924" w:type="dxa"/>
            <w:vAlign w:val="bottom"/>
          </w:tcPr>
          <w:p w14:paraId="495E4509" w14:textId="4029DB65" w:rsidR="003A3556" w:rsidRPr="0030081F" w:rsidRDefault="004A5758" w:rsidP="003A3556">
            <w:pPr>
              <w:ind w:right="-72"/>
              <w:jc w:val="right"/>
              <w:rPr>
                <w:rFonts w:ascii="Arial" w:hAnsi="Arial" w:cs="Arial"/>
                <w:sz w:val="18"/>
                <w:szCs w:val="18"/>
              </w:rPr>
            </w:pPr>
            <w:r w:rsidRPr="0030081F">
              <w:rPr>
                <w:rFonts w:ascii="Arial" w:hAnsi="Arial" w:cs="Arial"/>
                <w:sz w:val="18"/>
                <w:szCs w:val="18"/>
              </w:rPr>
              <w:t>3</w:t>
            </w:r>
            <w:r w:rsidR="003A3556" w:rsidRPr="0030081F">
              <w:rPr>
                <w:rFonts w:ascii="Arial" w:hAnsi="Arial" w:cs="Arial"/>
                <w:sz w:val="18"/>
                <w:szCs w:val="18"/>
              </w:rPr>
              <w:t>,</w:t>
            </w:r>
            <w:r w:rsidRPr="0030081F">
              <w:rPr>
                <w:rFonts w:ascii="Arial" w:hAnsi="Arial" w:cs="Arial"/>
                <w:sz w:val="18"/>
                <w:szCs w:val="18"/>
              </w:rPr>
              <w:t>611</w:t>
            </w:r>
            <w:r w:rsidR="003A3556" w:rsidRPr="0030081F">
              <w:rPr>
                <w:rFonts w:ascii="Arial" w:hAnsi="Arial" w:cs="Arial"/>
                <w:sz w:val="18"/>
                <w:szCs w:val="18"/>
              </w:rPr>
              <w:t>,</w:t>
            </w:r>
            <w:r w:rsidRPr="0030081F">
              <w:rPr>
                <w:rFonts w:ascii="Arial" w:hAnsi="Arial" w:cs="Arial"/>
                <w:sz w:val="18"/>
                <w:szCs w:val="18"/>
              </w:rPr>
              <w:t>151</w:t>
            </w:r>
          </w:p>
        </w:tc>
      </w:tr>
      <w:tr w:rsidR="003A3556" w:rsidRPr="0030081F" w14:paraId="0ED27278" w14:textId="77777777" w:rsidTr="003A3556">
        <w:tc>
          <w:tcPr>
            <w:tcW w:w="5620" w:type="dxa"/>
          </w:tcPr>
          <w:p w14:paraId="5F54062A" w14:textId="6E7F7F0C" w:rsidR="003A3556" w:rsidRPr="0030081F" w:rsidRDefault="003A3556" w:rsidP="003A3556">
            <w:pPr>
              <w:tabs>
                <w:tab w:val="left" w:pos="720"/>
                <w:tab w:val="left" w:pos="2160"/>
                <w:tab w:val="center" w:pos="6930"/>
                <w:tab w:val="center" w:pos="8280"/>
                <w:tab w:val="right" w:pos="8540"/>
              </w:tabs>
              <w:ind w:left="-101"/>
              <w:jc w:val="thaiDistribute"/>
              <w:rPr>
                <w:rFonts w:ascii="Arial" w:hAnsi="Arial" w:cs="Arial"/>
                <w:spacing w:val="-6"/>
                <w:sz w:val="18"/>
                <w:szCs w:val="18"/>
              </w:rPr>
            </w:pPr>
            <w:r w:rsidRPr="0030081F">
              <w:rPr>
                <w:rFonts w:ascii="Arial" w:hAnsi="Arial" w:cs="Arial"/>
                <w:sz w:val="18"/>
                <w:szCs w:val="18"/>
                <w:shd w:val="clear" w:color="auto" w:fill="FFFFFF"/>
              </w:rPr>
              <w:t>Addition during the year</w:t>
            </w:r>
          </w:p>
        </w:tc>
        <w:tc>
          <w:tcPr>
            <w:tcW w:w="1924" w:type="dxa"/>
            <w:shd w:val="clear" w:color="auto" w:fill="FAFAFA"/>
            <w:vAlign w:val="bottom"/>
          </w:tcPr>
          <w:p w14:paraId="357D690D" w14:textId="26B6F655" w:rsidR="003A3556" w:rsidRPr="0030081F" w:rsidRDefault="003A3556" w:rsidP="003A3556">
            <w:pPr>
              <w:ind w:right="-72"/>
              <w:jc w:val="right"/>
              <w:rPr>
                <w:rFonts w:ascii="Arial" w:hAnsi="Arial" w:cs="Arial"/>
                <w:sz w:val="18"/>
                <w:szCs w:val="18"/>
              </w:rPr>
            </w:pPr>
            <w:r w:rsidRPr="0030081F">
              <w:rPr>
                <w:rFonts w:ascii="Arial" w:hAnsi="Arial" w:cs="Arial"/>
                <w:sz w:val="18"/>
                <w:szCs w:val="18"/>
              </w:rPr>
              <w:t>-</w:t>
            </w:r>
          </w:p>
        </w:tc>
        <w:tc>
          <w:tcPr>
            <w:tcW w:w="1924" w:type="dxa"/>
            <w:vAlign w:val="bottom"/>
          </w:tcPr>
          <w:p w14:paraId="2733F1DD" w14:textId="5414D88B" w:rsidR="003A3556" w:rsidRPr="0030081F" w:rsidRDefault="003A3556" w:rsidP="003A3556">
            <w:pPr>
              <w:ind w:right="-72"/>
              <w:jc w:val="right"/>
              <w:rPr>
                <w:rFonts w:ascii="Arial" w:hAnsi="Arial" w:cs="Arial"/>
                <w:sz w:val="18"/>
                <w:szCs w:val="18"/>
              </w:rPr>
            </w:pPr>
            <w:r w:rsidRPr="0030081F">
              <w:rPr>
                <w:rFonts w:ascii="Arial" w:hAnsi="Arial" w:cs="Arial"/>
                <w:sz w:val="18"/>
                <w:szCs w:val="18"/>
              </w:rPr>
              <w:t>-</w:t>
            </w:r>
          </w:p>
        </w:tc>
      </w:tr>
      <w:tr w:rsidR="003A3556" w:rsidRPr="0030081F" w14:paraId="0D71731F" w14:textId="77777777" w:rsidTr="003A3556">
        <w:tc>
          <w:tcPr>
            <w:tcW w:w="5620" w:type="dxa"/>
          </w:tcPr>
          <w:p w14:paraId="00D519E4" w14:textId="2C39F2DC" w:rsidR="003A3556" w:rsidRPr="0030081F" w:rsidRDefault="003A3556" w:rsidP="003A3556">
            <w:pPr>
              <w:tabs>
                <w:tab w:val="left" w:pos="720"/>
                <w:tab w:val="left" w:pos="2160"/>
                <w:tab w:val="center" w:pos="6930"/>
                <w:tab w:val="center" w:pos="8280"/>
                <w:tab w:val="right" w:pos="8540"/>
              </w:tabs>
              <w:ind w:left="-101"/>
              <w:jc w:val="thaiDistribute"/>
              <w:rPr>
                <w:rFonts w:ascii="Arial" w:hAnsi="Arial" w:cs="Arial"/>
                <w:spacing w:val="-6"/>
                <w:sz w:val="18"/>
                <w:szCs w:val="18"/>
              </w:rPr>
            </w:pPr>
            <w:r w:rsidRPr="0030081F">
              <w:rPr>
                <w:rFonts w:ascii="Arial" w:hAnsi="Arial" w:cs="Arial"/>
                <w:sz w:val="18"/>
                <w:szCs w:val="18"/>
                <w:shd w:val="clear" w:color="auto" w:fill="FFFFFF"/>
              </w:rPr>
              <w:t>Cash flow for repayment (paid)</w:t>
            </w:r>
          </w:p>
        </w:tc>
        <w:tc>
          <w:tcPr>
            <w:tcW w:w="1924" w:type="dxa"/>
            <w:tcBorders>
              <w:bottom w:val="single" w:sz="4" w:space="0" w:color="auto"/>
            </w:tcBorders>
            <w:shd w:val="clear" w:color="auto" w:fill="FAFAFA"/>
            <w:vAlign w:val="bottom"/>
          </w:tcPr>
          <w:p w14:paraId="0A4EF5B5" w14:textId="0E167098" w:rsidR="003A3556" w:rsidRPr="0030081F" w:rsidRDefault="003A3556" w:rsidP="003A3556">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w:t>
            </w:r>
            <w:r w:rsidRPr="0030081F">
              <w:rPr>
                <w:rFonts w:ascii="Arial" w:hAnsi="Arial" w:cs="Arial"/>
                <w:sz w:val="18"/>
                <w:szCs w:val="18"/>
              </w:rPr>
              <w:t>,</w:t>
            </w:r>
            <w:r w:rsidR="004A5758" w:rsidRPr="0030081F">
              <w:rPr>
                <w:rFonts w:ascii="Arial" w:hAnsi="Arial" w:cs="Arial"/>
                <w:sz w:val="18"/>
                <w:szCs w:val="18"/>
              </w:rPr>
              <w:t>697</w:t>
            </w:r>
            <w:r w:rsidRPr="0030081F">
              <w:rPr>
                <w:rFonts w:ascii="Arial" w:hAnsi="Arial" w:cs="Arial"/>
                <w:sz w:val="18"/>
                <w:szCs w:val="18"/>
              </w:rPr>
              <w:t>,</w:t>
            </w:r>
            <w:r w:rsidR="004A5758" w:rsidRPr="0030081F">
              <w:rPr>
                <w:rFonts w:ascii="Arial" w:hAnsi="Arial" w:cs="Arial"/>
                <w:sz w:val="18"/>
                <w:szCs w:val="18"/>
              </w:rPr>
              <w:t>876</w:t>
            </w:r>
            <w:r w:rsidRPr="0030081F">
              <w:rPr>
                <w:rFonts w:ascii="Arial" w:hAnsi="Arial" w:cs="Arial"/>
                <w:sz w:val="18"/>
                <w:szCs w:val="18"/>
              </w:rPr>
              <w:t>)</w:t>
            </w:r>
          </w:p>
        </w:tc>
        <w:tc>
          <w:tcPr>
            <w:tcW w:w="1924" w:type="dxa"/>
            <w:tcBorders>
              <w:bottom w:val="single" w:sz="4" w:space="0" w:color="auto"/>
            </w:tcBorders>
            <w:vAlign w:val="bottom"/>
          </w:tcPr>
          <w:p w14:paraId="1234C4E0" w14:textId="696F579D" w:rsidR="003A3556" w:rsidRPr="0030081F" w:rsidRDefault="003A3556" w:rsidP="003A3556">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w:t>
            </w:r>
            <w:r w:rsidRPr="0030081F">
              <w:rPr>
                <w:rFonts w:ascii="Arial" w:hAnsi="Arial" w:cs="Arial"/>
                <w:sz w:val="18"/>
                <w:szCs w:val="18"/>
              </w:rPr>
              <w:t>,</w:t>
            </w:r>
            <w:r w:rsidR="004A5758" w:rsidRPr="0030081F">
              <w:rPr>
                <w:rFonts w:ascii="Arial" w:hAnsi="Arial" w:cs="Arial"/>
                <w:sz w:val="18"/>
                <w:szCs w:val="18"/>
              </w:rPr>
              <w:t>697</w:t>
            </w:r>
            <w:r w:rsidRPr="0030081F">
              <w:rPr>
                <w:rFonts w:ascii="Arial" w:hAnsi="Arial" w:cs="Arial"/>
                <w:sz w:val="18"/>
                <w:szCs w:val="18"/>
              </w:rPr>
              <w:t>,</w:t>
            </w:r>
            <w:r w:rsidR="004A5758" w:rsidRPr="0030081F">
              <w:rPr>
                <w:rFonts w:ascii="Arial" w:hAnsi="Arial" w:cs="Arial"/>
                <w:sz w:val="18"/>
                <w:szCs w:val="18"/>
              </w:rPr>
              <w:t>876</w:t>
            </w:r>
            <w:r w:rsidRPr="0030081F">
              <w:rPr>
                <w:rFonts w:ascii="Arial" w:hAnsi="Arial" w:cs="Arial"/>
                <w:sz w:val="18"/>
                <w:szCs w:val="18"/>
              </w:rPr>
              <w:t>)</w:t>
            </w:r>
          </w:p>
        </w:tc>
      </w:tr>
      <w:tr w:rsidR="003A3556" w:rsidRPr="0030081F" w14:paraId="436EFC19" w14:textId="77777777" w:rsidTr="003A3556">
        <w:tc>
          <w:tcPr>
            <w:tcW w:w="5620" w:type="dxa"/>
          </w:tcPr>
          <w:p w14:paraId="77092FCA" w14:textId="77777777" w:rsidR="003A3556" w:rsidRPr="0030081F" w:rsidRDefault="003A3556" w:rsidP="003A3556">
            <w:pPr>
              <w:tabs>
                <w:tab w:val="left" w:pos="720"/>
                <w:tab w:val="left" w:pos="2160"/>
                <w:tab w:val="center" w:pos="6930"/>
                <w:tab w:val="center" w:pos="8280"/>
                <w:tab w:val="right" w:pos="8540"/>
              </w:tabs>
              <w:ind w:left="-101"/>
              <w:jc w:val="thaiDistribute"/>
              <w:rPr>
                <w:rFonts w:ascii="Arial" w:hAnsi="Arial" w:cs="Arial"/>
                <w:spacing w:val="-6"/>
                <w:sz w:val="18"/>
                <w:szCs w:val="18"/>
              </w:rPr>
            </w:pPr>
          </w:p>
        </w:tc>
        <w:tc>
          <w:tcPr>
            <w:tcW w:w="1924" w:type="dxa"/>
            <w:tcBorders>
              <w:top w:val="single" w:sz="4" w:space="0" w:color="auto"/>
            </w:tcBorders>
            <w:shd w:val="clear" w:color="auto" w:fill="FAFAFA"/>
            <w:vAlign w:val="bottom"/>
          </w:tcPr>
          <w:p w14:paraId="367B3D76" w14:textId="77777777" w:rsidR="003A3556" w:rsidRPr="0030081F" w:rsidRDefault="003A3556" w:rsidP="003A3556">
            <w:pPr>
              <w:ind w:right="-72"/>
              <w:jc w:val="right"/>
              <w:rPr>
                <w:rFonts w:ascii="Arial" w:hAnsi="Arial" w:cs="Arial"/>
                <w:sz w:val="18"/>
                <w:szCs w:val="18"/>
              </w:rPr>
            </w:pPr>
          </w:p>
        </w:tc>
        <w:tc>
          <w:tcPr>
            <w:tcW w:w="1924" w:type="dxa"/>
            <w:tcBorders>
              <w:top w:val="single" w:sz="4" w:space="0" w:color="auto"/>
            </w:tcBorders>
            <w:vAlign w:val="bottom"/>
          </w:tcPr>
          <w:p w14:paraId="30F1B30E" w14:textId="77777777" w:rsidR="003A3556" w:rsidRPr="0030081F" w:rsidRDefault="003A3556" w:rsidP="003A3556">
            <w:pPr>
              <w:ind w:right="-72"/>
              <w:jc w:val="right"/>
              <w:rPr>
                <w:rFonts w:ascii="Arial" w:hAnsi="Arial" w:cs="Arial"/>
                <w:sz w:val="18"/>
                <w:szCs w:val="18"/>
              </w:rPr>
            </w:pPr>
          </w:p>
        </w:tc>
      </w:tr>
      <w:tr w:rsidR="003A3556" w:rsidRPr="0030081F" w14:paraId="597EED1A" w14:textId="77777777" w:rsidTr="003A3556">
        <w:tc>
          <w:tcPr>
            <w:tcW w:w="5620" w:type="dxa"/>
          </w:tcPr>
          <w:p w14:paraId="1673D55B" w14:textId="71D7C87C" w:rsidR="003A3556" w:rsidRPr="0030081F" w:rsidRDefault="003A3556" w:rsidP="003A3556">
            <w:pPr>
              <w:tabs>
                <w:tab w:val="left" w:pos="720"/>
                <w:tab w:val="left" w:pos="2160"/>
                <w:tab w:val="center" w:pos="6930"/>
                <w:tab w:val="center" w:pos="8280"/>
                <w:tab w:val="right" w:pos="8540"/>
              </w:tabs>
              <w:ind w:left="-101"/>
              <w:jc w:val="thaiDistribute"/>
              <w:rPr>
                <w:rFonts w:ascii="Arial" w:hAnsi="Arial" w:cs="Arial"/>
                <w:spacing w:val="-6"/>
                <w:sz w:val="18"/>
                <w:szCs w:val="18"/>
              </w:rPr>
            </w:pPr>
            <w:r w:rsidRPr="0030081F">
              <w:rPr>
                <w:rFonts w:ascii="Arial" w:hAnsi="Arial" w:cs="Arial"/>
                <w:sz w:val="18"/>
                <w:szCs w:val="18"/>
                <w:shd w:val="clear" w:color="auto" w:fill="FFFFFF"/>
              </w:rPr>
              <w:t xml:space="preserve">Closing amount </w:t>
            </w:r>
            <w:proofErr w:type="gramStart"/>
            <w:r w:rsidRPr="0030081F">
              <w:rPr>
                <w:rFonts w:ascii="Arial" w:hAnsi="Arial" w:cs="Arial"/>
                <w:sz w:val="18"/>
                <w:szCs w:val="18"/>
                <w:shd w:val="clear" w:color="auto" w:fill="FFFFFF"/>
              </w:rPr>
              <w:t>at</w:t>
            </w:r>
            <w:proofErr w:type="gramEnd"/>
            <w:r w:rsidRPr="0030081F">
              <w:rPr>
                <w:rFonts w:ascii="Arial" w:hAnsi="Arial" w:cs="Arial"/>
                <w:sz w:val="18"/>
                <w:szCs w:val="18"/>
                <w:shd w:val="clear" w:color="auto" w:fill="FFFFFF"/>
              </w:rPr>
              <w:t xml:space="preserve"> </w:t>
            </w:r>
            <w:r w:rsidR="004A5758" w:rsidRPr="0030081F">
              <w:rPr>
                <w:rFonts w:ascii="Arial" w:hAnsi="Arial" w:cs="Arial"/>
                <w:sz w:val="18"/>
                <w:szCs w:val="18"/>
                <w:shd w:val="clear" w:color="auto" w:fill="FFFFFF"/>
              </w:rPr>
              <w:t>31</w:t>
            </w:r>
            <w:r w:rsidRPr="0030081F">
              <w:rPr>
                <w:rFonts w:ascii="Arial" w:hAnsi="Arial" w:cs="Arial"/>
                <w:sz w:val="18"/>
                <w:szCs w:val="18"/>
                <w:shd w:val="clear" w:color="auto" w:fill="FFFFFF"/>
              </w:rPr>
              <w:t xml:space="preserve"> December </w:t>
            </w:r>
            <w:r w:rsidR="004A5758" w:rsidRPr="0030081F">
              <w:rPr>
                <w:rFonts w:ascii="Arial" w:hAnsi="Arial" w:cs="Arial"/>
                <w:sz w:val="18"/>
                <w:szCs w:val="18"/>
                <w:shd w:val="clear" w:color="auto" w:fill="FFFFFF"/>
              </w:rPr>
              <w:t>2021</w:t>
            </w:r>
          </w:p>
        </w:tc>
        <w:tc>
          <w:tcPr>
            <w:tcW w:w="1924" w:type="dxa"/>
            <w:tcBorders>
              <w:bottom w:val="single" w:sz="4" w:space="0" w:color="auto"/>
            </w:tcBorders>
            <w:shd w:val="clear" w:color="auto" w:fill="FAFAFA"/>
            <w:vAlign w:val="bottom"/>
          </w:tcPr>
          <w:p w14:paraId="74CCCD1C" w14:textId="4428BC94" w:rsidR="003A3556" w:rsidRPr="0030081F" w:rsidRDefault="004A5758" w:rsidP="003A3556">
            <w:pPr>
              <w:ind w:right="-72"/>
              <w:jc w:val="right"/>
              <w:rPr>
                <w:rFonts w:ascii="Arial" w:hAnsi="Arial" w:cs="Arial"/>
                <w:sz w:val="18"/>
                <w:szCs w:val="18"/>
              </w:rPr>
            </w:pPr>
            <w:r w:rsidRPr="0030081F">
              <w:rPr>
                <w:rFonts w:ascii="Arial" w:hAnsi="Arial" w:cs="Arial"/>
                <w:sz w:val="18"/>
                <w:szCs w:val="18"/>
              </w:rPr>
              <w:t>1</w:t>
            </w:r>
            <w:r w:rsidR="003A3556" w:rsidRPr="0030081F">
              <w:rPr>
                <w:rFonts w:ascii="Arial" w:hAnsi="Arial" w:cs="Arial"/>
                <w:sz w:val="18"/>
                <w:szCs w:val="18"/>
              </w:rPr>
              <w:t>,</w:t>
            </w:r>
            <w:r w:rsidRPr="0030081F">
              <w:rPr>
                <w:rFonts w:ascii="Arial" w:hAnsi="Arial" w:cs="Arial"/>
                <w:sz w:val="18"/>
                <w:szCs w:val="18"/>
              </w:rPr>
              <w:t>913</w:t>
            </w:r>
            <w:r w:rsidR="003A3556" w:rsidRPr="0030081F">
              <w:rPr>
                <w:rFonts w:ascii="Arial" w:hAnsi="Arial" w:cs="Arial"/>
                <w:sz w:val="18"/>
                <w:szCs w:val="18"/>
              </w:rPr>
              <w:t>,</w:t>
            </w:r>
            <w:r w:rsidRPr="0030081F">
              <w:rPr>
                <w:rFonts w:ascii="Arial" w:hAnsi="Arial" w:cs="Arial"/>
                <w:sz w:val="18"/>
                <w:szCs w:val="18"/>
              </w:rPr>
              <w:t>275</w:t>
            </w:r>
          </w:p>
        </w:tc>
        <w:tc>
          <w:tcPr>
            <w:tcW w:w="1924" w:type="dxa"/>
            <w:tcBorders>
              <w:bottom w:val="single" w:sz="4" w:space="0" w:color="auto"/>
            </w:tcBorders>
            <w:vAlign w:val="bottom"/>
          </w:tcPr>
          <w:p w14:paraId="6FE5AF31" w14:textId="059528A3" w:rsidR="003A3556" w:rsidRPr="0030081F" w:rsidRDefault="004A5758" w:rsidP="003A3556">
            <w:pPr>
              <w:ind w:right="-72"/>
              <w:jc w:val="right"/>
              <w:rPr>
                <w:rFonts w:ascii="Arial" w:hAnsi="Arial" w:cs="Arial"/>
                <w:sz w:val="18"/>
                <w:szCs w:val="18"/>
              </w:rPr>
            </w:pPr>
            <w:r w:rsidRPr="0030081F">
              <w:rPr>
                <w:rFonts w:ascii="Arial" w:hAnsi="Arial" w:cs="Arial"/>
                <w:sz w:val="18"/>
                <w:szCs w:val="18"/>
              </w:rPr>
              <w:t>1</w:t>
            </w:r>
            <w:r w:rsidR="003A3556" w:rsidRPr="0030081F">
              <w:rPr>
                <w:rFonts w:ascii="Arial" w:hAnsi="Arial" w:cs="Arial"/>
                <w:sz w:val="18"/>
                <w:szCs w:val="18"/>
              </w:rPr>
              <w:t>,</w:t>
            </w:r>
            <w:r w:rsidRPr="0030081F">
              <w:rPr>
                <w:rFonts w:ascii="Arial" w:hAnsi="Arial" w:cs="Arial"/>
                <w:sz w:val="18"/>
                <w:szCs w:val="18"/>
              </w:rPr>
              <w:t>913</w:t>
            </w:r>
            <w:r w:rsidR="003A3556" w:rsidRPr="0030081F">
              <w:rPr>
                <w:rFonts w:ascii="Arial" w:hAnsi="Arial" w:cs="Arial"/>
                <w:sz w:val="18"/>
                <w:szCs w:val="18"/>
              </w:rPr>
              <w:t>,</w:t>
            </w:r>
            <w:r w:rsidRPr="0030081F">
              <w:rPr>
                <w:rFonts w:ascii="Arial" w:hAnsi="Arial" w:cs="Arial"/>
                <w:sz w:val="18"/>
                <w:szCs w:val="18"/>
              </w:rPr>
              <w:t>275</w:t>
            </w:r>
          </w:p>
        </w:tc>
      </w:tr>
    </w:tbl>
    <w:p w14:paraId="7311657E" w14:textId="77777777" w:rsidR="00980703" w:rsidRPr="0030081F" w:rsidRDefault="00980703" w:rsidP="00980703">
      <w:pPr>
        <w:jc w:val="left"/>
        <w:rPr>
          <w:rFonts w:ascii="Arial" w:hAnsi="Arial" w:cs="Arial"/>
          <w:bCs/>
          <w:sz w:val="18"/>
          <w:szCs w:val="18"/>
        </w:rPr>
      </w:pPr>
      <w:r w:rsidRPr="0030081F">
        <w:rPr>
          <w:rFonts w:ascii="Arial" w:hAnsi="Arial" w:cs="Arial"/>
          <w:bCs/>
          <w:sz w:val="18"/>
          <w:szCs w:val="18"/>
        </w:rPr>
        <w:br w:type="page"/>
      </w:r>
    </w:p>
    <w:p w14:paraId="7D6F8D21" w14:textId="77777777" w:rsidR="00980703" w:rsidRPr="0030081F" w:rsidRDefault="00980703" w:rsidP="00980703">
      <w:pPr>
        <w:rPr>
          <w:rFonts w:ascii="Arial" w:hAnsi="Arial" w:cs="Arial"/>
          <w:bCs/>
          <w:sz w:val="18"/>
          <w:szCs w:val="18"/>
        </w:rPr>
      </w:pPr>
      <w:r w:rsidRPr="0030081F">
        <w:rPr>
          <w:rFonts w:ascii="Arial" w:hAnsi="Arial" w:cs="Arial"/>
          <w:bCs/>
          <w:sz w:val="18"/>
          <w:szCs w:val="18"/>
        </w:rPr>
        <w:t>Lease liabilities - minimum lease payments:</w:t>
      </w:r>
    </w:p>
    <w:p w14:paraId="3B861CA8" w14:textId="77777777" w:rsidR="00980703" w:rsidRPr="0030081F" w:rsidRDefault="00980703" w:rsidP="00980703">
      <w:pPr>
        <w:rPr>
          <w:rFonts w:ascii="Arial" w:hAnsi="Arial" w:cs="Arial"/>
          <w:sz w:val="18"/>
          <w:szCs w:val="18"/>
          <w:lang w:val="en-US"/>
        </w:rPr>
      </w:pPr>
    </w:p>
    <w:tbl>
      <w:tblPr>
        <w:tblW w:w="9441" w:type="dxa"/>
        <w:tblInd w:w="108" w:type="dxa"/>
        <w:tblLook w:val="0000" w:firstRow="0" w:lastRow="0" w:firstColumn="0" w:lastColumn="0" w:noHBand="0" w:noVBand="0"/>
      </w:tblPr>
      <w:tblGrid>
        <w:gridCol w:w="3969"/>
        <w:gridCol w:w="1368"/>
        <w:gridCol w:w="1368"/>
        <w:gridCol w:w="1368"/>
        <w:gridCol w:w="1368"/>
      </w:tblGrid>
      <w:tr w:rsidR="00980703" w:rsidRPr="0030081F" w14:paraId="7E26B4F8" w14:textId="77777777" w:rsidTr="00AE6EC7">
        <w:tc>
          <w:tcPr>
            <w:tcW w:w="3969" w:type="dxa"/>
            <w:vAlign w:val="bottom"/>
          </w:tcPr>
          <w:p w14:paraId="230621A4" w14:textId="77777777" w:rsidR="00980703" w:rsidRPr="0030081F" w:rsidRDefault="00980703" w:rsidP="00AE6EC7">
            <w:pPr>
              <w:ind w:left="-101"/>
              <w:rPr>
                <w:rFonts w:ascii="Arial" w:hAnsi="Arial" w:cs="Arial"/>
                <w:sz w:val="18"/>
                <w:szCs w:val="18"/>
              </w:rPr>
            </w:pPr>
          </w:p>
        </w:tc>
        <w:tc>
          <w:tcPr>
            <w:tcW w:w="2736" w:type="dxa"/>
            <w:gridSpan w:val="2"/>
            <w:tcBorders>
              <w:top w:val="single" w:sz="4" w:space="0" w:color="auto"/>
              <w:bottom w:val="single" w:sz="4" w:space="0" w:color="auto"/>
            </w:tcBorders>
            <w:shd w:val="clear" w:color="auto" w:fill="auto"/>
          </w:tcPr>
          <w:p w14:paraId="3D45446E"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255EFE1D"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shd w:val="clear" w:color="auto" w:fill="auto"/>
          </w:tcPr>
          <w:p w14:paraId="48476352"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75BA10E2"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980703" w:rsidRPr="0030081F" w14:paraId="0E2D8606" w14:textId="77777777" w:rsidTr="00AE6EC7">
        <w:tc>
          <w:tcPr>
            <w:tcW w:w="3969" w:type="dxa"/>
            <w:vAlign w:val="bottom"/>
          </w:tcPr>
          <w:p w14:paraId="170656C3" w14:textId="77777777" w:rsidR="00980703" w:rsidRPr="0030081F" w:rsidRDefault="00980703" w:rsidP="00AE6EC7">
            <w:pPr>
              <w:ind w:left="-101"/>
              <w:rPr>
                <w:rFonts w:ascii="Arial" w:hAnsi="Arial" w:cs="Arial"/>
                <w:sz w:val="18"/>
                <w:szCs w:val="18"/>
              </w:rPr>
            </w:pPr>
          </w:p>
        </w:tc>
        <w:tc>
          <w:tcPr>
            <w:tcW w:w="1368" w:type="dxa"/>
            <w:vAlign w:val="bottom"/>
          </w:tcPr>
          <w:p w14:paraId="693B27EA" w14:textId="0888D811" w:rsidR="00980703" w:rsidRPr="0030081F" w:rsidRDefault="004A5758" w:rsidP="009575DF">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vAlign w:val="bottom"/>
          </w:tcPr>
          <w:p w14:paraId="1D773B3D" w14:textId="2BCE2BD6"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c>
          <w:tcPr>
            <w:tcW w:w="1368" w:type="dxa"/>
            <w:vAlign w:val="bottom"/>
          </w:tcPr>
          <w:p w14:paraId="022856F9" w14:textId="36BE7190"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vAlign w:val="bottom"/>
          </w:tcPr>
          <w:p w14:paraId="609D50B1" w14:textId="172B789F"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r>
      <w:tr w:rsidR="00980703" w:rsidRPr="0030081F" w14:paraId="2261A538" w14:textId="77777777" w:rsidTr="00AE6EC7">
        <w:tc>
          <w:tcPr>
            <w:tcW w:w="3969" w:type="dxa"/>
            <w:vAlign w:val="bottom"/>
          </w:tcPr>
          <w:p w14:paraId="037B57FE" w14:textId="77777777" w:rsidR="00980703" w:rsidRPr="0030081F" w:rsidRDefault="00980703" w:rsidP="00AE6EC7">
            <w:pPr>
              <w:ind w:left="-101"/>
              <w:rPr>
                <w:rFonts w:ascii="Arial" w:hAnsi="Arial" w:cs="Arial"/>
                <w:sz w:val="18"/>
                <w:szCs w:val="18"/>
              </w:rPr>
            </w:pPr>
          </w:p>
        </w:tc>
        <w:tc>
          <w:tcPr>
            <w:tcW w:w="1368" w:type="dxa"/>
            <w:tcBorders>
              <w:bottom w:val="single" w:sz="4" w:space="0" w:color="auto"/>
            </w:tcBorders>
            <w:vAlign w:val="bottom"/>
          </w:tcPr>
          <w:p w14:paraId="2DEB6D83"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3BD503F2"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6052E15"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3FC5CD4C"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44B5A5F3" w14:textId="77777777" w:rsidTr="00AE6EC7">
        <w:tc>
          <w:tcPr>
            <w:tcW w:w="3969" w:type="dxa"/>
            <w:vAlign w:val="bottom"/>
          </w:tcPr>
          <w:p w14:paraId="170C0932" w14:textId="77777777" w:rsidR="00980703" w:rsidRPr="0030081F" w:rsidRDefault="00980703" w:rsidP="00AE6EC7">
            <w:pPr>
              <w:ind w:left="-101"/>
              <w:rPr>
                <w:rFonts w:ascii="Arial" w:hAnsi="Arial" w:cs="Arial"/>
                <w:sz w:val="18"/>
                <w:szCs w:val="18"/>
              </w:rPr>
            </w:pPr>
          </w:p>
        </w:tc>
        <w:tc>
          <w:tcPr>
            <w:tcW w:w="1368" w:type="dxa"/>
            <w:tcBorders>
              <w:top w:val="single" w:sz="4" w:space="0" w:color="auto"/>
            </w:tcBorders>
            <w:shd w:val="clear" w:color="auto" w:fill="FAFAFA"/>
          </w:tcPr>
          <w:p w14:paraId="43C99150"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auto"/>
          </w:tcPr>
          <w:p w14:paraId="26D89536"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DE108B7"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1D1834FE" w14:textId="77777777" w:rsidR="00980703" w:rsidRPr="0030081F" w:rsidRDefault="00980703" w:rsidP="00AE6EC7">
            <w:pPr>
              <w:ind w:right="-72"/>
              <w:jc w:val="right"/>
              <w:rPr>
                <w:rFonts w:ascii="Arial" w:hAnsi="Arial" w:cs="Arial"/>
                <w:sz w:val="18"/>
                <w:szCs w:val="18"/>
              </w:rPr>
            </w:pPr>
          </w:p>
        </w:tc>
      </w:tr>
      <w:tr w:rsidR="00980703" w:rsidRPr="0030081F" w14:paraId="16AA664B" w14:textId="77777777" w:rsidTr="00AE6EC7">
        <w:tc>
          <w:tcPr>
            <w:tcW w:w="3969" w:type="dxa"/>
          </w:tcPr>
          <w:p w14:paraId="07AC4588" w14:textId="77777777" w:rsidR="00980703" w:rsidRPr="0030081F" w:rsidRDefault="00980703" w:rsidP="00AE6EC7">
            <w:pPr>
              <w:ind w:left="-101"/>
              <w:rPr>
                <w:rFonts w:ascii="Arial" w:hAnsi="Arial" w:cs="Arial"/>
                <w:sz w:val="18"/>
                <w:szCs w:val="18"/>
              </w:rPr>
            </w:pPr>
            <w:r w:rsidRPr="0030081F">
              <w:rPr>
                <w:rFonts w:ascii="Arial" w:hAnsi="Arial" w:cs="Arial"/>
                <w:sz w:val="18"/>
                <w:szCs w:val="18"/>
              </w:rPr>
              <w:t>Not later than one year</w:t>
            </w:r>
          </w:p>
        </w:tc>
        <w:tc>
          <w:tcPr>
            <w:tcW w:w="1368" w:type="dxa"/>
            <w:shd w:val="clear" w:color="auto" w:fill="FAFAFA"/>
            <w:vAlign w:val="bottom"/>
          </w:tcPr>
          <w:p w14:paraId="76F4153F" w14:textId="10CCE7F9"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E722CF" w:rsidRPr="0030081F">
              <w:rPr>
                <w:rFonts w:ascii="Arial" w:hAnsi="Arial" w:cs="Arial"/>
                <w:sz w:val="18"/>
                <w:szCs w:val="18"/>
                <w:lang w:val="en-US"/>
              </w:rPr>
              <w:t>,</w:t>
            </w:r>
            <w:r w:rsidRPr="0030081F">
              <w:rPr>
                <w:rFonts w:ascii="Arial" w:hAnsi="Arial" w:cs="Arial"/>
                <w:sz w:val="18"/>
                <w:szCs w:val="18"/>
              </w:rPr>
              <w:t>996</w:t>
            </w:r>
            <w:r w:rsidR="00E722CF" w:rsidRPr="0030081F">
              <w:rPr>
                <w:rFonts w:ascii="Arial" w:hAnsi="Arial" w:cs="Arial"/>
                <w:sz w:val="18"/>
                <w:szCs w:val="18"/>
                <w:lang w:val="en-US"/>
              </w:rPr>
              <w:t>,</w:t>
            </w:r>
            <w:r w:rsidRPr="0030081F">
              <w:rPr>
                <w:rFonts w:ascii="Arial" w:hAnsi="Arial" w:cs="Arial"/>
                <w:sz w:val="18"/>
                <w:szCs w:val="18"/>
              </w:rPr>
              <w:t>469</w:t>
            </w:r>
          </w:p>
        </w:tc>
        <w:tc>
          <w:tcPr>
            <w:tcW w:w="1368" w:type="dxa"/>
            <w:shd w:val="clear" w:color="auto" w:fill="auto"/>
            <w:vAlign w:val="bottom"/>
          </w:tcPr>
          <w:p w14:paraId="0CDFFD7D" w14:textId="397F1565"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986</w:t>
            </w:r>
            <w:r w:rsidR="00980703" w:rsidRPr="0030081F">
              <w:rPr>
                <w:rFonts w:ascii="Arial" w:hAnsi="Arial" w:cs="Arial"/>
                <w:sz w:val="18"/>
                <w:szCs w:val="18"/>
                <w:lang w:val="en-US"/>
              </w:rPr>
              <w:t>,</w:t>
            </w:r>
            <w:r w:rsidRPr="0030081F">
              <w:rPr>
                <w:rFonts w:ascii="Arial" w:hAnsi="Arial" w:cs="Arial"/>
                <w:sz w:val="18"/>
                <w:szCs w:val="18"/>
              </w:rPr>
              <w:t>625</w:t>
            </w:r>
          </w:p>
        </w:tc>
        <w:tc>
          <w:tcPr>
            <w:tcW w:w="1368" w:type="dxa"/>
            <w:shd w:val="clear" w:color="auto" w:fill="FAFAFA"/>
          </w:tcPr>
          <w:p w14:paraId="080C5198" w14:textId="0F047DE9"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58167F" w:rsidRPr="0030081F">
              <w:rPr>
                <w:rFonts w:ascii="Arial" w:hAnsi="Arial" w:cs="Arial"/>
                <w:sz w:val="18"/>
                <w:szCs w:val="18"/>
                <w:lang w:val="en-US"/>
              </w:rPr>
              <w:t>,</w:t>
            </w:r>
            <w:r w:rsidRPr="0030081F">
              <w:rPr>
                <w:rFonts w:ascii="Arial" w:hAnsi="Arial" w:cs="Arial"/>
                <w:sz w:val="18"/>
                <w:szCs w:val="18"/>
              </w:rPr>
              <w:t>996</w:t>
            </w:r>
            <w:r w:rsidR="0058167F" w:rsidRPr="0030081F">
              <w:rPr>
                <w:rFonts w:ascii="Arial" w:hAnsi="Arial" w:cs="Arial"/>
                <w:sz w:val="18"/>
                <w:szCs w:val="18"/>
                <w:lang w:val="en-US"/>
              </w:rPr>
              <w:t>,</w:t>
            </w:r>
            <w:r w:rsidRPr="0030081F">
              <w:rPr>
                <w:rFonts w:ascii="Arial" w:hAnsi="Arial" w:cs="Arial"/>
                <w:sz w:val="18"/>
                <w:szCs w:val="18"/>
              </w:rPr>
              <w:t>469</w:t>
            </w:r>
          </w:p>
        </w:tc>
        <w:tc>
          <w:tcPr>
            <w:tcW w:w="1368" w:type="dxa"/>
            <w:shd w:val="clear" w:color="auto" w:fill="auto"/>
            <w:vAlign w:val="bottom"/>
          </w:tcPr>
          <w:p w14:paraId="5BA2FC00" w14:textId="6BE8B330"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986</w:t>
            </w:r>
            <w:r w:rsidR="00980703" w:rsidRPr="0030081F">
              <w:rPr>
                <w:rFonts w:ascii="Arial" w:hAnsi="Arial" w:cs="Arial"/>
                <w:sz w:val="18"/>
                <w:szCs w:val="18"/>
                <w:lang w:val="en-US"/>
              </w:rPr>
              <w:t>,</w:t>
            </w:r>
            <w:r w:rsidRPr="0030081F">
              <w:rPr>
                <w:rFonts w:ascii="Arial" w:hAnsi="Arial" w:cs="Arial"/>
                <w:sz w:val="18"/>
                <w:szCs w:val="18"/>
              </w:rPr>
              <w:t>625</w:t>
            </w:r>
          </w:p>
        </w:tc>
      </w:tr>
      <w:tr w:rsidR="00980703" w:rsidRPr="0030081F" w14:paraId="74680B09" w14:textId="77777777" w:rsidTr="00AE6EC7">
        <w:tc>
          <w:tcPr>
            <w:tcW w:w="3969" w:type="dxa"/>
          </w:tcPr>
          <w:p w14:paraId="2222FA01" w14:textId="5A48EC81" w:rsidR="00980703" w:rsidRPr="0030081F" w:rsidRDefault="00980703" w:rsidP="00AE6EC7">
            <w:pPr>
              <w:ind w:left="-101"/>
              <w:rPr>
                <w:rFonts w:ascii="Arial" w:hAnsi="Arial" w:cs="Arial"/>
                <w:sz w:val="18"/>
                <w:szCs w:val="18"/>
              </w:rPr>
            </w:pPr>
            <w:r w:rsidRPr="0030081F">
              <w:rPr>
                <w:rFonts w:ascii="Arial" w:hAnsi="Arial" w:cs="Arial"/>
                <w:sz w:val="18"/>
                <w:szCs w:val="18"/>
              </w:rPr>
              <w:t xml:space="preserve">Later than </w:t>
            </w:r>
            <w:r w:rsidR="004A5758" w:rsidRPr="0030081F">
              <w:rPr>
                <w:rFonts w:ascii="Arial" w:hAnsi="Arial" w:cs="Arial"/>
                <w:sz w:val="18"/>
                <w:szCs w:val="18"/>
              </w:rPr>
              <w:t>1</w:t>
            </w:r>
            <w:r w:rsidRPr="0030081F">
              <w:rPr>
                <w:rFonts w:ascii="Arial" w:hAnsi="Arial" w:cs="Arial"/>
                <w:sz w:val="18"/>
                <w:szCs w:val="18"/>
              </w:rPr>
              <w:t xml:space="preserve"> year but not later than </w:t>
            </w:r>
            <w:r w:rsidR="004A5758" w:rsidRPr="0030081F">
              <w:rPr>
                <w:rFonts w:ascii="Arial" w:hAnsi="Arial" w:cs="Arial"/>
                <w:sz w:val="18"/>
                <w:szCs w:val="18"/>
              </w:rPr>
              <w:t>5</w:t>
            </w:r>
            <w:r w:rsidRPr="0030081F">
              <w:rPr>
                <w:rFonts w:ascii="Arial" w:hAnsi="Arial" w:cs="Arial"/>
                <w:sz w:val="18"/>
                <w:szCs w:val="18"/>
              </w:rPr>
              <w:t xml:space="preserve"> years</w:t>
            </w:r>
          </w:p>
        </w:tc>
        <w:tc>
          <w:tcPr>
            <w:tcW w:w="1368" w:type="dxa"/>
            <w:shd w:val="clear" w:color="auto" w:fill="FAFAFA"/>
            <w:vAlign w:val="bottom"/>
          </w:tcPr>
          <w:p w14:paraId="32DDB907" w14:textId="509BF8A2" w:rsidR="00980703" w:rsidRPr="0030081F" w:rsidRDefault="0058167F" w:rsidP="00AE6EC7">
            <w:pPr>
              <w:pStyle w:val="ListContinue"/>
              <w:spacing w:after="0"/>
              <w:ind w:left="0" w:right="-72"/>
              <w:jc w:val="right"/>
              <w:rPr>
                <w:rFonts w:ascii="Arial" w:hAnsi="Arial" w:cs="Arial"/>
                <w:sz w:val="18"/>
                <w:szCs w:val="18"/>
              </w:rPr>
            </w:pPr>
            <w:r w:rsidRPr="0030081F">
              <w:rPr>
                <w:rFonts w:ascii="Arial" w:hAnsi="Arial" w:cs="Arial"/>
                <w:sz w:val="18"/>
                <w:szCs w:val="18"/>
              </w:rPr>
              <w:t>-</w:t>
            </w:r>
          </w:p>
        </w:tc>
        <w:tc>
          <w:tcPr>
            <w:tcW w:w="1368" w:type="dxa"/>
            <w:shd w:val="clear" w:color="auto" w:fill="auto"/>
            <w:vAlign w:val="bottom"/>
          </w:tcPr>
          <w:p w14:paraId="7F101203" w14:textId="747CA4D8" w:rsidR="00980703" w:rsidRPr="0030081F" w:rsidRDefault="004A5758" w:rsidP="00AE6EC7">
            <w:pPr>
              <w:pStyle w:val="ListContinue"/>
              <w:spacing w:after="0"/>
              <w:ind w:left="0"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996</w:t>
            </w:r>
            <w:r w:rsidR="00980703" w:rsidRPr="0030081F">
              <w:rPr>
                <w:rFonts w:ascii="Arial" w:hAnsi="Arial" w:cs="Arial"/>
                <w:sz w:val="18"/>
                <w:szCs w:val="18"/>
                <w:lang w:val="en-US"/>
              </w:rPr>
              <w:t>,</w:t>
            </w:r>
            <w:r w:rsidRPr="0030081F">
              <w:rPr>
                <w:rFonts w:ascii="Arial" w:hAnsi="Arial" w:cs="Arial"/>
                <w:sz w:val="18"/>
                <w:szCs w:val="18"/>
              </w:rPr>
              <w:t>469</w:t>
            </w:r>
          </w:p>
        </w:tc>
        <w:tc>
          <w:tcPr>
            <w:tcW w:w="1368" w:type="dxa"/>
            <w:shd w:val="clear" w:color="auto" w:fill="FAFAFA"/>
          </w:tcPr>
          <w:p w14:paraId="26900071" w14:textId="32F8D4CD" w:rsidR="00980703" w:rsidRPr="0030081F" w:rsidRDefault="0058167F"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lang w:val="en-US"/>
              </w:rPr>
              <w:t>-</w:t>
            </w:r>
          </w:p>
        </w:tc>
        <w:tc>
          <w:tcPr>
            <w:tcW w:w="1368" w:type="dxa"/>
            <w:shd w:val="clear" w:color="auto" w:fill="auto"/>
            <w:vAlign w:val="bottom"/>
          </w:tcPr>
          <w:p w14:paraId="7D6DB28F" w14:textId="7DADE124"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996</w:t>
            </w:r>
            <w:r w:rsidR="00980703" w:rsidRPr="0030081F">
              <w:rPr>
                <w:rFonts w:ascii="Arial" w:hAnsi="Arial" w:cs="Arial"/>
                <w:sz w:val="18"/>
                <w:szCs w:val="18"/>
                <w:lang w:val="en-US"/>
              </w:rPr>
              <w:t>,</w:t>
            </w:r>
            <w:r w:rsidRPr="0030081F">
              <w:rPr>
                <w:rFonts w:ascii="Arial" w:hAnsi="Arial" w:cs="Arial"/>
                <w:sz w:val="18"/>
                <w:szCs w:val="18"/>
              </w:rPr>
              <w:t>469</w:t>
            </w:r>
          </w:p>
        </w:tc>
      </w:tr>
      <w:tr w:rsidR="00980703" w:rsidRPr="0030081F" w14:paraId="7DDE642C" w14:textId="77777777" w:rsidTr="00AE6EC7">
        <w:tc>
          <w:tcPr>
            <w:tcW w:w="3969" w:type="dxa"/>
          </w:tcPr>
          <w:p w14:paraId="567C5879" w14:textId="77777777" w:rsidR="00980703" w:rsidRPr="0030081F" w:rsidRDefault="00980703" w:rsidP="00AE6EC7">
            <w:pPr>
              <w:tabs>
                <w:tab w:val="left" w:pos="427"/>
              </w:tabs>
              <w:ind w:left="-101"/>
              <w:rPr>
                <w:rFonts w:ascii="Arial" w:hAnsi="Arial" w:cs="Arial"/>
                <w:sz w:val="18"/>
                <w:szCs w:val="18"/>
              </w:rPr>
            </w:pPr>
            <w:proofErr w:type="gramStart"/>
            <w:r w:rsidRPr="0030081F">
              <w:rPr>
                <w:rFonts w:ascii="Arial" w:hAnsi="Arial" w:cs="Arial"/>
                <w:sz w:val="18"/>
                <w:szCs w:val="18"/>
                <w:u w:val="single"/>
              </w:rPr>
              <w:t>Less</w:t>
            </w:r>
            <w:r w:rsidRPr="0030081F">
              <w:rPr>
                <w:rFonts w:ascii="Arial" w:hAnsi="Arial" w:cs="Arial"/>
                <w:sz w:val="18"/>
                <w:szCs w:val="18"/>
              </w:rPr>
              <w:t xml:space="preserve">  </w:t>
            </w:r>
            <w:r w:rsidRPr="0030081F">
              <w:rPr>
                <w:rFonts w:ascii="Arial" w:hAnsi="Arial" w:cs="Arial"/>
                <w:spacing w:val="-6"/>
                <w:sz w:val="18"/>
                <w:szCs w:val="18"/>
              </w:rPr>
              <w:t>Future</w:t>
            </w:r>
            <w:proofErr w:type="gramEnd"/>
            <w:r w:rsidRPr="0030081F">
              <w:rPr>
                <w:rFonts w:ascii="Arial" w:hAnsi="Arial" w:cs="Arial"/>
                <w:spacing w:val="-6"/>
                <w:sz w:val="18"/>
                <w:szCs w:val="18"/>
              </w:rPr>
              <w:t xml:space="preserve"> finance charges on leases liabilities</w:t>
            </w:r>
          </w:p>
        </w:tc>
        <w:tc>
          <w:tcPr>
            <w:tcW w:w="1368" w:type="dxa"/>
            <w:tcBorders>
              <w:bottom w:val="single" w:sz="4" w:space="0" w:color="auto"/>
            </w:tcBorders>
            <w:shd w:val="clear" w:color="auto" w:fill="FAFAFA"/>
            <w:vAlign w:val="bottom"/>
          </w:tcPr>
          <w:p w14:paraId="7B5AEBB3" w14:textId="18192DE3" w:rsidR="00980703" w:rsidRPr="0030081F" w:rsidRDefault="0058167F" w:rsidP="00AE6EC7">
            <w:pPr>
              <w:pStyle w:val="ListContinue"/>
              <w:spacing w:after="0"/>
              <w:ind w:left="0"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83</w:t>
            </w:r>
            <w:r w:rsidRPr="0030081F">
              <w:rPr>
                <w:rFonts w:ascii="Arial" w:hAnsi="Arial" w:cs="Arial"/>
                <w:sz w:val="18"/>
                <w:szCs w:val="18"/>
              </w:rPr>
              <w:t>,</w:t>
            </w:r>
            <w:r w:rsidR="004A5758" w:rsidRPr="0030081F">
              <w:rPr>
                <w:rFonts w:ascii="Arial" w:hAnsi="Arial" w:cs="Arial"/>
                <w:sz w:val="18"/>
                <w:szCs w:val="18"/>
              </w:rPr>
              <w:t>194</w:t>
            </w:r>
            <w:r w:rsidRPr="0030081F">
              <w:rPr>
                <w:rFonts w:ascii="Arial" w:hAnsi="Arial" w:cs="Arial"/>
                <w:sz w:val="18"/>
                <w:szCs w:val="18"/>
              </w:rPr>
              <w:t>)</w:t>
            </w:r>
          </w:p>
        </w:tc>
        <w:tc>
          <w:tcPr>
            <w:tcW w:w="1368" w:type="dxa"/>
            <w:tcBorders>
              <w:bottom w:val="single" w:sz="4" w:space="0" w:color="auto"/>
            </w:tcBorders>
            <w:shd w:val="clear" w:color="auto" w:fill="auto"/>
            <w:vAlign w:val="bottom"/>
          </w:tcPr>
          <w:p w14:paraId="6A1138BF" w14:textId="023EFD79" w:rsidR="00980703" w:rsidRPr="0030081F" w:rsidRDefault="00980703"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371</w:t>
            </w:r>
            <w:r w:rsidRPr="0030081F">
              <w:rPr>
                <w:rFonts w:ascii="Arial" w:hAnsi="Arial" w:cs="Arial"/>
                <w:sz w:val="18"/>
                <w:szCs w:val="18"/>
                <w:lang w:val="en-US"/>
              </w:rPr>
              <w:t>,</w:t>
            </w:r>
            <w:r w:rsidR="004A5758" w:rsidRPr="0030081F">
              <w:rPr>
                <w:rFonts w:ascii="Arial" w:hAnsi="Arial" w:cs="Arial"/>
                <w:sz w:val="18"/>
                <w:szCs w:val="18"/>
              </w:rPr>
              <w:t>943</w:t>
            </w:r>
            <w:r w:rsidRPr="0030081F">
              <w:rPr>
                <w:rFonts w:ascii="Arial" w:hAnsi="Arial" w:cs="Arial"/>
                <w:sz w:val="18"/>
                <w:szCs w:val="18"/>
                <w:lang w:val="en-US"/>
              </w:rPr>
              <w:t>)</w:t>
            </w:r>
          </w:p>
        </w:tc>
        <w:tc>
          <w:tcPr>
            <w:tcW w:w="1368" w:type="dxa"/>
            <w:tcBorders>
              <w:bottom w:val="single" w:sz="4" w:space="0" w:color="auto"/>
            </w:tcBorders>
            <w:shd w:val="clear" w:color="auto" w:fill="FAFAFA"/>
            <w:vAlign w:val="bottom"/>
          </w:tcPr>
          <w:p w14:paraId="31BAE801" w14:textId="0FE49D3C" w:rsidR="00980703" w:rsidRPr="0030081F" w:rsidRDefault="0058167F"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83</w:t>
            </w:r>
            <w:r w:rsidRPr="0030081F">
              <w:rPr>
                <w:rFonts w:ascii="Arial" w:hAnsi="Arial" w:cs="Arial"/>
                <w:sz w:val="18"/>
                <w:szCs w:val="18"/>
                <w:lang w:val="en-US"/>
              </w:rPr>
              <w:t>,</w:t>
            </w:r>
            <w:r w:rsidR="004A5758" w:rsidRPr="0030081F">
              <w:rPr>
                <w:rFonts w:ascii="Arial" w:hAnsi="Arial" w:cs="Arial"/>
                <w:sz w:val="18"/>
                <w:szCs w:val="18"/>
              </w:rPr>
              <w:t>194</w:t>
            </w:r>
            <w:r w:rsidRPr="0030081F">
              <w:rPr>
                <w:rFonts w:ascii="Arial" w:hAnsi="Arial" w:cs="Arial"/>
                <w:sz w:val="18"/>
                <w:szCs w:val="18"/>
                <w:lang w:val="en-US"/>
              </w:rPr>
              <w:t>)</w:t>
            </w:r>
          </w:p>
        </w:tc>
        <w:tc>
          <w:tcPr>
            <w:tcW w:w="1368" w:type="dxa"/>
            <w:tcBorders>
              <w:bottom w:val="single" w:sz="4" w:space="0" w:color="auto"/>
            </w:tcBorders>
            <w:shd w:val="clear" w:color="auto" w:fill="auto"/>
            <w:vAlign w:val="bottom"/>
          </w:tcPr>
          <w:p w14:paraId="6A63486D" w14:textId="11394F00" w:rsidR="00980703" w:rsidRPr="0030081F" w:rsidRDefault="00980703"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371</w:t>
            </w:r>
            <w:r w:rsidRPr="0030081F">
              <w:rPr>
                <w:rFonts w:ascii="Arial" w:hAnsi="Arial" w:cs="Arial"/>
                <w:sz w:val="18"/>
                <w:szCs w:val="18"/>
                <w:lang w:val="en-US"/>
              </w:rPr>
              <w:t>,</w:t>
            </w:r>
            <w:r w:rsidR="004A5758" w:rsidRPr="0030081F">
              <w:rPr>
                <w:rFonts w:ascii="Arial" w:hAnsi="Arial" w:cs="Arial"/>
                <w:sz w:val="18"/>
                <w:szCs w:val="18"/>
              </w:rPr>
              <w:t>943</w:t>
            </w:r>
            <w:r w:rsidRPr="0030081F">
              <w:rPr>
                <w:rFonts w:ascii="Arial" w:hAnsi="Arial" w:cs="Arial"/>
                <w:sz w:val="18"/>
                <w:szCs w:val="18"/>
                <w:lang w:val="en-US"/>
              </w:rPr>
              <w:t>)</w:t>
            </w:r>
          </w:p>
        </w:tc>
      </w:tr>
      <w:tr w:rsidR="00980703" w:rsidRPr="0030081F" w14:paraId="63191739" w14:textId="77777777" w:rsidTr="00AE6EC7">
        <w:tc>
          <w:tcPr>
            <w:tcW w:w="3969" w:type="dxa"/>
            <w:vAlign w:val="bottom"/>
          </w:tcPr>
          <w:p w14:paraId="57B5DF5F" w14:textId="77777777" w:rsidR="00980703" w:rsidRPr="0030081F" w:rsidRDefault="00980703" w:rsidP="00AE6EC7">
            <w:pPr>
              <w:ind w:left="-101"/>
              <w:jc w:val="left"/>
              <w:rPr>
                <w:rFonts w:ascii="Arial" w:hAnsi="Arial" w:cs="Arial"/>
                <w:sz w:val="18"/>
                <w:szCs w:val="18"/>
              </w:rPr>
            </w:pPr>
          </w:p>
        </w:tc>
        <w:tc>
          <w:tcPr>
            <w:tcW w:w="1368" w:type="dxa"/>
            <w:tcBorders>
              <w:top w:val="single" w:sz="4" w:space="0" w:color="auto"/>
            </w:tcBorders>
            <w:shd w:val="clear" w:color="auto" w:fill="FAFAFA"/>
          </w:tcPr>
          <w:p w14:paraId="77473539"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tcBorders>
              <w:top w:val="single" w:sz="4" w:space="0" w:color="auto"/>
            </w:tcBorders>
          </w:tcPr>
          <w:p w14:paraId="01D1B343"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tcPr>
          <w:p w14:paraId="64D6C603"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tcBorders>
              <w:top w:val="single" w:sz="4" w:space="0" w:color="auto"/>
            </w:tcBorders>
          </w:tcPr>
          <w:p w14:paraId="1E775588" w14:textId="77777777" w:rsidR="00980703" w:rsidRPr="0030081F" w:rsidRDefault="00980703" w:rsidP="00AE6EC7">
            <w:pPr>
              <w:ind w:right="-72"/>
              <w:jc w:val="right"/>
              <w:rPr>
                <w:rFonts w:ascii="Arial" w:hAnsi="Arial" w:cs="Arial"/>
                <w:sz w:val="18"/>
                <w:szCs w:val="18"/>
              </w:rPr>
            </w:pPr>
          </w:p>
        </w:tc>
      </w:tr>
      <w:tr w:rsidR="00980703" w:rsidRPr="0030081F" w14:paraId="6A86B01F" w14:textId="77777777" w:rsidTr="00AE6EC7">
        <w:tc>
          <w:tcPr>
            <w:tcW w:w="3969" w:type="dxa"/>
          </w:tcPr>
          <w:p w14:paraId="549CD739" w14:textId="77777777" w:rsidR="00980703" w:rsidRPr="0030081F" w:rsidRDefault="00980703" w:rsidP="00AE6EC7">
            <w:pPr>
              <w:ind w:left="-101"/>
              <w:rPr>
                <w:rFonts w:ascii="Arial" w:hAnsi="Arial" w:cs="Arial"/>
                <w:sz w:val="18"/>
                <w:szCs w:val="18"/>
                <w:cs/>
              </w:rPr>
            </w:pPr>
            <w:r w:rsidRPr="0030081F">
              <w:rPr>
                <w:rFonts w:ascii="Arial" w:hAnsi="Arial" w:cs="Arial"/>
                <w:sz w:val="18"/>
                <w:szCs w:val="18"/>
              </w:rPr>
              <w:t>Present value of lease liabilities</w:t>
            </w:r>
          </w:p>
        </w:tc>
        <w:tc>
          <w:tcPr>
            <w:tcW w:w="1368" w:type="dxa"/>
            <w:tcBorders>
              <w:bottom w:val="single" w:sz="4" w:space="0" w:color="auto"/>
            </w:tcBorders>
            <w:shd w:val="clear" w:color="auto" w:fill="FAFAFA"/>
            <w:vAlign w:val="bottom"/>
          </w:tcPr>
          <w:p w14:paraId="1FF986AB" w14:textId="17556B5C"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58167F" w:rsidRPr="0030081F">
              <w:rPr>
                <w:rFonts w:ascii="Arial" w:hAnsi="Arial" w:cs="Arial"/>
                <w:sz w:val="18"/>
                <w:szCs w:val="18"/>
                <w:lang w:val="en-US"/>
              </w:rPr>
              <w:t>,</w:t>
            </w:r>
            <w:r w:rsidRPr="0030081F">
              <w:rPr>
                <w:rFonts w:ascii="Arial" w:hAnsi="Arial" w:cs="Arial"/>
                <w:sz w:val="18"/>
                <w:szCs w:val="18"/>
              </w:rPr>
              <w:t>913</w:t>
            </w:r>
            <w:r w:rsidR="0058167F" w:rsidRPr="0030081F">
              <w:rPr>
                <w:rFonts w:ascii="Arial" w:hAnsi="Arial" w:cs="Arial"/>
                <w:sz w:val="18"/>
                <w:szCs w:val="18"/>
                <w:lang w:val="en-US"/>
              </w:rPr>
              <w:t>,</w:t>
            </w:r>
            <w:r w:rsidRPr="0030081F">
              <w:rPr>
                <w:rFonts w:ascii="Arial" w:hAnsi="Arial" w:cs="Arial"/>
                <w:sz w:val="18"/>
                <w:szCs w:val="18"/>
              </w:rPr>
              <w:t>275</w:t>
            </w:r>
          </w:p>
        </w:tc>
        <w:tc>
          <w:tcPr>
            <w:tcW w:w="1368" w:type="dxa"/>
            <w:tcBorders>
              <w:bottom w:val="single" w:sz="4" w:space="0" w:color="auto"/>
            </w:tcBorders>
            <w:vAlign w:val="bottom"/>
          </w:tcPr>
          <w:p w14:paraId="42B0033F" w14:textId="1E64610D"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3</w:t>
            </w:r>
            <w:r w:rsidR="00980703" w:rsidRPr="0030081F">
              <w:rPr>
                <w:rFonts w:ascii="Arial" w:hAnsi="Arial" w:cs="Arial"/>
                <w:sz w:val="18"/>
                <w:szCs w:val="18"/>
                <w:lang w:val="en-US"/>
              </w:rPr>
              <w:t>,</w:t>
            </w:r>
            <w:r w:rsidRPr="0030081F">
              <w:rPr>
                <w:rFonts w:ascii="Arial" w:hAnsi="Arial" w:cs="Arial"/>
                <w:sz w:val="18"/>
                <w:szCs w:val="18"/>
              </w:rPr>
              <w:t>611</w:t>
            </w:r>
            <w:r w:rsidR="00980703" w:rsidRPr="0030081F">
              <w:rPr>
                <w:rFonts w:ascii="Arial" w:hAnsi="Arial" w:cs="Arial"/>
                <w:sz w:val="18"/>
                <w:szCs w:val="18"/>
                <w:lang w:val="en-US"/>
              </w:rPr>
              <w:t>,</w:t>
            </w:r>
            <w:r w:rsidRPr="0030081F">
              <w:rPr>
                <w:rFonts w:ascii="Arial" w:hAnsi="Arial" w:cs="Arial"/>
                <w:sz w:val="18"/>
                <w:szCs w:val="18"/>
              </w:rPr>
              <w:t>151</w:t>
            </w:r>
          </w:p>
        </w:tc>
        <w:tc>
          <w:tcPr>
            <w:tcW w:w="1368" w:type="dxa"/>
            <w:tcBorders>
              <w:bottom w:val="single" w:sz="4" w:space="0" w:color="auto"/>
            </w:tcBorders>
            <w:shd w:val="clear" w:color="auto" w:fill="FAFAFA"/>
            <w:vAlign w:val="bottom"/>
          </w:tcPr>
          <w:p w14:paraId="75795968" w14:textId="180466B7"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58167F" w:rsidRPr="0030081F">
              <w:rPr>
                <w:rFonts w:ascii="Arial" w:hAnsi="Arial" w:cs="Arial"/>
                <w:sz w:val="18"/>
                <w:szCs w:val="18"/>
                <w:lang w:val="en-US"/>
              </w:rPr>
              <w:t>,</w:t>
            </w:r>
            <w:r w:rsidRPr="0030081F">
              <w:rPr>
                <w:rFonts w:ascii="Arial" w:hAnsi="Arial" w:cs="Arial"/>
                <w:sz w:val="18"/>
                <w:szCs w:val="18"/>
              </w:rPr>
              <w:t>913</w:t>
            </w:r>
            <w:r w:rsidR="0058167F" w:rsidRPr="0030081F">
              <w:rPr>
                <w:rFonts w:ascii="Arial" w:hAnsi="Arial" w:cs="Arial"/>
                <w:sz w:val="18"/>
                <w:szCs w:val="18"/>
                <w:lang w:val="en-US"/>
              </w:rPr>
              <w:t>,</w:t>
            </w:r>
            <w:r w:rsidRPr="0030081F">
              <w:rPr>
                <w:rFonts w:ascii="Arial" w:hAnsi="Arial" w:cs="Arial"/>
                <w:sz w:val="18"/>
                <w:szCs w:val="18"/>
              </w:rPr>
              <w:t>275</w:t>
            </w:r>
          </w:p>
        </w:tc>
        <w:tc>
          <w:tcPr>
            <w:tcW w:w="1368" w:type="dxa"/>
            <w:tcBorders>
              <w:bottom w:val="single" w:sz="4" w:space="0" w:color="auto"/>
            </w:tcBorders>
            <w:vAlign w:val="bottom"/>
          </w:tcPr>
          <w:p w14:paraId="4B67DC99" w14:textId="75077B38"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3</w:t>
            </w:r>
            <w:r w:rsidR="00980703" w:rsidRPr="0030081F">
              <w:rPr>
                <w:rFonts w:ascii="Arial" w:hAnsi="Arial" w:cs="Arial"/>
                <w:sz w:val="18"/>
                <w:szCs w:val="18"/>
                <w:lang w:val="en-US"/>
              </w:rPr>
              <w:t>,</w:t>
            </w:r>
            <w:r w:rsidRPr="0030081F">
              <w:rPr>
                <w:rFonts w:ascii="Arial" w:hAnsi="Arial" w:cs="Arial"/>
                <w:sz w:val="18"/>
                <w:szCs w:val="18"/>
              </w:rPr>
              <w:t>611</w:t>
            </w:r>
            <w:r w:rsidR="00980703" w:rsidRPr="0030081F">
              <w:rPr>
                <w:rFonts w:ascii="Arial" w:hAnsi="Arial" w:cs="Arial"/>
                <w:sz w:val="18"/>
                <w:szCs w:val="18"/>
                <w:lang w:val="en-US"/>
              </w:rPr>
              <w:t>,</w:t>
            </w:r>
            <w:r w:rsidRPr="0030081F">
              <w:rPr>
                <w:rFonts w:ascii="Arial" w:hAnsi="Arial" w:cs="Arial"/>
                <w:sz w:val="18"/>
                <w:szCs w:val="18"/>
              </w:rPr>
              <w:t>151</w:t>
            </w:r>
          </w:p>
        </w:tc>
      </w:tr>
      <w:tr w:rsidR="00980703" w:rsidRPr="0030081F" w14:paraId="244D4700" w14:textId="77777777" w:rsidTr="00AE6EC7">
        <w:tc>
          <w:tcPr>
            <w:tcW w:w="3969" w:type="dxa"/>
          </w:tcPr>
          <w:p w14:paraId="4C1F8D99" w14:textId="77777777" w:rsidR="00980703" w:rsidRPr="0030081F" w:rsidRDefault="00980703" w:rsidP="00AE6EC7">
            <w:pPr>
              <w:ind w:left="-101"/>
              <w:rPr>
                <w:rFonts w:ascii="Arial" w:hAnsi="Arial" w:cs="Arial"/>
                <w:sz w:val="18"/>
                <w:szCs w:val="18"/>
                <w:lang w:val="en-US"/>
              </w:rPr>
            </w:pPr>
          </w:p>
        </w:tc>
        <w:tc>
          <w:tcPr>
            <w:tcW w:w="1368" w:type="dxa"/>
            <w:tcBorders>
              <w:top w:val="single" w:sz="4" w:space="0" w:color="auto"/>
            </w:tcBorders>
            <w:shd w:val="clear" w:color="auto" w:fill="FAFAFA"/>
            <w:vAlign w:val="bottom"/>
          </w:tcPr>
          <w:p w14:paraId="7187F57B"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tcBorders>
              <w:top w:val="single" w:sz="4" w:space="0" w:color="auto"/>
            </w:tcBorders>
            <w:shd w:val="clear" w:color="auto" w:fill="auto"/>
            <w:vAlign w:val="bottom"/>
          </w:tcPr>
          <w:p w14:paraId="07E153CB"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tcBorders>
              <w:top w:val="single" w:sz="4" w:space="0" w:color="auto"/>
            </w:tcBorders>
            <w:shd w:val="clear" w:color="auto" w:fill="FAFAFA"/>
            <w:vAlign w:val="bottom"/>
          </w:tcPr>
          <w:p w14:paraId="6A5839A2"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tcBorders>
              <w:top w:val="single" w:sz="4" w:space="0" w:color="auto"/>
            </w:tcBorders>
            <w:shd w:val="clear" w:color="auto" w:fill="auto"/>
            <w:vAlign w:val="bottom"/>
          </w:tcPr>
          <w:p w14:paraId="55A7E01B" w14:textId="77777777" w:rsidR="00980703" w:rsidRPr="0030081F" w:rsidRDefault="00980703" w:rsidP="00AE6EC7">
            <w:pPr>
              <w:pStyle w:val="ListContinue"/>
              <w:spacing w:after="0"/>
              <w:ind w:left="0" w:right="-72"/>
              <w:jc w:val="right"/>
              <w:rPr>
                <w:rFonts w:ascii="Arial" w:hAnsi="Arial" w:cs="Arial"/>
                <w:sz w:val="18"/>
                <w:szCs w:val="18"/>
                <w:lang w:val="en-US"/>
              </w:rPr>
            </w:pPr>
          </w:p>
        </w:tc>
      </w:tr>
      <w:tr w:rsidR="00980703" w:rsidRPr="0030081F" w14:paraId="1EA9383D" w14:textId="77777777" w:rsidTr="00AE6EC7">
        <w:tc>
          <w:tcPr>
            <w:tcW w:w="3969" w:type="dxa"/>
          </w:tcPr>
          <w:p w14:paraId="43A980A6" w14:textId="77777777" w:rsidR="00980703" w:rsidRPr="0030081F" w:rsidRDefault="00980703" w:rsidP="00AE6EC7">
            <w:pPr>
              <w:ind w:left="-101"/>
              <w:rPr>
                <w:rFonts w:ascii="Arial" w:hAnsi="Arial" w:cs="Arial"/>
                <w:sz w:val="18"/>
                <w:szCs w:val="18"/>
                <w:lang w:val="en-US"/>
              </w:rPr>
            </w:pPr>
            <w:r w:rsidRPr="0030081F">
              <w:rPr>
                <w:rFonts w:ascii="Arial" w:hAnsi="Arial" w:cs="Arial"/>
                <w:sz w:val="18"/>
                <w:szCs w:val="18"/>
                <w:lang w:val="en-US"/>
              </w:rPr>
              <w:t>Representing lease liabilities:</w:t>
            </w:r>
          </w:p>
        </w:tc>
        <w:tc>
          <w:tcPr>
            <w:tcW w:w="1368" w:type="dxa"/>
            <w:shd w:val="clear" w:color="auto" w:fill="FAFAFA"/>
            <w:vAlign w:val="bottom"/>
          </w:tcPr>
          <w:p w14:paraId="58B93C3E"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shd w:val="clear" w:color="auto" w:fill="auto"/>
            <w:vAlign w:val="bottom"/>
          </w:tcPr>
          <w:p w14:paraId="5548EB7E"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shd w:val="clear" w:color="auto" w:fill="FAFAFA"/>
            <w:vAlign w:val="bottom"/>
          </w:tcPr>
          <w:p w14:paraId="697F19DC"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shd w:val="clear" w:color="auto" w:fill="auto"/>
            <w:vAlign w:val="bottom"/>
          </w:tcPr>
          <w:p w14:paraId="4C100C00" w14:textId="77777777" w:rsidR="00980703" w:rsidRPr="0030081F" w:rsidRDefault="00980703" w:rsidP="00AE6EC7">
            <w:pPr>
              <w:pStyle w:val="ListContinue"/>
              <w:spacing w:after="0"/>
              <w:ind w:left="0" w:right="-72"/>
              <w:jc w:val="right"/>
              <w:rPr>
                <w:rFonts w:ascii="Arial" w:hAnsi="Arial" w:cs="Arial"/>
                <w:sz w:val="18"/>
                <w:szCs w:val="18"/>
                <w:lang w:val="en-US"/>
              </w:rPr>
            </w:pPr>
          </w:p>
        </w:tc>
      </w:tr>
      <w:tr w:rsidR="00980703" w:rsidRPr="0030081F" w14:paraId="5565DF0E" w14:textId="77777777" w:rsidTr="00AE6EC7">
        <w:tc>
          <w:tcPr>
            <w:tcW w:w="3969" w:type="dxa"/>
          </w:tcPr>
          <w:p w14:paraId="5CDF46A3" w14:textId="469C5FA3" w:rsidR="00980703" w:rsidRPr="0030081F" w:rsidRDefault="00980703" w:rsidP="00AE6EC7">
            <w:pPr>
              <w:ind w:left="-101"/>
              <w:rPr>
                <w:rFonts w:ascii="Arial" w:hAnsi="Arial" w:cs="Arial"/>
                <w:sz w:val="18"/>
                <w:szCs w:val="18"/>
              </w:rPr>
            </w:pPr>
            <w:r w:rsidRPr="0030081F">
              <w:rPr>
                <w:rFonts w:ascii="Arial" w:hAnsi="Arial" w:cs="Arial"/>
                <w:sz w:val="18"/>
                <w:szCs w:val="18"/>
              </w:rPr>
              <w:t xml:space="preserve">   - Current portion</w:t>
            </w:r>
          </w:p>
        </w:tc>
        <w:tc>
          <w:tcPr>
            <w:tcW w:w="1368" w:type="dxa"/>
            <w:shd w:val="clear" w:color="auto" w:fill="FAFAFA"/>
            <w:vAlign w:val="bottom"/>
          </w:tcPr>
          <w:p w14:paraId="7CA5CA2E" w14:textId="223DA062"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58167F" w:rsidRPr="0030081F">
              <w:rPr>
                <w:rFonts w:ascii="Arial" w:hAnsi="Arial" w:cs="Arial"/>
                <w:sz w:val="18"/>
                <w:szCs w:val="18"/>
                <w:lang w:val="en-US"/>
              </w:rPr>
              <w:t>,</w:t>
            </w:r>
            <w:r w:rsidRPr="0030081F">
              <w:rPr>
                <w:rFonts w:ascii="Arial" w:hAnsi="Arial" w:cs="Arial"/>
                <w:sz w:val="18"/>
                <w:szCs w:val="18"/>
              </w:rPr>
              <w:t>913</w:t>
            </w:r>
            <w:r w:rsidR="0058167F" w:rsidRPr="0030081F">
              <w:rPr>
                <w:rFonts w:ascii="Arial" w:hAnsi="Arial" w:cs="Arial"/>
                <w:sz w:val="18"/>
                <w:szCs w:val="18"/>
                <w:lang w:val="en-US"/>
              </w:rPr>
              <w:t>,</w:t>
            </w:r>
            <w:r w:rsidRPr="0030081F">
              <w:rPr>
                <w:rFonts w:ascii="Arial" w:hAnsi="Arial" w:cs="Arial"/>
                <w:sz w:val="18"/>
                <w:szCs w:val="18"/>
              </w:rPr>
              <w:t>275</w:t>
            </w:r>
          </w:p>
        </w:tc>
        <w:tc>
          <w:tcPr>
            <w:tcW w:w="1368" w:type="dxa"/>
            <w:shd w:val="clear" w:color="auto" w:fill="auto"/>
            <w:vAlign w:val="bottom"/>
          </w:tcPr>
          <w:p w14:paraId="7F4A4749" w14:textId="4B78AB6A"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697</w:t>
            </w:r>
            <w:r w:rsidR="00980703" w:rsidRPr="0030081F">
              <w:rPr>
                <w:rFonts w:ascii="Arial" w:hAnsi="Arial" w:cs="Arial"/>
                <w:sz w:val="18"/>
                <w:szCs w:val="18"/>
                <w:lang w:val="en-US"/>
              </w:rPr>
              <w:t>,</w:t>
            </w:r>
            <w:r w:rsidRPr="0030081F">
              <w:rPr>
                <w:rFonts w:ascii="Arial" w:hAnsi="Arial" w:cs="Arial"/>
                <w:sz w:val="18"/>
                <w:szCs w:val="18"/>
              </w:rPr>
              <w:t>876</w:t>
            </w:r>
          </w:p>
        </w:tc>
        <w:tc>
          <w:tcPr>
            <w:tcW w:w="1368" w:type="dxa"/>
            <w:shd w:val="clear" w:color="auto" w:fill="FAFAFA"/>
            <w:vAlign w:val="bottom"/>
          </w:tcPr>
          <w:p w14:paraId="5F9DB008" w14:textId="23CC09E3"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58167F" w:rsidRPr="0030081F">
              <w:rPr>
                <w:rFonts w:ascii="Arial" w:hAnsi="Arial" w:cs="Arial"/>
                <w:sz w:val="18"/>
                <w:szCs w:val="18"/>
                <w:lang w:val="en-US"/>
              </w:rPr>
              <w:t>,</w:t>
            </w:r>
            <w:r w:rsidRPr="0030081F">
              <w:rPr>
                <w:rFonts w:ascii="Arial" w:hAnsi="Arial" w:cs="Arial"/>
                <w:sz w:val="18"/>
                <w:szCs w:val="18"/>
              </w:rPr>
              <w:t>913</w:t>
            </w:r>
            <w:r w:rsidR="0058167F" w:rsidRPr="0030081F">
              <w:rPr>
                <w:rFonts w:ascii="Arial" w:hAnsi="Arial" w:cs="Arial"/>
                <w:sz w:val="18"/>
                <w:szCs w:val="18"/>
                <w:lang w:val="en-US"/>
              </w:rPr>
              <w:t>,</w:t>
            </w:r>
            <w:r w:rsidRPr="0030081F">
              <w:rPr>
                <w:rFonts w:ascii="Arial" w:hAnsi="Arial" w:cs="Arial"/>
                <w:sz w:val="18"/>
                <w:szCs w:val="18"/>
              </w:rPr>
              <w:t>275</w:t>
            </w:r>
          </w:p>
        </w:tc>
        <w:tc>
          <w:tcPr>
            <w:tcW w:w="1368" w:type="dxa"/>
            <w:shd w:val="clear" w:color="auto" w:fill="auto"/>
            <w:vAlign w:val="bottom"/>
          </w:tcPr>
          <w:p w14:paraId="3F770E21" w14:textId="63084EBC"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697</w:t>
            </w:r>
            <w:r w:rsidR="00980703" w:rsidRPr="0030081F">
              <w:rPr>
                <w:rFonts w:ascii="Arial" w:hAnsi="Arial" w:cs="Arial"/>
                <w:sz w:val="18"/>
                <w:szCs w:val="18"/>
                <w:lang w:val="en-US"/>
              </w:rPr>
              <w:t>,</w:t>
            </w:r>
            <w:r w:rsidRPr="0030081F">
              <w:rPr>
                <w:rFonts w:ascii="Arial" w:hAnsi="Arial" w:cs="Arial"/>
                <w:sz w:val="18"/>
                <w:szCs w:val="18"/>
              </w:rPr>
              <w:t>876</w:t>
            </w:r>
          </w:p>
        </w:tc>
      </w:tr>
      <w:tr w:rsidR="00980703" w:rsidRPr="0030081F" w14:paraId="4366903C" w14:textId="77777777" w:rsidTr="00AE6EC7">
        <w:tc>
          <w:tcPr>
            <w:tcW w:w="3969" w:type="dxa"/>
          </w:tcPr>
          <w:p w14:paraId="402AF879" w14:textId="6696EA03" w:rsidR="00980703" w:rsidRPr="0030081F" w:rsidRDefault="00980703" w:rsidP="00AE6EC7">
            <w:pPr>
              <w:ind w:left="-101"/>
              <w:rPr>
                <w:rFonts w:ascii="Arial" w:hAnsi="Arial" w:cs="Arial"/>
                <w:sz w:val="18"/>
                <w:szCs w:val="18"/>
                <w:cs/>
              </w:rPr>
            </w:pPr>
            <w:r w:rsidRPr="0030081F">
              <w:rPr>
                <w:rFonts w:ascii="Arial" w:hAnsi="Arial" w:cs="Arial"/>
                <w:sz w:val="18"/>
                <w:szCs w:val="18"/>
              </w:rPr>
              <w:t xml:space="preserve">   - Non-current portion</w:t>
            </w:r>
          </w:p>
        </w:tc>
        <w:tc>
          <w:tcPr>
            <w:tcW w:w="1368" w:type="dxa"/>
            <w:tcBorders>
              <w:bottom w:val="single" w:sz="4" w:space="0" w:color="auto"/>
            </w:tcBorders>
            <w:shd w:val="clear" w:color="auto" w:fill="FAFAFA"/>
            <w:vAlign w:val="bottom"/>
          </w:tcPr>
          <w:p w14:paraId="4B8B125F" w14:textId="6037082C" w:rsidR="00980703" w:rsidRPr="0030081F" w:rsidRDefault="0058167F"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lang w:val="en-US"/>
              </w:rPr>
              <w:t>-</w:t>
            </w:r>
          </w:p>
        </w:tc>
        <w:tc>
          <w:tcPr>
            <w:tcW w:w="1368" w:type="dxa"/>
            <w:tcBorders>
              <w:bottom w:val="single" w:sz="4" w:space="0" w:color="auto"/>
            </w:tcBorders>
            <w:shd w:val="clear" w:color="auto" w:fill="auto"/>
            <w:vAlign w:val="bottom"/>
          </w:tcPr>
          <w:p w14:paraId="314CAD3D" w14:textId="252C3A10"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913</w:t>
            </w:r>
            <w:r w:rsidR="00980703" w:rsidRPr="0030081F">
              <w:rPr>
                <w:rFonts w:ascii="Arial" w:hAnsi="Arial" w:cs="Arial"/>
                <w:sz w:val="18"/>
                <w:szCs w:val="18"/>
                <w:lang w:val="en-US"/>
              </w:rPr>
              <w:t>,</w:t>
            </w:r>
            <w:r w:rsidRPr="0030081F">
              <w:rPr>
                <w:rFonts w:ascii="Arial" w:hAnsi="Arial" w:cs="Arial"/>
                <w:sz w:val="18"/>
                <w:szCs w:val="18"/>
              </w:rPr>
              <w:t>275</w:t>
            </w:r>
          </w:p>
        </w:tc>
        <w:tc>
          <w:tcPr>
            <w:tcW w:w="1368" w:type="dxa"/>
            <w:tcBorders>
              <w:bottom w:val="single" w:sz="4" w:space="0" w:color="auto"/>
            </w:tcBorders>
            <w:shd w:val="clear" w:color="auto" w:fill="FAFAFA"/>
            <w:vAlign w:val="bottom"/>
          </w:tcPr>
          <w:p w14:paraId="659ED81F" w14:textId="131D38FA" w:rsidR="00980703" w:rsidRPr="0030081F" w:rsidRDefault="0058167F"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lang w:val="en-US"/>
              </w:rPr>
              <w:t>-</w:t>
            </w:r>
          </w:p>
        </w:tc>
        <w:tc>
          <w:tcPr>
            <w:tcW w:w="1368" w:type="dxa"/>
            <w:tcBorders>
              <w:bottom w:val="single" w:sz="4" w:space="0" w:color="auto"/>
            </w:tcBorders>
            <w:shd w:val="clear" w:color="auto" w:fill="auto"/>
            <w:vAlign w:val="bottom"/>
          </w:tcPr>
          <w:p w14:paraId="19D60ABC" w14:textId="4A2603EF"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913</w:t>
            </w:r>
            <w:r w:rsidR="00980703" w:rsidRPr="0030081F">
              <w:rPr>
                <w:rFonts w:ascii="Arial" w:hAnsi="Arial" w:cs="Arial"/>
                <w:sz w:val="18"/>
                <w:szCs w:val="18"/>
                <w:lang w:val="en-US"/>
              </w:rPr>
              <w:t>,</w:t>
            </w:r>
            <w:r w:rsidRPr="0030081F">
              <w:rPr>
                <w:rFonts w:ascii="Arial" w:hAnsi="Arial" w:cs="Arial"/>
                <w:sz w:val="18"/>
                <w:szCs w:val="18"/>
              </w:rPr>
              <w:t>275</w:t>
            </w:r>
          </w:p>
        </w:tc>
      </w:tr>
      <w:tr w:rsidR="00980703" w:rsidRPr="0030081F" w14:paraId="08C97265" w14:textId="77777777" w:rsidTr="00AE6EC7">
        <w:tc>
          <w:tcPr>
            <w:tcW w:w="3969" w:type="dxa"/>
            <w:vAlign w:val="bottom"/>
          </w:tcPr>
          <w:p w14:paraId="50B821A4" w14:textId="77777777" w:rsidR="00980703" w:rsidRPr="0030081F" w:rsidRDefault="00980703" w:rsidP="00AE6EC7">
            <w:pPr>
              <w:ind w:left="-101"/>
              <w:jc w:val="left"/>
              <w:rPr>
                <w:rFonts w:ascii="Arial" w:hAnsi="Arial" w:cs="Arial"/>
                <w:sz w:val="18"/>
                <w:szCs w:val="18"/>
                <w:cs/>
              </w:rPr>
            </w:pPr>
          </w:p>
        </w:tc>
        <w:tc>
          <w:tcPr>
            <w:tcW w:w="1368" w:type="dxa"/>
            <w:tcBorders>
              <w:top w:val="single" w:sz="4" w:space="0" w:color="auto"/>
            </w:tcBorders>
            <w:shd w:val="clear" w:color="auto" w:fill="FAFAFA"/>
          </w:tcPr>
          <w:p w14:paraId="42EF743C"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tcBorders>
              <w:top w:val="single" w:sz="4" w:space="0" w:color="auto"/>
            </w:tcBorders>
          </w:tcPr>
          <w:p w14:paraId="774AEB99"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tcPr>
          <w:p w14:paraId="103D4991"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tcBorders>
              <w:top w:val="single" w:sz="4" w:space="0" w:color="auto"/>
            </w:tcBorders>
          </w:tcPr>
          <w:p w14:paraId="1A3BF241" w14:textId="77777777" w:rsidR="00980703" w:rsidRPr="0030081F" w:rsidRDefault="00980703" w:rsidP="00AE6EC7">
            <w:pPr>
              <w:ind w:right="-72"/>
              <w:jc w:val="right"/>
              <w:rPr>
                <w:rFonts w:ascii="Arial" w:hAnsi="Arial" w:cs="Arial"/>
                <w:sz w:val="18"/>
                <w:szCs w:val="18"/>
              </w:rPr>
            </w:pPr>
          </w:p>
        </w:tc>
      </w:tr>
      <w:tr w:rsidR="00980703" w:rsidRPr="0030081F" w14:paraId="4EADCD58" w14:textId="77777777" w:rsidTr="00AE6EC7">
        <w:tc>
          <w:tcPr>
            <w:tcW w:w="3969" w:type="dxa"/>
          </w:tcPr>
          <w:p w14:paraId="33364ACF" w14:textId="77777777" w:rsidR="00980703" w:rsidRPr="0030081F" w:rsidRDefault="00980703" w:rsidP="00AE6EC7">
            <w:pPr>
              <w:ind w:left="-101"/>
              <w:rPr>
                <w:rFonts w:ascii="Arial" w:hAnsi="Arial" w:cs="Arial"/>
                <w:sz w:val="18"/>
                <w:szCs w:val="18"/>
                <w:cs/>
              </w:rPr>
            </w:pPr>
          </w:p>
        </w:tc>
        <w:tc>
          <w:tcPr>
            <w:tcW w:w="1368" w:type="dxa"/>
            <w:tcBorders>
              <w:bottom w:val="single" w:sz="4" w:space="0" w:color="auto"/>
            </w:tcBorders>
            <w:shd w:val="clear" w:color="auto" w:fill="FAFAFA"/>
            <w:vAlign w:val="bottom"/>
          </w:tcPr>
          <w:p w14:paraId="44E0B0EE" w14:textId="3A02A9B9"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58167F" w:rsidRPr="0030081F">
              <w:rPr>
                <w:rFonts w:ascii="Arial" w:hAnsi="Arial" w:cs="Arial"/>
                <w:sz w:val="18"/>
                <w:szCs w:val="18"/>
                <w:lang w:val="en-US"/>
              </w:rPr>
              <w:t>,</w:t>
            </w:r>
            <w:r w:rsidRPr="0030081F">
              <w:rPr>
                <w:rFonts w:ascii="Arial" w:hAnsi="Arial" w:cs="Arial"/>
                <w:sz w:val="18"/>
                <w:szCs w:val="18"/>
              </w:rPr>
              <w:t>913</w:t>
            </w:r>
            <w:r w:rsidR="0058167F" w:rsidRPr="0030081F">
              <w:rPr>
                <w:rFonts w:ascii="Arial" w:hAnsi="Arial" w:cs="Arial"/>
                <w:sz w:val="18"/>
                <w:szCs w:val="18"/>
                <w:lang w:val="en-US"/>
              </w:rPr>
              <w:t>,</w:t>
            </w:r>
            <w:r w:rsidRPr="0030081F">
              <w:rPr>
                <w:rFonts w:ascii="Arial" w:hAnsi="Arial" w:cs="Arial"/>
                <w:sz w:val="18"/>
                <w:szCs w:val="18"/>
              </w:rPr>
              <w:t>275</w:t>
            </w:r>
          </w:p>
        </w:tc>
        <w:tc>
          <w:tcPr>
            <w:tcW w:w="1368" w:type="dxa"/>
            <w:tcBorders>
              <w:bottom w:val="single" w:sz="4" w:space="0" w:color="auto"/>
            </w:tcBorders>
            <w:shd w:val="clear" w:color="auto" w:fill="auto"/>
            <w:vAlign w:val="bottom"/>
          </w:tcPr>
          <w:p w14:paraId="7AF06A1B" w14:textId="68CF94D4"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3</w:t>
            </w:r>
            <w:r w:rsidR="00980703" w:rsidRPr="0030081F">
              <w:rPr>
                <w:rFonts w:ascii="Arial" w:hAnsi="Arial" w:cs="Arial"/>
                <w:sz w:val="18"/>
                <w:szCs w:val="18"/>
                <w:lang w:val="en-US"/>
              </w:rPr>
              <w:t>,</w:t>
            </w:r>
            <w:r w:rsidRPr="0030081F">
              <w:rPr>
                <w:rFonts w:ascii="Arial" w:hAnsi="Arial" w:cs="Arial"/>
                <w:sz w:val="18"/>
                <w:szCs w:val="18"/>
              </w:rPr>
              <w:t>611</w:t>
            </w:r>
            <w:r w:rsidR="00980703" w:rsidRPr="0030081F">
              <w:rPr>
                <w:rFonts w:ascii="Arial" w:hAnsi="Arial" w:cs="Arial"/>
                <w:sz w:val="18"/>
                <w:szCs w:val="18"/>
                <w:lang w:val="en-US"/>
              </w:rPr>
              <w:t>,</w:t>
            </w:r>
            <w:r w:rsidRPr="0030081F">
              <w:rPr>
                <w:rFonts w:ascii="Arial" w:hAnsi="Arial" w:cs="Arial"/>
                <w:sz w:val="18"/>
                <w:szCs w:val="18"/>
              </w:rPr>
              <w:t>151</w:t>
            </w:r>
          </w:p>
        </w:tc>
        <w:tc>
          <w:tcPr>
            <w:tcW w:w="1368" w:type="dxa"/>
            <w:tcBorders>
              <w:bottom w:val="single" w:sz="4" w:space="0" w:color="auto"/>
            </w:tcBorders>
            <w:shd w:val="clear" w:color="auto" w:fill="FAFAFA"/>
            <w:vAlign w:val="bottom"/>
          </w:tcPr>
          <w:p w14:paraId="7423913B" w14:textId="18D5B1E5"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58167F" w:rsidRPr="0030081F">
              <w:rPr>
                <w:rFonts w:ascii="Arial" w:hAnsi="Arial" w:cs="Arial"/>
                <w:sz w:val="18"/>
                <w:szCs w:val="18"/>
                <w:lang w:val="en-US"/>
              </w:rPr>
              <w:t>,</w:t>
            </w:r>
            <w:r w:rsidRPr="0030081F">
              <w:rPr>
                <w:rFonts w:ascii="Arial" w:hAnsi="Arial" w:cs="Arial"/>
                <w:sz w:val="18"/>
                <w:szCs w:val="18"/>
              </w:rPr>
              <w:t>913</w:t>
            </w:r>
            <w:r w:rsidR="0058167F" w:rsidRPr="0030081F">
              <w:rPr>
                <w:rFonts w:ascii="Arial" w:hAnsi="Arial" w:cs="Arial"/>
                <w:sz w:val="18"/>
                <w:szCs w:val="18"/>
                <w:lang w:val="en-US"/>
              </w:rPr>
              <w:t>,</w:t>
            </w:r>
            <w:r w:rsidRPr="0030081F">
              <w:rPr>
                <w:rFonts w:ascii="Arial" w:hAnsi="Arial" w:cs="Arial"/>
                <w:sz w:val="18"/>
                <w:szCs w:val="18"/>
              </w:rPr>
              <w:t>275</w:t>
            </w:r>
          </w:p>
        </w:tc>
        <w:tc>
          <w:tcPr>
            <w:tcW w:w="1368" w:type="dxa"/>
            <w:tcBorders>
              <w:bottom w:val="single" w:sz="4" w:space="0" w:color="auto"/>
            </w:tcBorders>
            <w:shd w:val="clear" w:color="auto" w:fill="auto"/>
            <w:vAlign w:val="bottom"/>
          </w:tcPr>
          <w:p w14:paraId="1387755B" w14:textId="12F647A3"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3</w:t>
            </w:r>
            <w:r w:rsidR="00980703" w:rsidRPr="0030081F">
              <w:rPr>
                <w:rFonts w:ascii="Arial" w:hAnsi="Arial" w:cs="Arial"/>
                <w:sz w:val="18"/>
                <w:szCs w:val="18"/>
                <w:lang w:val="en-US"/>
              </w:rPr>
              <w:t>,</w:t>
            </w:r>
            <w:r w:rsidRPr="0030081F">
              <w:rPr>
                <w:rFonts w:ascii="Arial" w:hAnsi="Arial" w:cs="Arial"/>
                <w:sz w:val="18"/>
                <w:szCs w:val="18"/>
              </w:rPr>
              <w:t>611</w:t>
            </w:r>
            <w:r w:rsidR="00980703" w:rsidRPr="0030081F">
              <w:rPr>
                <w:rFonts w:ascii="Arial" w:hAnsi="Arial" w:cs="Arial"/>
                <w:sz w:val="18"/>
                <w:szCs w:val="18"/>
                <w:lang w:val="en-US"/>
              </w:rPr>
              <w:t>,</w:t>
            </w:r>
            <w:r w:rsidRPr="0030081F">
              <w:rPr>
                <w:rFonts w:ascii="Arial" w:hAnsi="Arial" w:cs="Arial"/>
                <w:sz w:val="18"/>
                <w:szCs w:val="18"/>
              </w:rPr>
              <w:t>151</w:t>
            </w:r>
          </w:p>
        </w:tc>
      </w:tr>
    </w:tbl>
    <w:p w14:paraId="7CAB8607" w14:textId="77777777" w:rsidR="00980703" w:rsidRPr="0030081F" w:rsidRDefault="00980703" w:rsidP="00980703">
      <w:pPr>
        <w:rPr>
          <w:rFonts w:ascii="Arial" w:hAnsi="Arial" w:cs="Arial"/>
          <w:bCs/>
          <w:sz w:val="18"/>
          <w:szCs w:val="18"/>
        </w:rPr>
      </w:pPr>
    </w:p>
    <w:p w14:paraId="5B41AB4F" w14:textId="77777777" w:rsidR="00980703" w:rsidRPr="0030081F" w:rsidRDefault="00980703" w:rsidP="00980703">
      <w:pPr>
        <w:rPr>
          <w:rFonts w:ascii="Arial" w:hAnsi="Arial" w:cs="Arial"/>
          <w:bCs/>
          <w:sz w:val="18"/>
          <w:szCs w:val="18"/>
        </w:rPr>
      </w:pPr>
      <w:r w:rsidRPr="0030081F">
        <w:rPr>
          <w:rFonts w:ascii="Arial" w:hAnsi="Arial" w:cs="Arial"/>
          <w:bCs/>
          <w:sz w:val="18"/>
          <w:szCs w:val="18"/>
        </w:rPr>
        <w:t>Reconciliation of liabilities from financing activities</w:t>
      </w:r>
    </w:p>
    <w:tbl>
      <w:tblPr>
        <w:tblW w:w="9450" w:type="dxa"/>
        <w:tblInd w:w="108" w:type="dxa"/>
        <w:tblLook w:val="0000" w:firstRow="0" w:lastRow="0" w:firstColumn="0" w:lastColumn="0" w:noHBand="0" w:noVBand="0"/>
      </w:tblPr>
      <w:tblGrid>
        <w:gridCol w:w="3618"/>
        <w:gridCol w:w="1368"/>
        <w:gridCol w:w="1368"/>
        <w:gridCol w:w="1728"/>
        <w:gridCol w:w="1368"/>
      </w:tblGrid>
      <w:tr w:rsidR="00980703" w:rsidRPr="0030081F" w14:paraId="6329447C" w14:textId="77777777" w:rsidTr="00AE6EC7">
        <w:tc>
          <w:tcPr>
            <w:tcW w:w="3618" w:type="dxa"/>
            <w:vAlign w:val="bottom"/>
          </w:tcPr>
          <w:p w14:paraId="5629DA3B" w14:textId="77777777" w:rsidR="00980703" w:rsidRPr="0030081F" w:rsidRDefault="00980703" w:rsidP="00AE6EC7">
            <w:pPr>
              <w:ind w:left="-101" w:right="-72"/>
              <w:rPr>
                <w:rFonts w:ascii="Arial" w:hAnsi="Arial" w:cs="Arial"/>
                <w:b/>
                <w:bCs/>
                <w:sz w:val="18"/>
                <w:szCs w:val="18"/>
                <w:cs/>
              </w:rPr>
            </w:pPr>
          </w:p>
        </w:tc>
        <w:tc>
          <w:tcPr>
            <w:tcW w:w="1368" w:type="dxa"/>
            <w:tcBorders>
              <w:top w:val="single" w:sz="4" w:space="0" w:color="auto"/>
            </w:tcBorders>
            <w:vAlign w:val="bottom"/>
          </w:tcPr>
          <w:p w14:paraId="1EA5F974" w14:textId="77777777" w:rsidR="00980703" w:rsidRPr="0030081F" w:rsidRDefault="00980703" w:rsidP="00AE6EC7">
            <w:pPr>
              <w:ind w:right="-72"/>
              <w:jc w:val="right"/>
              <w:rPr>
                <w:rFonts w:ascii="Arial" w:hAnsi="Arial" w:cs="Arial"/>
                <w:b/>
                <w:bCs/>
                <w:sz w:val="18"/>
                <w:szCs w:val="18"/>
              </w:rPr>
            </w:pPr>
          </w:p>
        </w:tc>
        <w:tc>
          <w:tcPr>
            <w:tcW w:w="1368" w:type="dxa"/>
            <w:tcBorders>
              <w:top w:val="single" w:sz="4" w:space="0" w:color="auto"/>
            </w:tcBorders>
            <w:vAlign w:val="bottom"/>
          </w:tcPr>
          <w:p w14:paraId="605FAB49" w14:textId="77777777" w:rsidR="00980703" w:rsidRPr="0030081F" w:rsidRDefault="00980703" w:rsidP="00AE6EC7">
            <w:pPr>
              <w:ind w:right="-72"/>
              <w:jc w:val="right"/>
              <w:rPr>
                <w:rFonts w:ascii="Arial" w:hAnsi="Arial" w:cs="Arial"/>
                <w:b/>
                <w:bCs/>
                <w:sz w:val="18"/>
                <w:szCs w:val="18"/>
                <w:cs/>
              </w:rPr>
            </w:pPr>
          </w:p>
        </w:tc>
        <w:tc>
          <w:tcPr>
            <w:tcW w:w="1728" w:type="dxa"/>
            <w:tcBorders>
              <w:top w:val="single" w:sz="4" w:space="0" w:color="auto"/>
              <w:bottom w:val="single" w:sz="4" w:space="0" w:color="auto"/>
            </w:tcBorders>
            <w:shd w:val="clear" w:color="auto" w:fill="auto"/>
            <w:vAlign w:val="bottom"/>
          </w:tcPr>
          <w:p w14:paraId="513AE8AF" w14:textId="77777777" w:rsidR="00980703" w:rsidRPr="0030081F" w:rsidRDefault="00980703" w:rsidP="00AE6EC7">
            <w:pPr>
              <w:ind w:right="-72"/>
              <w:jc w:val="right"/>
              <w:rPr>
                <w:rFonts w:ascii="Arial" w:hAnsi="Arial" w:cs="Arial"/>
                <w:b/>
                <w:bCs/>
                <w:sz w:val="18"/>
                <w:szCs w:val="18"/>
              </w:rPr>
            </w:pPr>
            <w:r w:rsidRPr="0030081F">
              <w:rPr>
                <w:rFonts w:ascii="Arial" w:hAnsi="Arial" w:cs="Arial"/>
                <w:b/>
                <w:bCs/>
                <w:sz w:val="18"/>
                <w:szCs w:val="18"/>
              </w:rPr>
              <w:t xml:space="preserve">Change in </w:t>
            </w:r>
          </w:p>
          <w:p w14:paraId="5BFD6142" w14:textId="77777777" w:rsidR="00980703" w:rsidRPr="0030081F" w:rsidRDefault="00980703" w:rsidP="00AE6EC7">
            <w:pPr>
              <w:ind w:right="-72"/>
              <w:jc w:val="right"/>
              <w:rPr>
                <w:rFonts w:ascii="Arial" w:hAnsi="Arial" w:cs="Arial"/>
                <w:b/>
                <w:bCs/>
                <w:sz w:val="18"/>
                <w:szCs w:val="18"/>
              </w:rPr>
            </w:pPr>
            <w:r w:rsidRPr="0030081F">
              <w:rPr>
                <w:rFonts w:ascii="Arial" w:hAnsi="Arial" w:cs="Arial"/>
                <w:b/>
                <w:bCs/>
                <w:sz w:val="18"/>
                <w:szCs w:val="18"/>
              </w:rPr>
              <w:t>non-cash transaction</w:t>
            </w:r>
          </w:p>
        </w:tc>
        <w:tc>
          <w:tcPr>
            <w:tcW w:w="1368" w:type="dxa"/>
            <w:tcBorders>
              <w:top w:val="single" w:sz="4" w:space="0" w:color="auto"/>
            </w:tcBorders>
            <w:vAlign w:val="bottom"/>
          </w:tcPr>
          <w:p w14:paraId="2288F918" w14:textId="77777777" w:rsidR="00980703" w:rsidRPr="0030081F" w:rsidRDefault="00980703" w:rsidP="00AE6EC7">
            <w:pPr>
              <w:ind w:left="-106" w:right="-72"/>
              <w:jc w:val="right"/>
              <w:rPr>
                <w:rFonts w:ascii="Arial" w:hAnsi="Arial" w:cs="Arial"/>
                <w:b/>
                <w:bCs/>
                <w:spacing w:val="-10"/>
                <w:sz w:val="18"/>
                <w:szCs w:val="18"/>
              </w:rPr>
            </w:pPr>
          </w:p>
          <w:p w14:paraId="7BC8D892" w14:textId="77777777" w:rsidR="00980703" w:rsidRPr="0030081F" w:rsidRDefault="00980703" w:rsidP="00AE6EC7">
            <w:pPr>
              <w:ind w:left="-106" w:right="-72"/>
              <w:jc w:val="right"/>
              <w:rPr>
                <w:rFonts w:ascii="Arial" w:hAnsi="Arial" w:cs="Arial"/>
                <w:b/>
                <w:bCs/>
                <w:sz w:val="18"/>
                <w:szCs w:val="18"/>
                <w:cs/>
              </w:rPr>
            </w:pPr>
          </w:p>
        </w:tc>
      </w:tr>
      <w:tr w:rsidR="00980703" w:rsidRPr="0030081F" w14:paraId="1BEDBA55" w14:textId="77777777" w:rsidTr="00AE6EC7">
        <w:tc>
          <w:tcPr>
            <w:tcW w:w="3618" w:type="dxa"/>
            <w:vAlign w:val="bottom"/>
          </w:tcPr>
          <w:p w14:paraId="4135352B" w14:textId="77777777" w:rsidR="00980703" w:rsidRPr="0030081F" w:rsidRDefault="00980703" w:rsidP="00AE6EC7">
            <w:pPr>
              <w:ind w:left="-101" w:right="-72"/>
              <w:rPr>
                <w:rFonts w:ascii="Arial" w:hAnsi="Arial" w:cs="Arial"/>
                <w:b/>
                <w:bCs/>
                <w:sz w:val="18"/>
                <w:szCs w:val="18"/>
                <w:cs/>
              </w:rPr>
            </w:pPr>
          </w:p>
        </w:tc>
        <w:tc>
          <w:tcPr>
            <w:tcW w:w="1368" w:type="dxa"/>
            <w:vAlign w:val="bottom"/>
          </w:tcPr>
          <w:p w14:paraId="31459095" w14:textId="4C4EFF59" w:rsidR="00980703" w:rsidRPr="0030081F" w:rsidRDefault="004A5758" w:rsidP="00AE6EC7">
            <w:pPr>
              <w:ind w:right="-72"/>
              <w:jc w:val="right"/>
              <w:rPr>
                <w:rFonts w:ascii="Arial" w:hAnsi="Arial" w:cs="Arial"/>
                <w:b/>
                <w:bCs/>
                <w:sz w:val="18"/>
                <w:szCs w:val="18"/>
              </w:rPr>
            </w:pPr>
            <w:r w:rsidRPr="0030081F">
              <w:rPr>
                <w:rFonts w:ascii="Arial" w:hAnsi="Arial" w:cs="Arial"/>
                <w:b/>
                <w:bCs/>
                <w:sz w:val="18"/>
                <w:szCs w:val="18"/>
              </w:rPr>
              <w:t>1</w:t>
            </w:r>
            <w:r w:rsidR="00980703" w:rsidRPr="0030081F">
              <w:rPr>
                <w:rFonts w:ascii="Arial" w:hAnsi="Arial" w:cs="Arial"/>
                <w:b/>
                <w:bCs/>
                <w:sz w:val="18"/>
                <w:szCs w:val="18"/>
              </w:rPr>
              <w:t xml:space="preserve"> January</w:t>
            </w:r>
          </w:p>
        </w:tc>
        <w:tc>
          <w:tcPr>
            <w:tcW w:w="1368" w:type="dxa"/>
            <w:vAlign w:val="bottom"/>
          </w:tcPr>
          <w:p w14:paraId="54C8756D" w14:textId="77777777" w:rsidR="00980703" w:rsidRPr="0030081F" w:rsidRDefault="00980703" w:rsidP="00AE6EC7">
            <w:pPr>
              <w:ind w:right="-72"/>
              <w:jc w:val="right"/>
              <w:rPr>
                <w:rFonts w:ascii="Arial" w:hAnsi="Arial" w:cs="Arial"/>
                <w:b/>
                <w:bCs/>
                <w:sz w:val="18"/>
                <w:szCs w:val="18"/>
                <w:cs/>
              </w:rPr>
            </w:pPr>
          </w:p>
        </w:tc>
        <w:tc>
          <w:tcPr>
            <w:tcW w:w="1728" w:type="dxa"/>
            <w:tcBorders>
              <w:top w:val="single" w:sz="4" w:space="0" w:color="auto"/>
            </w:tcBorders>
            <w:vAlign w:val="bottom"/>
          </w:tcPr>
          <w:p w14:paraId="294DB383" w14:textId="77777777" w:rsidR="00980703" w:rsidRPr="0030081F" w:rsidRDefault="00980703" w:rsidP="00AE6EC7">
            <w:pPr>
              <w:ind w:right="-72"/>
              <w:jc w:val="right"/>
              <w:rPr>
                <w:rFonts w:ascii="Arial" w:hAnsi="Arial" w:cs="Arial"/>
                <w:b/>
                <w:bCs/>
                <w:sz w:val="18"/>
                <w:szCs w:val="18"/>
              </w:rPr>
            </w:pPr>
          </w:p>
        </w:tc>
        <w:tc>
          <w:tcPr>
            <w:tcW w:w="1368" w:type="dxa"/>
            <w:vAlign w:val="bottom"/>
          </w:tcPr>
          <w:p w14:paraId="24EC650F" w14:textId="0240CB8A" w:rsidR="00980703" w:rsidRPr="0030081F" w:rsidRDefault="004A5758" w:rsidP="00AE6EC7">
            <w:pPr>
              <w:ind w:left="-106" w:right="-72"/>
              <w:jc w:val="right"/>
              <w:rPr>
                <w:rFonts w:ascii="Arial" w:hAnsi="Arial" w:cs="Arial"/>
                <w:b/>
                <w:bCs/>
                <w:spacing w:val="-10"/>
                <w:sz w:val="18"/>
                <w:szCs w:val="18"/>
              </w:rPr>
            </w:pPr>
            <w:r w:rsidRPr="0030081F">
              <w:rPr>
                <w:rFonts w:ascii="Arial" w:hAnsi="Arial" w:cs="Arial"/>
                <w:b/>
                <w:bCs/>
                <w:spacing w:val="-10"/>
                <w:sz w:val="18"/>
                <w:szCs w:val="18"/>
              </w:rPr>
              <w:t>31</w:t>
            </w:r>
            <w:r w:rsidR="00980703" w:rsidRPr="0030081F">
              <w:rPr>
                <w:rFonts w:ascii="Arial" w:hAnsi="Arial" w:cs="Arial"/>
                <w:b/>
                <w:bCs/>
                <w:spacing w:val="-10"/>
                <w:sz w:val="18"/>
                <w:szCs w:val="18"/>
              </w:rPr>
              <w:t xml:space="preserve"> December</w:t>
            </w:r>
          </w:p>
        </w:tc>
      </w:tr>
      <w:tr w:rsidR="00980703" w:rsidRPr="0030081F" w14:paraId="30DC729D" w14:textId="77777777" w:rsidTr="00AE6EC7">
        <w:tc>
          <w:tcPr>
            <w:tcW w:w="3618" w:type="dxa"/>
            <w:vAlign w:val="bottom"/>
          </w:tcPr>
          <w:p w14:paraId="0A12061B" w14:textId="77777777" w:rsidR="00980703" w:rsidRPr="0030081F" w:rsidRDefault="00980703" w:rsidP="00AE6EC7">
            <w:pPr>
              <w:ind w:left="-101" w:right="-72"/>
              <w:rPr>
                <w:rFonts w:ascii="Arial" w:hAnsi="Arial" w:cs="Arial"/>
                <w:b/>
                <w:bCs/>
                <w:sz w:val="18"/>
                <w:szCs w:val="18"/>
                <w:cs/>
              </w:rPr>
            </w:pPr>
          </w:p>
        </w:tc>
        <w:tc>
          <w:tcPr>
            <w:tcW w:w="1368" w:type="dxa"/>
            <w:vAlign w:val="bottom"/>
          </w:tcPr>
          <w:p w14:paraId="7080E843" w14:textId="0F3913DD" w:rsidR="00980703" w:rsidRPr="0030081F" w:rsidRDefault="004A5758" w:rsidP="00AE6EC7">
            <w:pPr>
              <w:ind w:right="-72"/>
              <w:jc w:val="right"/>
              <w:rPr>
                <w:rFonts w:ascii="Arial" w:hAnsi="Arial" w:cs="Arial"/>
                <w:b/>
                <w:bCs/>
                <w:sz w:val="18"/>
                <w:szCs w:val="18"/>
              </w:rPr>
            </w:pPr>
            <w:r w:rsidRPr="0030081F">
              <w:rPr>
                <w:rFonts w:ascii="Arial" w:hAnsi="Arial" w:cs="Arial"/>
                <w:b/>
                <w:bCs/>
                <w:sz w:val="18"/>
                <w:szCs w:val="18"/>
              </w:rPr>
              <w:t>2021</w:t>
            </w:r>
          </w:p>
        </w:tc>
        <w:tc>
          <w:tcPr>
            <w:tcW w:w="1368" w:type="dxa"/>
            <w:vAlign w:val="bottom"/>
          </w:tcPr>
          <w:p w14:paraId="1C5B43DC" w14:textId="77777777" w:rsidR="00980703" w:rsidRPr="0030081F" w:rsidRDefault="00980703" w:rsidP="00AE6EC7">
            <w:pPr>
              <w:ind w:right="-72"/>
              <w:jc w:val="right"/>
              <w:rPr>
                <w:rFonts w:ascii="Arial" w:hAnsi="Arial" w:cs="Arial"/>
                <w:b/>
                <w:bCs/>
                <w:sz w:val="18"/>
                <w:szCs w:val="18"/>
              </w:rPr>
            </w:pPr>
            <w:r w:rsidRPr="0030081F">
              <w:rPr>
                <w:rFonts w:ascii="Arial" w:hAnsi="Arial" w:cs="Arial"/>
                <w:b/>
                <w:bCs/>
                <w:sz w:val="18"/>
                <w:szCs w:val="18"/>
              </w:rPr>
              <w:t>Cash flow</w:t>
            </w:r>
          </w:p>
        </w:tc>
        <w:tc>
          <w:tcPr>
            <w:tcW w:w="1728" w:type="dxa"/>
            <w:vAlign w:val="bottom"/>
          </w:tcPr>
          <w:p w14:paraId="74470996" w14:textId="77777777" w:rsidR="00980703" w:rsidRPr="0030081F" w:rsidRDefault="00980703" w:rsidP="00AE6EC7">
            <w:pPr>
              <w:ind w:right="-72"/>
              <w:jc w:val="right"/>
              <w:rPr>
                <w:rFonts w:ascii="Arial" w:hAnsi="Arial" w:cs="Arial"/>
                <w:b/>
                <w:bCs/>
                <w:sz w:val="18"/>
                <w:szCs w:val="18"/>
                <w:cs/>
              </w:rPr>
            </w:pPr>
            <w:r w:rsidRPr="0030081F">
              <w:rPr>
                <w:rFonts w:ascii="Arial" w:hAnsi="Arial" w:cs="Arial"/>
                <w:b/>
                <w:bCs/>
                <w:sz w:val="18"/>
                <w:szCs w:val="18"/>
              </w:rPr>
              <w:t>Deferred interest</w:t>
            </w:r>
          </w:p>
        </w:tc>
        <w:tc>
          <w:tcPr>
            <w:tcW w:w="1368" w:type="dxa"/>
            <w:vAlign w:val="bottom"/>
          </w:tcPr>
          <w:p w14:paraId="6447C84F" w14:textId="184FF9EB" w:rsidR="00980703" w:rsidRPr="0030081F" w:rsidRDefault="004A5758" w:rsidP="00AE6EC7">
            <w:pPr>
              <w:ind w:left="-52" w:right="-72"/>
              <w:jc w:val="right"/>
              <w:rPr>
                <w:rFonts w:ascii="Arial" w:hAnsi="Arial" w:cs="Arial"/>
                <w:b/>
                <w:bCs/>
                <w:sz w:val="18"/>
                <w:szCs w:val="18"/>
              </w:rPr>
            </w:pPr>
            <w:r w:rsidRPr="0030081F">
              <w:rPr>
                <w:rFonts w:ascii="Arial" w:hAnsi="Arial" w:cs="Arial"/>
                <w:b/>
                <w:bCs/>
                <w:sz w:val="18"/>
                <w:szCs w:val="18"/>
              </w:rPr>
              <w:t>2021</w:t>
            </w:r>
          </w:p>
        </w:tc>
      </w:tr>
      <w:tr w:rsidR="00980703" w:rsidRPr="0030081F" w14:paraId="412F03A0" w14:textId="77777777" w:rsidTr="00AE6EC7">
        <w:tc>
          <w:tcPr>
            <w:tcW w:w="3618" w:type="dxa"/>
            <w:vAlign w:val="bottom"/>
          </w:tcPr>
          <w:p w14:paraId="1425CACD" w14:textId="77777777" w:rsidR="00980703" w:rsidRPr="0030081F" w:rsidRDefault="00980703" w:rsidP="00AE6EC7">
            <w:pPr>
              <w:ind w:left="-101"/>
              <w:rPr>
                <w:rFonts w:ascii="Arial" w:hAnsi="Arial" w:cs="Arial"/>
                <w:sz w:val="18"/>
                <w:szCs w:val="18"/>
                <w:cs/>
              </w:rPr>
            </w:pPr>
          </w:p>
        </w:tc>
        <w:tc>
          <w:tcPr>
            <w:tcW w:w="1368" w:type="dxa"/>
            <w:tcBorders>
              <w:bottom w:val="single" w:sz="4" w:space="0" w:color="auto"/>
            </w:tcBorders>
            <w:shd w:val="clear" w:color="auto" w:fill="auto"/>
            <w:vAlign w:val="bottom"/>
          </w:tcPr>
          <w:p w14:paraId="08E1E52E" w14:textId="77777777" w:rsidR="00980703" w:rsidRPr="0030081F" w:rsidRDefault="00980703" w:rsidP="00AE6EC7">
            <w:pPr>
              <w:ind w:right="-72"/>
              <w:jc w:val="right"/>
              <w:rPr>
                <w:rFonts w:ascii="Arial" w:hAnsi="Arial" w:cs="Arial"/>
                <w:b/>
                <w:bCs/>
                <w:sz w:val="18"/>
                <w:szCs w:val="18"/>
              </w:rPr>
            </w:pPr>
            <w:r w:rsidRPr="0030081F">
              <w:rPr>
                <w:rFonts w:ascii="Arial" w:hAnsi="Arial" w:cs="Arial"/>
                <w:b/>
                <w:bCs/>
                <w:sz w:val="18"/>
                <w:szCs w:val="18"/>
              </w:rPr>
              <w:t>Baht</w:t>
            </w:r>
          </w:p>
        </w:tc>
        <w:tc>
          <w:tcPr>
            <w:tcW w:w="1368" w:type="dxa"/>
            <w:tcBorders>
              <w:bottom w:val="single" w:sz="4" w:space="0" w:color="auto"/>
            </w:tcBorders>
            <w:shd w:val="clear" w:color="auto" w:fill="auto"/>
            <w:vAlign w:val="bottom"/>
          </w:tcPr>
          <w:p w14:paraId="5D21CCDB" w14:textId="77777777" w:rsidR="00980703" w:rsidRPr="0030081F" w:rsidRDefault="00980703" w:rsidP="00AE6EC7">
            <w:pPr>
              <w:ind w:right="-72"/>
              <w:jc w:val="right"/>
              <w:rPr>
                <w:rFonts w:ascii="Arial" w:hAnsi="Arial" w:cs="Arial"/>
                <w:b/>
                <w:bCs/>
                <w:sz w:val="18"/>
                <w:szCs w:val="18"/>
              </w:rPr>
            </w:pPr>
            <w:r w:rsidRPr="0030081F">
              <w:rPr>
                <w:rFonts w:ascii="Arial" w:hAnsi="Arial" w:cs="Arial"/>
                <w:b/>
                <w:bCs/>
                <w:sz w:val="18"/>
                <w:szCs w:val="18"/>
              </w:rPr>
              <w:t>Baht</w:t>
            </w:r>
          </w:p>
        </w:tc>
        <w:tc>
          <w:tcPr>
            <w:tcW w:w="1728" w:type="dxa"/>
            <w:tcBorders>
              <w:bottom w:val="single" w:sz="4" w:space="0" w:color="auto"/>
            </w:tcBorders>
            <w:shd w:val="clear" w:color="auto" w:fill="auto"/>
            <w:vAlign w:val="bottom"/>
          </w:tcPr>
          <w:p w14:paraId="74BCE1C5" w14:textId="77777777" w:rsidR="00980703" w:rsidRPr="0030081F" w:rsidRDefault="00980703" w:rsidP="00AE6EC7">
            <w:pPr>
              <w:ind w:right="-72"/>
              <w:jc w:val="right"/>
              <w:rPr>
                <w:rFonts w:ascii="Arial" w:hAnsi="Arial" w:cs="Arial"/>
                <w:b/>
                <w:bCs/>
                <w:sz w:val="18"/>
                <w:szCs w:val="18"/>
              </w:rPr>
            </w:pPr>
            <w:r w:rsidRPr="0030081F">
              <w:rPr>
                <w:rFonts w:ascii="Arial" w:hAnsi="Arial" w:cs="Arial"/>
                <w:b/>
                <w:bCs/>
                <w:sz w:val="18"/>
                <w:szCs w:val="18"/>
              </w:rPr>
              <w:t>Baht</w:t>
            </w:r>
          </w:p>
        </w:tc>
        <w:tc>
          <w:tcPr>
            <w:tcW w:w="1368" w:type="dxa"/>
            <w:tcBorders>
              <w:bottom w:val="single" w:sz="4" w:space="0" w:color="auto"/>
            </w:tcBorders>
            <w:shd w:val="clear" w:color="auto" w:fill="auto"/>
            <w:vAlign w:val="bottom"/>
          </w:tcPr>
          <w:p w14:paraId="0D2E3835" w14:textId="77777777" w:rsidR="00980703" w:rsidRPr="0030081F" w:rsidRDefault="00980703" w:rsidP="00AE6EC7">
            <w:pPr>
              <w:ind w:right="-72"/>
              <w:jc w:val="right"/>
              <w:rPr>
                <w:rFonts w:ascii="Arial" w:hAnsi="Arial" w:cs="Arial"/>
                <w:b/>
                <w:bCs/>
                <w:sz w:val="18"/>
                <w:szCs w:val="18"/>
              </w:rPr>
            </w:pPr>
            <w:r w:rsidRPr="0030081F">
              <w:rPr>
                <w:rFonts w:ascii="Arial" w:hAnsi="Arial" w:cs="Arial"/>
                <w:b/>
                <w:bCs/>
                <w:sz w:val="18"/>
                <w:szCs w:val="18"/>
              </w:rPr>
              <w:t>Baht</w:t>
            </w:r>
          </w:p>
        </w:tc>
      </w:tr>
      <w:tr w:rsidR="00980703" w:rsidRPr="0030081F" w14:paraId="435DB4B8" w14:textId="77777777" w:rsidTr="00AE6EC7">
        <w:tc>
          <w:tcPr>
            <w:tcW w:w="3618" w:type="dxa"/>
            <w:vAlign w:val="bottom"/>
          </w:tcPr>
          <w:p w14:paraId="43AAD7B5" w14:textId="77777777" w:rsidR="00980703" w:rsidRPr="0030081F" w:rsidRDefault="00980703" w:rsidP="00AE6EC7">
            <w:pPr>
              <w:ind w:left="-101"/>
              <w:rPr>
                <w:rFonts w:ascii="Arial" w:hAnsi="Arial" w:cs="Arial"/>
                <w:sz w:val="18"/>
                <w:szCs w:val="18"/>
                <w:cs/>
              </w:rPr>
            </w:pPr>
          </w:p>
        </w:tc>
        <w:tc>
          <w:tcPr>
            <w:tcW w:w="1368" w:type="dxa"/>
            <w:tcBorders>
              <w:top w:val="single" w:sz="4" w:space="0" w:color="auto"/>
            </w:tcBorders>
            <w:shd w:val="clear" w:color="auto" w:fill="FAFAFA"/>
            <w:vAlign w:val="bottom"/>
          </w:tcPr>
          <w:p w14:paraId="0C2218A4" w14:textId="77777777" w:rsidR="00980703" w:rsidRPr="0030081F" w:rsidRDefault="00980703" w:rsidP="00AE6EC7">
            <w:pPr>
              <w:ind w:right="-72"/>
              <w:jc w:val="right"/>
              <w:rPr>
                <w:rFonts w:ascii="Arial" w:hAnsi="Arial" w:cs="Arial"/>
                <w:b/>
                <w:bCs/>
                <w:sz w:val="18"/>
                <w:szCs w:val="18"/>
              </w:rPr>
            </w:pPr>
          </w:p>
        </w:tc>
        <w:tc>
          <w:tcPr>
            <w:tcW w:w="1368" w:type="dxa"/>
            <w:tcBorders>
              <w:top w:val="single" w:sz="4" w:space="0" w:color="auto"/>
            </w:tcBorders>
            <w:shd w:val="clear" w:color="auto" w:fill="FAFAFA"/>
            <w:vAlign w:val="bottom"/>
          </w:tcPr>
          <w:p w14:paraId="131815E9" w14:textId="77777777" w:rsidR="00980703" w:rsidRPr="0030081F" w:rsidRDefault="00980703" w:rsidP="00AE6EC7">
            <w:pPr>
              <w:ind w:right="-72"/>
              <w:jc w:val="right"/>
              <w:rPr>
                <w:rFonts w:ascii="Arial" w:hAnsi="Arial" w:cs="Arial"/>
                <w:b/>
                <w:bCs/>
                <w:sz w:val="18"/>
                <w:szCs w:val="18"/>
              </w:rPr>
            </w:pPr>
          </w:p>
        </w:tc>
        <w:tc>
          <w:tcPr>
            <w:tcW w:w="1728" w:type="dxa"/>
            <w:tcBorders>
              <w:top w:val="single" w:sz="4" w:space="0" w:color="auto"/>
            </w:tcBorders>
            <w:shd w:val="clear" w:color="auto" w:fill="FAFAFA"/>
            <w:vAlign w:val="bottom"/>
          </w:tcPr>
          <w:p w14:paraId="1E0D4651" w14:textId="77777777" w:rsidR="00980703" w:rsidRPr="0030081F" w:rsidRDefault="00980703" w:rsidP="00AE6EC7">
            <w:pPr>
              <w:ind w:right="-72"/>
              <w:jc w:val="right"/>
              <w:rPr>
                <w:rFonts w:ascii="Arial" w:hAnsi="Arial" w:cs="Arial"/>
                <w:b/>
                <w:bCs/>
                <w:sz w:val="18"/>
                <w:szCs w:val="18"/>
              </w:rPr>
            </w:pPr>
          </w:p>
        </w:tc>
        <w:tc>
          <w:tcPr>
            <w:tcW w:w="1368" w:type="dxa"/>
            <w:tcBorders>
              <w:top w:val="single" w:sz="4" w:space="0" w:color="auto"/>
            </w:tcBorders>
            <w:shd w:val="clear" w:color="auto" w:fill="FAFAFA"/>
            <w:vAlign w:val="bottom"/>
          </w:tcPr>
          <w:p w14:paraId="7E4F4D84" w14:textId="77777777" w:rsidR="00980703" w:rsidRPr="0030081F" w:rsidRDefault="00980703" w:rsidP="00AE6EC7">
            <w:pPr>
              <w:ind w:right="-72"/>
              <w:jc w:val="right"/>
              <w:rPr>
                <w:rFonts w:ascii="Arial" w:hAnsi="Arial" w:cs="Arial"/>
                <w:b/>
                <w:bCs/>
                <w:sz w:val="18"/>
                <w:szCs w:val="18"/>
              </w:rPr>
            </w:pPr>
          </w:p>
        </w:tc>
      </w:tr>
      <w:tr w:rsidR="00980703" w:rsidRPr="0030081F" w14:paraId="1FA50E6C" w14:textId="77777777" w:rsidTr="00AE6EC7">
        <w:tc>
          <w:tcPr>
            <w:tcW w:w="3618" w:type="dxa"/>
            <w:vAlign w:val="bottom"/>
          </w:tcPr>
          <w:p w14:paraId="7CEAC2BE" w14:textId="77777777" w:rsidR="00980703" w:rsidRPr="0030081F" w:rsidRDefault="00980703" w:rsidP="00AE6EC7">
            <w:pPr>
              <w:ind w:left="-101" w:right="-72"/>
              <w:rPr>
                <w:rFonts w:ascii="Arial" w:hAnsi="Arial" w:cs="Arial"/>
                <w:sz w:val="18"/>
                <w:szCs w:val="18"/>
              </w:rPr>
            </w:pPr>
            <w:r w:rsidRPr="0030081F">
              <w:rPr>
                <w:rFonts w:ascii="Arial" w:hAnsi="Arial" w:cs="Arial"/>
                <w:b/>
                <w:bCs/>
                <w:sz w:val="18"/>
                <w:szCs w:val="18"/>
              </w:rPr>
              <w:t>Consolidated and Separate</w:t>
            </w:r>
          </w:p>
        </w:tc>
        <w:tc>
          <w:tcPr>
            <w:tcW w:w="1368" w:type="dxa"/>
            <w:shd w:val="clear" w:color="auto" w:fill="FAFAFA"/>
            <w:vAlign w:val="bottom"/>
          </w:tcPr>
          <w:p w14:paraId="553DF34D" w14:textId="77777777" w:rsidR="00980703" w:rsidRPr="0030081F" w:rsidRDefault="00980703" w:rsidP="00AE6EC7">
            <w:pPr>
              <w:ind w:right="-72"/>
              <w:jc w:val="right"/>
              <w:rPr>
                <w:rFonts w:ascii="Arial" w:hAnsi="Arial" w:cs="Arial"/>
                <w:sz w:val="18"/>
                <w:szCs w:val="18"/>
              </w:rPr>
            </w:pPr>
          </w:p>
        </w:tc>
        <w:tc>
          <w:tcPr>
            <w:tcW w:w="1368" w:type="dxa"/>
            <w:shd w:val="clear" w:color="auto" w:fill="FAFAFA"/>
            <w:vAlign w:val="bottom"/>
          </w:tcPr>
          <w:p w14:paraId="44ABA99D" w14:textId="77777777" w:rsidR="00980703" w:rsidRPr="0030081F" w:rsidRDefault="00980703" w:rsidP="00AE6EC7">
            <w:pPr>
              <w:ind w:right="-72"/>
              <w:jc w:val="right"/>
              <w:rPr>
                <w:rFonts w:ascii="Arial" w:hAnsi="Arial" w:cs="Arial"/>
                <w:sz w:val="18"/>
                <w:szCs w:val="18"/>
              </w:rPr>
            </w:pPr>
          </w:p>
        </w:tc>
        <w:tc>
          <w:tcPr>
            <w:tcW w:w="1728" w:type="dxa"/>
            <w:shd w:val="clear" w:color="auto" w:fill="FAFAFA"/>
            <w:vAlign w:val="bottom"/>
          </w:tcPr>
          <w:p w14:paraId="0896C14F" w14:textId="77777777" w:rsidR="00980703" w:rsidRPr="0030081F" w:rsidRDefault="00980703" w:rsidP="00AE6EC7">
            <w:pPr>
              <w:ind w:right="-72"/>
              <w:jc w:val="right"/>
              <w:rPr>
                <w:rFonts w:ascii="Arial" w:hAnsi="Arial" w:cs="Arial"/>
                <w:sz w:val="18"/>
                <w:szCs w:val="18"/>
              </w:rPr>
            </w:pPr>
          </w:p>
        </w:tc>
        <w:tc>
          <w:tcPr>
            <w:tcW w:w="1368" w:type="dxa"/>
            <w:shd w:val="clear" w:color="auto" w:fill="FAFAFA"/>
            <w:vAlign w:val="bottom"/>
          </w:tcPr>
          <w:p w14:paraId="1A829BF0" w14:textId="77777777" w:rsidR="00980703" w:rsidRPr="0030081F" w:rsidRDefault="00980703" w:rsidP="00AE6EC7">
            <w:pPr>
              <w:ind w:right="-72"/>
              <w:jc w:val="right"/>
              <w:rPr>
                <w:rFonts w:ascii="Arial" w:hAnsi="Arial" w:cs="Arial"/>
                <w:sz w:val="18"/>
                <w:szCs w:val="18"/>
              </w:rPr>
            </w:pPr>
          </w:p>
        </w:tc>
      </w:tr>
      <w:tr w:rsidR="00980703" w:rsidRPr="0030081F" w14:paraId="288F74B5" w14:textId="77777777" w:rsidTr="00AE6EC7">
        <w:tc>
          <w:tcPr>
            <w:tcW w:w="3618" w:type="dxa"/>
            <w:vAlign w:val="bottom"/>
          </w:tcPr>
          <w:p w14:paraId="1A26FC9C" w14:textId="77777777" w:rsidR="00980703" w:rsidRPr="0030081F" w:rsidRDefault="00980703" w:rsidP="00AE6EC7">
            <w:pPr>
              <w:ind w:left="-101" w:right="-72"/>
              <w:rPr>
                <w:rFonts w:ascii="Arial" w:hAnsi="Arial" w:cs="Arial"/>
                <w:b/>
                <w:bCs/>
                <w:sz w:val="18"/>
                <w:szCs w:val="18"/>
              </w:rPr>
            </w:pPr>
            <w:r w:rsidRPr="0030081F">
              <w:rPr>
                <w:rFonts w:ascii="Arial" w:hAnsi="Arial" w:cs="Arial"/>
                <w:b/>
                <w:bCs/>
                <w:sz w:val="18"/>
                <w:szCs w:val="18"/>
              </w:rPr>
              <w:t xml:space="preserve">   financial statements</w:t>
            </w:r>
          </w:p>
        </w:tc>
        <w:tc>
          <w:tcPr>
            <w:tcW w:w="1368" w:type="dxa"/>
            <w:shd w:val="clear" w:color="auto" w:fill="FAFAFA"/>
            <w:vAlign w:val="bottom"/>
          </w:tcPr>
          <w:p w14:paraId="64B5A910" w14:textId="77777777" w:rsidR="00980703" w:rsidRPr="0030081F" w:rsidRDefault="00980703" w:rsidP="00AE6EC7">
            <w:pPr>
              <w:ind w:right="-72"/>
              <w:jc w:val="right"/>
              <w:rPr>
                <w:rFonts w:ascii="Arial" w:hAnsi="Arial" w:cs="Arial"/>
                <w:sz w:val="18"/>
                <w:szCs w:val="18"/>
              </w:rPr>
            </w:pPr>
          </w:p>
        </w:tc>
        <w:tc>
          <w:tcPr>
            <w:tcW w:w="1368" w:type="dxa"/>
            <w:shd w:val="clear" w:color="auto" w:fill="FAFAFA"/>
            <w:vAlign w:val="bottom"/>
          </w:tcPr>
          <w:p w14:paraId="2823B417" w14:textId="77777777" w:rsidR="00980703" w:rsidRPr="0030081F" w:rsidRDefault="00980703" w:rsidP="00AE6EC7">
            <w:pPr>
              <w:ind w:right="-72"/>
              <w:jc w:val="right"/>
              <w:rPr>
                <w:rFonts w:ascii="Arial" w:hAnsi="Arial" w:cs="Arial"/>
                <w:sz w:val="18"/>
                <w:szCs w:val="18"/>
              </w:rPr>
            </w:pPr>
          </w:p>
        </w:tc>
        <w:tc>
          <w:tcPr>
            <w:tcW w:w="1728" w:type="dxa"/>
            <w:shd w:val="clear" w:color="auto" w:fill="FAFAFA"/>
            <w:vAlign w:val="bottom"/>
          </w:tcPr>
          <w:p w14:paraId="7CC091B2" w14:textId="77777777" w:rsidR="00980703" w:rsidRPr="0030081F" w:rsidRDefault="00980703" w:rsidP="00AE6EC7">
            <w:pPr>
              <w:ind w:right="-72"/>
              <w:jc w:val="right"/>
              <w:rPr>
                <w:rFonts w:ascii="Arial" w:hAnsi="Arial" w:cs="Arial"/>
                <w:sz w:val="18"/>
                <w:szCs w:val="18"/>
              </w:rPr>
            </w:pPr>
          </w:p>
        </w:tc>
        <w:tc>
          <w:tcPr>
            <w:tcW w:w="1368" w:type="dxa"/>
            <w:shd w:val="clear" w:color="auto" w:fill="FAFAFA"/>
            <w:vAlign w:val="bottom"/>
          </w:tcPr>
          <w:p w14:paraId="02A2547A" w14:textId="77777777" w:rsidR="00980703" w:rsidRPr="0030081F" w:rsidRDefault="00980703" w:rsidP="00AE6EC7">
            <w:pPr>
              <w:ind w:right="-72"/>
              <w:jc w:val="right"/>
              <w:rPr>
                <w:rFonts w:ascii="Arial" w:hAnsi="Arial" w:cs="Arial"/>
                <w:sz w:val="18"/>
                <w:szCs w:val="18"/>
              </w:rPr>
            </w:pPr>
          </w:p>
        </w:tc>
      </w:tr>
      <w:tr w:rsidR="00980703" w:rsidRPr="0030081F" w14:paraId="798B7296" w14:textId="77777777" w:rsidTr="00AE6EC7">
        <w:tc>
          <w:tcPr>
            <w:tcW w:w="3618" w:type="dxa"/>
            <w:vAlign w:val="bottom"/>
          </w:tcPr>
          <w:p w14:paraId="227D19ED" w14:textId="77777777" w:rsidR="00980703" w:rsidRPr="0030081F" w:rsidRDefault="00980703" w:rsidP="00AE6EC7">
            <w:pPr>
              <w:ind w:left="-101"/>
              <w:rPr>
                <w:rFonts w:ascii="Arial" w:hAnsi="Arial" w:cs="Arial"/>
                <w:sz w:val="18"/>
                <w:szCs w:val="18"/>
              </w:rPr>
            </w:pPr>
          </w:p>
        </w:tc>
        <w:tc>
          <w:tcPr>
            <w:tcW w:w="1368" w:type="dxa"/>
            <w:shd w:val="clear" w:color="auto" w:fill="FAFAFA"/>
            <w:vAlign w:val="bottom"/>
          </w:tcPr>
          <w:p w14:paraId="34585F3B" w14:textId="77777777" w:rsidR="00980703" w:rsidRPr="0030081F" w:rsidRDefault="00980703" w:rsidP="00AE6EC7">
            <w:pPr>
              <w:ind w:right="-72"/>
              <w:jc w:val="right"/>
              <w:rPr>
                <w:rFonts w:ascii="Arial" w:hAnsi="Arial" w:cs="Arial"/>
                <w:sz w:val="18"/>
                <w:szCs w:val="18"/>
              </w:rPr>
            </w:pPr>
          </w:p>
        </w:tc>
        <w:tc>
          <w:tcPr>
            <w:tcW w:w="1368" w:type="dxa"/>
            <w:shd w:val="clear" w:color="auto" w:fill="FAFAFA"/>
            <w:vAlign w:val="bottom"/>
          </w:tcPr>
          <w:p w14:paraId="3D4A34DF" w14:textId="77777777" w:rsidR="00980703" w:rsidRPr="0030081F" w:rsidRDefault="00980703" w:rsidP="00AE6EC7">
            <w:pPr>
              <w:ind w:right="-72"/>
              <w:jc w:val="right"/>
              <w:rPr>
                <w:rFonts w:ascii="Arial" w:hAnsi="Arial" w:cs="Arial"/>
                <w:sz w:val="18"/>
                <w:szCs w:val="18"/>
              </w:rPr>
            </w:pPr>
          </w:p>
        </w:tc>
        <w:tc>
          <w:tcPr>
            <w:tcW w:w="1728" w:type="dxa"/>
            <w:shd w:val="clear" w:color="auto" w:fill="FAFAFA"/>
            <w:vAlign w:val="bottom"/>
          </w:tcPr>
          <w:p w14:paraId="62DB3211" w14:textId="77777777" w:rsidR="00980703" w:rsidRPr="0030081F" w:rsidRDefault="00980703" w:rsidP="00AE6EC7">
            <w:pPr>
              <w:ind w:right="-72"/>
              <w:jc w:val="right"/>
              <w:rPr>
                <w:rFonts w:ascii="Arial" w:hAnsi="Arial" w:cs="Arial"/>
                <w:sz w:val="18"/>
                <w:szCs w:val="18"/>
              </w:rPr>
            </w:pPr>
          </w:p>
        </w:tc>
        <w:tc>
          <w:tcPr>
            <w:tcW w:w="1368" w:type="dxa"/>
            <w:shd w:val="clear" w:color="auto" w:fill="FAFAFA"/>
            <w:vAlign w:val="bottom"/>
          </w:tcPr>
          <w:p w14:paraId="0E1C94F7" w14:textId="77777777" w:rsidR="00980703" w:rsidRPr="0030081F" w:rsidRDefault="00980703" w:rsidP="00AE6EC7">
            <w:pPr>
              <w:ind w:right="-72"/>
              <w:jc w:val="right"/>
              <w:rPr>
                <w:rFonts w:ascii="Arial" w:hAnsi="Arial" w:cs="Arial"/>
                <w:sz w:val="18"/>
                <w:szCs w:val="18"/>
              </w:rPr>
            </w:pPr>
          </w:p>
        </w:tc>
      </w:tr>
      <w:tr w:rsidR="00980703" w:rsidRPr="0030081F" w14:paraId="5CB0F63B" w14:textId="77777777" w:rsidTr="00AE6EC7">
        <w:tc>
          <w:tcPr>
            <w:tcW w:w="3618" w:type="dxa"/>
            <w:vAlign w:val="bottom"/>
          </w:tcPr>
          <w:p w14:paraId="75B7E0CC" w14:textId="77777777" w:rsidR="00980703" w:rsidRPr="0030081F" w:rsidRDefault="00980703" w:rsidP="00AE6EC7">
            <w:pPr>
              <w:ind w:left="-101"/>
              <w:rPr>
                <w:rFonts w:ascii="Arial" w:hAnsi="Arial" w:cs="Arial"/>
                <w:sz w:val="18"/>
                <w:szCs w:val="18"/>
              </w:rPr>
            </w:pPr>
            <w:r w:rsidRPr="0030081F">
              <w:rPr>
                <w:rFonts w:ascii="Arial" w:hAnsi="Arial" w:cs="Arial"/>
                <w:sz w:val="18"/>
                <w:szCs w:val="18"/>
              </w:rPr>
              <w:t>Lease liabilities</w:t>
            </w:r>
          </w:p>
        </w:tc>
        <w:tc>
          <w:tcPr>
            <w:tcW w:w="1368" w:type="dxa"/>
            <w:tcBorders>
              <w:bottom w:val="single" w:sz="4" w:space="0" w:color="auto"/>
            </w:tcBorders>
            <w:shd w:val="clear" w:color="auto" w:fill="FAFAFA"/>
            <w:vAlign w:val="bottom"/>
          </w:tcPr>
          <w:p w14:paraId="2A37D923" w14:textId="2977739D"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w:t>
            </w:r>
            <w:r w:rsidR="00980703" w:rsidRPr="0030081F">
              <w:rPr>
                <w:rFonts w:ascii="Arial" w:hAnsi="Arial" w:cs="Arial"/>
                <w:sz w:val="18"/>
                <w:szCs w:val="18"/>
              </w:rPr>
              <w:t>,</w:t>
            </w:r>
            <w:r w:rsidRPr="0030081F">
              <w:rPr>
                <w:rFonts w:ascii="Arial" w:hAnsi="Arial" w:cs="Arial"/>
                <w:sz w:val="18"/>
                <w:szCs w:val="18"/>
              </w:rPr>
              <w:t>611</w:t>
            </w:r>
            <w:r w:rsidR="00980703" w:rsidRPr="0030081F">
              <w:rPr>
                <w:rFonts w:ascii="Arial" w:hAnsi="Arial" w:cs="Arial"/>
                <w:sz w:val="18"/>
                <w:szCs w:val="18"/>
              </w:rPr>
              <w:t>,</w:t>
            </w:r>
            <w:r w:rsidRPr="0030081F">
              <w:rPr>
                <w:rFonts w:ascii="Arial" w:hAnsi="Arial" w:cs="Arial"/>
                <w:sz w:val="18"/>
                <w:szCs w:val="18"/>
              </w:rPr>
              <w:t>151</w:t>
            </w:r>
          </w:p>
        </w:tc>
        <w:tc>
          <w:tcPr>
            <w:tcW w:w="1368" w:type="dxa"/>
            <w:tcBorders>
              <w:bottom w:val="single" w:sz="4" w:space="0" w:color="auto"/>
            </w:tcBorders>
            <w:shd w:val="clear" w:color="auto" w:fill="FAFAFA"/>
            <w:vAlign w:val="bottom"/>
          </w:tcPr>
          <w:p w14:paraId="3B91E443" w14:textId="4B727A53" w:rsidR="00980703" w:rsidRPr="0030081F" w:rsidRDefault="0058167F" w:rsidP="00AE6EC7">
            <w:pPr>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w:t>
            </w:r>
            <w:r w:rsidRPr="0030081F">
              <w:rPr>
                <w:rFonts w:ascii="Arial" w:hAnsi="Arial" w:cs="Arial"/>
                <w:sz w:val="18"/>
                <w:szCs w:val="18"/>
              </w:rPr>
              <w:t>,</w:t>
            </w:r>
            <w:r w:rsidR="004A5758" w:rsidRPr="0030081F">
              <w:rPr>
                <w:rFonts w:ascii="Arial" w:hAnsi="Arial" w:cs="Arial"/>
                <w:sz w:val="18"/>
                <w:szCs w:val="18"/>
              </w:rPr>
              <w:t>986</w:t>
            </w:r>
            <w:r w:rsidRPr="0030081F">
              <w:rPr>
                <w:rFonts w:ascii="Arial" w:hAnsi="Arial" w:cs="Arial"/>
                <w:sz w:val="18"/>
                <w:szCs w:val="18"/>
              </w:rPr>
              <w:t>,</w:t>
            </w:r>
            <w:r w:rsidR="004A5758" w:rsidRPr="0030081F">
              <w:rPr>
                <w:rFonts w:ascii="Arial" w:hAnsi="Arial" w:cs="Arial"/>
                <w:sz w:val="18"/>
                <w:szCs w:val="18"/>
              </w:rPr>
              <w:t>624</w:t>
            </w:r>
            <w:r w:rsidRPr="0030081F">
              <w:rPr>
                <w:rFonts w:ascii="Arial" w:hAnsi="Arial" w:cs="Arial"/>
                <w:sz w:val="18"/>
                <w:szCs w:val="18"/>
              </w:rPr>
              <w:t>)</w:t>
            </w:r>
          </w:p>
        </w:tc>
        <w:tc>
          <w:tcPr>
            <w:tcW w:w="1728" w:type="dxa"/>
            <w:tcBorders>
              <w:bottom w:val="single" w:sz="4" w:space="0" w:color="auto"/>
            </w:tcBorders>
            <w:shd w:val="clear" w:color="auto" w:fill="FAFAFA"/>
            <w:vAlign w:val="bottom"/>
          </w:tcPr>
          <w:p w14:paraId="66EEC24B" w14:textId="77D98C6F"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288</w:t>
            </w:r>
            <w:r w:rsidR="0058167F" w:rsidRPr="0030081F">
              <w:rPr>
                <w:rFonts w:ascii="Arial" w:hAnsi="Arial" w:cs="Arial"/>
                <w:sz w:val="18"/>
                <w:szCs w:val="18"/>
              </w:rPr>
              <w:t>,</w:t>
            </w:r>
            <w:r w:rsidRPr="0030081F">
              <w:rPr>
                <w:rFonts w:ascii="Arial" w:hAnsi="Arial" w:cs="Arial"/>
                <w:sz w:val="18"/>
                <w:szCs w:val="18"/>
              </w:rPr>
              <w:t>748</w:t>
            </w:r>
          </w:p>
        </w:tc>
        <w:tc>
          <w:tcPr>
            <w:tcW w:w="1368" w:type="dxa"/>
            <w:tcBorders>
              <w:bottom w:val="single" w:sz="4" w:space="0" w:color="auto"/>
            </w:tcBorders>
            <w:shd w:val="clear" w:color="auto" w:fill="FAFAFA"/>
            <w:vAlign w:val="bottom"/>
          </w:tcPr>
          <w:p w14:paraId="70A09CEC" w14:textId="796BC51E" w:rsidR="00980703" w:rsidRPr="0030081F" w:rsidRDefault="004A5758" w:rsidP="00AE6EC7">
            <w:pPr>
              <w:ind w:right="-72"/>
              <w:jc w:val="right"/>
              <w:rPr>
                <w:rFonts w:ascii="Arial" w:hAnsi="Arial" w:cs="Arial"/>
                <w:sz w:val="18"/>
                <w:szCs w:val="18"/>
                <w:cs/>
              </w:rPr>
            </w:pPr>
            <w:r w:rsidRPr="0030081F">
              <w:rPr>
                <w:rFonts w:ascii="Arial" w:hAnsi="Arial" w:cs="Arial"/>
                <w:sz w:val="18"/>
                <w:szCs w:val="18"/>
              </w:rPr>
              <w:t>1</w:t>
            </w:r>
            <w:r w:rsidR="0058167F" w:rsidRPr="0030081F">
              <w:rPr>
                <w:rFonts w:ascii="Arial" w:hAnsi="Arial" w:cs="Arial"/>
                <w:sz w:val="18"/>
                <w:szCs w:val="18"/>
              </w:rPr>
              <w:t>,</w:t>
            </w:r>
            <w:r w:rsidRPr="0030081F">
              <w:rPr>
                <w:rFonts w:ascii="Arial" w:hAnsi="Arial" w:cs="Arial"/>
                <w:sz w:val="18"/>
                <w:szCs w:val="18"/>
              </w:rPr>
              <w:t>913</w:t>
            </w:r>
            <w:r w:rsidR="0058167F" w:rsidRPr="0030081F">
              <w:rPr>
                <w:rFonts w:ascii="Arial" w:hAnsi="Arial" w:cs="Arial"/>
                <w:sz w:val="18"/>
                <w:szCs w:val="18"/>
              </w:rPr>
              <w:t>,</w:t>
            </w:r>
            <w:r w:rsidRPr="0030081F">
              <w:rPr>
                <w:rFonts w:ascii="Arial" w:hAnsi="Arial" w:cs="Arial"/>
                <w:sz w:val="18"/>
                <w:szCs w:val="18"/>
              </w:rPr>
              <w:t>275</w:t>
            </w:r>
          </w:p>
        </w:tc>
      </w:tr>
    </w:tbl>
    <w:p w14:paraId="0BE30FE0" w14:textId="77777777" w:rsidR="00980703" w:rsidRPr="0030081F" w:rsidRDefault="00980703" w:rsidP="00980703">
      <w:pPr>
        <w:jc w:val="left"/>
        <w:rPr>
          <w:rFonts w:ascii="Arial" w:hAnsi="Arial" w:cs="Arial"/>
          <w:sz w:val="18"/>
          <w:szCs w:val="18"/>
        </w:rPr>
      </w:pPr>
    </w:p>
    <w:p w14:paraId="20E4C112" w14:textId="77777777" w:rsidR="00980703" w:rsidRPr="0030081F" w:rsidRDefault="00980703" w:rsidP="00980703">
      <w:pPr>
        <w:jc w:val="left"/>
        <w:rPr>
          <w:rFonts w:ascii="Arial" w:hAnsi="Arial" w:cs="Arial"/>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6E9FB996" w14:textId="77777777" w:rsidTr="00AE6EC7">
        <w:trPr>
          <w:trHeight w:val="386"/>
        </w:trPr>
        <w:tc>
          <w:tcPr>
            <w:tcW w:w="9461" w:type="dxa"/>
            <w:shd w:val="clear" w:color="auto" w:fill="FFA543"/>
            <w:vAlign w:val="center"/>
            <w:hideMark/>
          </w:tcPr>
          <w:p w14:paraId="02CF87F7" w14:textId="0D84C657"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22</w:t>
            </w:r>
            <w:r w:rsidR="00980703" w:rsidRPr="0030081F">
              <w:rPr>
                <w:rFonts w:ascii="Arial" w:eastAsia="Times New Roman" w:hAnsi="Arial" w:cs="Arial"/>
                <w:b/>
                <w:bCs/>
                <w:color w:val="FFFFFF"/>
                <w:sz w:val="18"/>
                <w:szCs w:val="18"/>
              </w:rPr>
              <w:tab/>
              <w:t>Employee benefit obligations</w:t>
            </w:r>
          </w:p>
        </w:tc>
      </w:tr>
    </w:tbl>
    <w:p w14:paraId="009FABCE" w14:textId="77777777" w:rsidR="00980703" w:rsidRPr="0030081F" w:rsidRDefault="00980703" w:rsidP="00980703">
      <w:pPr>
        <w:jc w:val="left"/>
        <w:rPr>
          <w:rFonts w:ascii="Arial" w:hAnsi="Arial" w:cs="Arial"/>
          <w:bCs/>
          <w:sz w:val="18"/>
          <w:szCs w:val="18"/>
          <w:lang w:val="en-US"/>
        </w:rPr>
      </w:pPr>
    </w:p>
    <w:p w14:paraId="088EAF11" w14:textId="77777777" w:rsidR="00980703" w:rsidRPr="0030081F" w:rsidRDefault="00980703" w:rsidP="00980703">
      <w:pPr>
        <w:jc w:val="left"/>
        <w:rPr>
          <w:rFonts w:ascii="Arial" w:hAnsi="Arial" w:cs="Arial"/>
          <w:bCs/>
          <w:sz w:val="18"/>
          <w:szCs w:val="18"/>
          <w:lang w:val="en-US"/>
        </w:rPr>
      </w:pPr>
      <w:r w:rsidRPr="0030081F">
        <w:rPr>
          <w:rFonts w:ascii="Arial" w:hAnsi="Arial" w:cs="Arial"/>
          <w:bCs/>
          <w:sz w:val="18"/>
          <w:szCs w:val="18"/>
          <w:lang w:val="en-US"/>
        </w:rPr>
        <w:t xml:space="preserve">Post-employment benefits </w:t>
      </w:r>
    </w:p>
    <w:p w14:paraId="64DEDF9D" w14:textId="77777777" w:rsidR="00980703" w:rsidRPr="0030081F" w:rsidRDefault="00980703" w:rsidP="00980703">
      <w:pPr>
        <w:jc w:val="left"/>
        <w:rPr>
          <w:rFonts w:ascii="Arial" w:hAnsi="Arial" w:cs="Arial"/>
          <w:bCs/>
          <w:sz w:val="18"/>
          <w:szCs w:val="18"/>
          <w:lang w:val="en-US"/>
        </w:rPr>
      </w:pPr>
    </w:p>
    <w:tbl>
      <w:tblPr>
        <w:tblW w:w="9441" w:type="dxa"/>
        <w:tblInd w:w="108" w:type="dxa"/>
        <w:tblLook w:val="0000" w:firstRow="0" w:lastRow="0" w:firstColumn="0" w:lastColumn="0" w:noHBand="0" w:noVBand="0"/>
      </w:tblPr>
      <w:tblGrid>
        <w:gridCol w:w="3969"/>
        <w:gridCol w:w="1368"/>
        <w:gridCol w:w="1368"/>
        <w:gridCol w:w="1368"/>
        <w:gridCol w:w="1368"/>
      </w:tblGrid>
      <w:tr w:rsidR="00980703" w:rsidRPr="0030081F" w14:paraId="1D6E18FE" w14:textId="77777777" w:rsidTr="00AE6EC7">
        <w:tc>
          <w:tcPr>
            <w:tcW w:w="3969" w:type="dxa"/>
            <w:vAlign w:val="bottom"/>
          </w:tcPr>
          <w:p w14:paraId="55357778" w14:textId="77777777" w:rsidR="00980703" w:rsidRPr="0030081F" w:rsidRDefault="00980703" w:rsidP="00AE6EC7">
            <w:pPr>
              <w:ind w:left="-101"/>
              <w:rPr>
                <w:rFonts w:ascii="Arial" w:hAnsi="Arial" w:cs="Arial"/>
                <w:sz w:val="18"/>
                <w:szCs w:val="18"/>
              </w:rPr>
            </w:pPr>
          </w:p>
        </w:tc>
        <w:tc>
          <w:tcPr>
            <w:tcW w:w="2736" w:type="dxa"/>
            <w:gridSpan w:val="2"/>
            <w:tcBorders>
              <w:top w:val="single" w:sz="4" w:space="0" w:color="auto"/>
              <w:bottom w:val="single" w:sz="4" w:space="0" w:color="auto"/>
            </w:tcBorders>
            <w:shd w:val="clear" w:color="auto" w:fill="auto"/>
          </w:tcPr>
          <w:p w14:paraId="7F350843"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308AF218"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shd w:val="clear" w:color="auto" w:fill="auto"/>
          </w:tcPr>
          <w:p w14:paraId="5D765104"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1F0EFF8A"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980703" w:rsidRPr="0030081F" w14:paraId="6A6B4570" w14:textId="77777777" w:rsidTr="00AE6EC7">
        <w:tc>
          <w:tcPr>
            <w:tcW w:w="3969" w:type="dxa"/>
            <w:vAlign w:val="bottom"/>
          </w:tcPr>
          <w:p w14:paraId="23C1832B" w14:textId="77777777" w:rsidR="00980703" w:rsidRPr="0030081F" w:rsidRDefault="00980703" w:rsidP="00AE6EC7">
            <w:pPr>
              <w:ind w:left="-101"/>
              <w:rPr>
                <w:rFonts w:ascii="Arial" w:hAnsi="Arial" w:cs="Arial"/>
                <w:sz w:val="18"/>
                <w:szCs w:val="18"/>
              </w:rPr>
            </w:pPr>
          </w:p>
        </w:tc>
        <w:tc>
          <w:tcPr>
            <w:tcW w:w="1368" w:type="dxa"/>
            <w:tcBorders>
              <w:top w:val="single" w:sz="4" w:space="0" w:color="auto"/>
            </w:tcBorders>
            <w:vAlign w:val="bottom"/>
          </w:tcPr>
          <w:p w14:paraId="51D1D99E" w14:textId="6CEF3967"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7A9669CC" w14:textId="775C7A72"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c>
          <w:tcPr>
            <w:tcW w:w="1368" w:type="dxa"/>
            <w:tcBorders>
              <w:top w:val="single" w:sz="4" w:space="0" w:color="auto"/>
            </w:tcBorders>
            <w:vAlign w:val="bottom"/>
          </w:tcPr>
          <w:p w14:paraId="7765AA6C" w14:textId="0E889A60"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1247E00E" w14:textId="02D6D9CE"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r>
      <w:tr w:rsidR="00980703" w:rsidRPr="0030081F" w14:paraId="2A389597" w14:textId="77777777" w:rsidTr="00AE6EC7">
        <w:tc>
          <w:tcPr>
            <w:tcW w:w="3969" w:type="dxa"/>
            <w:vAlign w:val="bottom"/>
          </w:tcPr>
          <w:p w14:paraId="3053B70D" w14:textId="77777777" w:rsidR="00980703" w:rsidRPr="0030081F" w:rsidRDefault="00980703" w:rsidP="00AE6EC7">
            <w:pPr>
              <w:ind w:left="-101"/>
              <w:rPr>
                <w:rFonts w:ascii="Arial" w:hAnsi="Arial" w:cs="Arial"/>
                <w:sz w:val="18"/>
                <w:szCs w:val="18"/>
              </w:rPr>
            </w:pPr>
          </w:p>
        </w:tc>
        <w:tc>
          <w:tcPr>
            <w:tcW w:w="1368" w:type="dxa"/>
            <w:tcBorders>
              <w:bottom w:val="single" w:sz="4" w:space="0" w:color="auto"/>
            </w:tcBorders>
            <w:vAlign w:val="bottom"/>
          </w:tcPr>
          <w:p w14:paraId="16A22DA4"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66BD9DBB"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1358EEC5"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55CCBB41"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213A08C7" w14:textId="77777777" w:rsidTr="00AE6EC7">
        <w:tc>
          <w:tcPr>
            <w:tcW w:w="3969" w:type="dxa"/>
            <w:vAlign w:val="bottom"/>
          </w:tcPr>
          <w:p w14:paraId="57CF87B0" w14:textId="77777777" w:rsidR="00980703" w:rsidRPr="0030081F" w:rsidRDefault="00980703" w:rsidP="00AE6EC7">
            <w:pPr>
              <w:ind w:left="-101"/>
              <w:rPr>
                <w:rFonts w:ascii="Arial" w:hAnsi="Arial" w:cs="Arial"/>
                <w:sz w:val="18"/>
                <w:szCs w:val="18"/>
              </w:rPr>
            </w:pPr>
          </w:p>
        </w:tc>
        <w:tc>
          <w:tcPr>
            <w:tcW w:w="1368" w:type="dxa"/>
            <w:tcBorders>
              <w:top w:val="single" w:sz="4" w:space="0" w:color="auto"/>
            </w:tcBorders>
            <w:shd w:val="clear" w:color="auto" w:fill="FAFAFA"/>
          </w:tcPr>
          <w:p w14:paraId="4F954FDE" w14:textId="77777777" w:rsidR="00980703" w:rsidRPr="0030081F" w:rsidRDefault="00980703" w:rsidP="00795A94">
            <w:pPr>
              <w:ind w:right="-72"/>
              <w:jc w:val="right"/>
              <w:rPr>
                <w:rFonts w:ascii="Arial" w:hAnsi="Arial" w:cs="Arial"/>
                <w:sz w:val="18"/>
                <w:szCs w:val="18"/>
              </w:rPr>
            </w:pPr>
          </w:p>
        </w:tc>
        <w:tc>
          <w:tcPr>
            <w:tcW w:w="1368" w:type="dxa"/>
            <w:tcBorders>
              <w:top w:val="single" w:sz="4" w:space="0" w:color="auto"/>
            </w:tcBorders>
            <w:shd w:val="clear" w:color="auto" w:fill="auto"/>
          </w:tcPr>
          <w:p w14:paraId="2E25C4D3" w14:textId="77777777" w:rsidR="00980703" w:rsidRPr="0030081F" w:rsidRDefault="00980703" w:rsidP="00795A94">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79FCAFEF" w14:textId="77777777" w:rsidR="00980703" w:rsidRPr="0030081F" w:rsidRDefault="00980703" w:rsidP="00795A94">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6DF6697E" w14:textId="77777777" w:rsidR="00980703" w:rsidRPr="0030081F" w:rsidRDefault="00980703" w:rsidP="00795A94">
            <w:pPr>
              <w:ind w:right="-72"/>
              <w:jc w:val="right"/>
              <w:rPr>
                <w:rFonts w:ascii="Arial" w:hAnsi="Arial" w:cs="Arial"/>
                <w:sz w:val="18"/>
                <w:szCs w:val="18"/>
              </w:rPr>
            </w:pPr>
          </w:p>
        </w:tc>
      </w:tr>
      <w:tr w:rsidR="00980703" w:rsidRPr="0030081F" w14:paraId="3A631D46" w14:textId="77777777" w:rsidTr="00AE6EC7">
        <w:tc>
          <w:tcPr>
            <w:tcW w:w="3969" w:type="dxa"/>
            <w:vAlign w:val="bottom"/>
          </w:tcPr>
          <w:p w14:paraId="4A6F7377" w14:textId="77777777" w:rsidR="00980703" w:rsidRPr="0030081F" w:rsidRDefault="00980703" w:rsidP="00AE6EC7">
            <w:pPr>
              <w:ind w:left="-101"/>
              <w:rPr>
                <w:rFonts w:ascii="Arial" w:hAnsi="Arial" w:cs="Arial"/>
                <w:sz w:val="18"/>
                <w:szCs w:val="18"/>
                <w:cs/>
              </w:rPr>
            </w:pPr>
            <w:r w:rsidRPr="0030081F">
              <w:rPr>
                <w:rFonts w:ascii="Arial" w:hAnsi="Arial" w:cs="Arial"/>
                <w:spacing w:val="-4"/>
                <w:sz w:val="18"/>
                <w:szCs w:val="18"/>
                <w:lang w:val="en-US"/>
              </w:rPr>
              <w:t>Liability in the statement of financial position</w:t>
            </w:r>
          </w:p>
        </w:tc>
        <w:tc>
          <w:tcPr>
            <w:tcW w:w="1368" w:type="dxa"/>
            <w:tcBorders>
              <w:bottom w:val="single" w:sz="4" w:space="0" w:color="auto"/>
            </w:tcBorders>
            <w:shd w:val="clear" w:color="auto" w:fill="FAFAFA"/>
            <w:vAlign w:val="bottom"/>
          </w:tcPr>
          <w:p w14:paraId="30AD6669" w14:textId="05AE6C46" w:rsidR="00980703" w:rsidRPr="0030081F" w:rsidRDefault="004A5758" w:rsidP="00795A94">
            <w:pPr>
              <w:pStyle w:val="ListContinue"/>
              <w:spacing w:after="0"/>
              <w:ind w:left="0" w:right="-72"/>
              <w:jc w:val="right"/>
              <w:rPr>
                <w:rFonts w:ascii="Arial" w:hAnsi="Arial" w:cs="Arial"/>
                <w:sz w:val="18"/>
                <w:szCs w:val="18"/>
                <w:lang w:val="en-US"/>
              </w:rPr>
            </w:pPr>
            <w:r w:rsidRPr="0030081F">
              <w:rPr>
                <w:rFonts w:ascii="Arial" w:hAnsi="Arial" w:cs="Arial"/>
                <w:sz w:val="18"/>
                <w:szCs w:val="18"/>
              </w:rPr>
              <w:t>5</w:t>
            </w:r>
            <w:r w:rsidR="0058167F" w:rsidRPr="0030081F">
              <w:rPr>
                <w:rFonts w:ascii="Arial" w:hAnsi="Arial" w:cs="Arial"/>
                <w:sz w:val="18"/>
                <w:szCs w:val="18"/>
                <w:lang w:val="en-US"/>
              </w:rPr>
              <w:t>,</w:t>
            </w:r>
            <w:r w:rsidRPr="0030081F">
              <w:rPr>
                <w:rFonts w:ascii="Arial" w:hAnsi="Arial" w:cs="Arial"/>
                <w:sz w:val="18"/>
                <w:szCs w:val="18"/>
              </w:rPr>
              <w:t>852</w:t>
            </w:r>
            <w:r w:rsidR="0058167F" w:rsidRPr="0030081F">
              <w:rPr>
                <w:rFonts w:ascii="Arial" w:hAnsi="Arial" w:cs="Arial"/>
                <w:sz w:val="18"/>
                <w:szCs w:val="18"/>
                <w:lang w:val="en-US"/>
              </w:rPr>
              <w:t>,</w:t>
            </w:r>
            <w:r w:rsidRPr="0030081F">
              <w:rPr>
                <w:rFonts w:ascii="Arial" w:hAnsi="Arial" w:cs="Arial"/>
                <w:sz w:val="18"/>
                <w:szCs w:val="18"/>
              </w:rPr>
              <w:t>362</w:t>
            </w:r>
          </w:p>
        </w:tc>
        <w:tc>
          <w:tcPr>
            <w:tcW w:w="1368" w:type="dxa"/>
            <w:tcBorders>
              <w:bottom w:val="single" w:sz="4" w:space="0" w:color="auto"/>
            </w:tcBorders>
            <w:shd w:val="clear" w:color="auto" w:fill="auto"/>
            <w:vAlign w:val="bottom"/>
          </w:tcPr>
          <w:p w14:paraId="073E9D3E" w14:textId="68DEEEEE" w:rsidR="00980703" w:rsidRPr="0030081F" w:rsidRDefault="004A5758" w:rsidP="00795A94">
            <w:pPr>
              <w:pStyle w:val="ListContinue"/>
              <w:spacing w:after="0"/>
              <w:ind w:left="0" w:right="-72"/>
              <w:jc w:val="right"/>
              <w:rPr>
                <w:rFonts w:ascii="Arial" w:hAnsi="Arial" w:cs="Arial"/>
                <w:sz w:val="18"/>
                <w:szCs w:val="18"/>
                <w:lang w:val="en-US"/>
              </w:rPr>
            </w:pPr>
            <w:r w:rsidRPr="0030081F">
              <w:rPr>
                <w:rFonts w:ascii="Arial" w:hAnsi="Arial" w:cs="Arial"/>
                <w:sz w:val="18"/>
                <w:szCs w:val="18"/>
              </w:rPr>
              <w:t>4</w:t>
            </w:r>
            <w:r w:rsidR="00980703" w:rsidRPr="0030081F">
              <w:rPr>
                <w:rFonts w:ascii="Arial" w:hAnsi="Arial" w:cs="Arial"/>
                <w:sz w:val="18"/>
                <w:szCs w:val="18"/>
                <w:lang w:val="en-US"/>
              </w:rPr>
              <w:t>,</w:t>
            </w:r>
            <w:r w:rsidRPr="0030081F">
              <w:rPr>
                <w:rFonts w:ascii="Arial" w:hAnsi="Arial" w:cs="Arial"/>
                <w:sz w:val="18"/>
                <w:szCs w:val="18"/>
              </w:rPr>
              <w:t>691</w:t>
            </w:r>
            <w:r w:rsidR="00980703" w:rsidRPr="0030081F">
              <w:rPr>
                <w:rFonts w:ascii="Arial" w:hAnsi="Arial" w:cs="Arial"/>
                <w:sz w:val="18"/>
                <w:szCs w:val="18"/>
                <w:lang w:val="en-US"/>
              </w:rPr>
              <w:t>,</w:t>
            </w:r>
            <w:r w:rsidRPr="0030081F">
              <w:rPr>
                <w:rFonts w:ascii="Arial" w:hAnsi="Arial" w:cs="Arial"/>
                <w:sz w:val="18"/>
                <w:szCs w:val="18"/>
              </w:rPr>
              <w:t>705</w:t>
            </w:r>
          </w:p>
        </w:tc>
        <w:tc>
          <w:tcPr>
            <w:tcW w:w="1368" w:type="dxa"/>
            <w:tcBorders>
              <w:bottom w:val="single" w:sz="4" w:space="0" w:color="auto"/>
            </w:tcBorders>
            <w:shd w:val="clear" w:color="auto" w:fill="FAFAFA"/>
            <w:vAlign w:val="bottom"/>
          </w:tcPr>
          <w:p w14:paraId="082317DD" w14:textId="322E1E2F" w:rsidR="00980703" w:rsidRPr="0030081F" w:rsidRDefault="004A5758" w:rsidP="00795A94">
            <w:pPr>
              <w:pStyle w:val="ListContinue"/>
              <w:spacing w:after="0"/>
              <w:ind w:left="0" w:right="-72"/>
              <w:jc w:val="right"/>
              <w:rPr>
                <w:rFonts w:ascii="Arial" w:hAnsi="Arial" w:cs="Arial"/>
                <w:sz w:val="18"/>
                <w:szCs w:val="18"/>
                <w:lang w:val="en-US"/>
              </w:rPr>
            </w:pPr>
            <w:r w:rsidRPr="0030081F">
              <w:rPr>
                <w:rFonts w:ascii="Arial" w:hAnsi="Arial" w:cs="Arial"/>
                <w:sz w:val="18"/>
                <w:szCs w:val="18"/>
              </w:rPr>
              <w:t>4</w:t>
            </w:r>
            <w:r w:rsidR="0058167F" w:rsidRPr="0030081F">
              <w:rPr>
                <w:rFonts w:ascii="Arial" w:hAnsi="Arial" w:cs="Arial"/>
                <w:sz w:val="18"/>
                <w:szCs w:val="18"/>
                <w:lang w:val="en-US"/>
              </w:rPr>
              <w:t>,</w:t>
            </w:r>
            <w:r w:rsidRPr="0030081F">
              <w:rPr>
                <w:rFonts w:ascii="Arial" w:hAnsi="Arial" w:cs="Arial"/>
                <w:sz w:val="18"/>
                <w:szCs w:val="18"/>
              </w:rPr>
              <w:t>258</w:t>
            </w:r>
            <w:r w:rsidR="0058167F" w:rsidRPr="0030081F">
              <w:rPr>
                <w:rFonts w:ascii="Arial" w:hAnsi="Arial" w:cs="Arial"/>
                <w:sz w:val="18"/>
                <w:szCs w:val="18"/>
                <w:lang w:val="en-US"/>
              </w:rPr>
              <w:t>,</w:t>
            </w:r>
            <w:r w:rsidRPr="0030081F">
              <w:rPr>
                <w:rFonts w:ascii="Arial" w:hAnsi="Arial" w:cs="Arial"/>
                <w:sz w:val="18"/>
                <w:szCs w:val="18"/>
              </w:rPr>
              <w:t>911</w:t>
            </w:r>
          </w:p>
        </w:tc>
        <w:tc>
          <w:tcPr>
            <w:tcW w:w="1368" w:type="dxa"/>
            <w:tcBorders>
              <w:bottom w:val="single" w:sz="4" w:space="0" w:color="auto"/>
            </w:tcBorders>
            <w:shd w:val="clear" w:color="auto" w:fill="auto"/>
            <w:vAlign w:val="bottom"/>
          </w:tcPr>
          <w:p w14:paraId="45571F93" w14:textId="32A5E27F" w:rsidR="00980703" w:rsidRPr="0030081F" w:rsidRDefault="004A5758" w:rsidP="00795A94">
            <w:pPr>
              <w:pStyle w:val="ListContinue"/>
              <w:spacing w:after="0"/>
              <w:ind w:left="0" w:right="-72"/>
              <w:jc w:val="right"/>
              <w:rPr>
                <w:rFonts w:ascii="Arial" w:hAnsi="Arial" w:cs="Arial"/>
                <w:sz w:val="18"/>
                <w:szCs w:val="18"/>
                <w:lang w:val="en-US"/>
              </w:rPr>
            </w:pPr>
            <w:r w:rsidRPr="0030081F">
              <w:rPr>
                <w:rFonts w:ascii="Arial" w:hAnsi="Arial" w:cs="Arial"/>
                <w:sz w:val="18"/>
                <w:szCs w:val="18"/>
              </w:rPr>
              <w:t>3</w:t>
            </w:r>
            <w:r w:rsidR="00980703" w:rsidRPr="0030081F">
              <w:rPr>
                <w:rFonts w:ascii="Arial" w:hAnsi="Arial" w:cs="Arial"/>
                <w:sz w:val="18"/>
                <w:szCs w:val="18"/>
                <w:lang w:val="en-US"/>
              </w:rPr>
              <w:t>,</w:t>
            </w:r>
            <w:r w:rsidRPr="0030081F">
              <w:rPr>
                <w:rFonts w:ascii="Arial" w:hAnsi="Arial" w:cs="Arial"/>
                <w:sz w:val="18"/>
                <w:szCs w:val="18"/>
              </w:rPr>
              <w:t>415</w:t>
            </w:r>
            <w:r w:rsidR="00980703" w:rsidRPr="0030081F">
              <w:rPr>
                <w:rFonts w:ascii="Arial" w:hAnsi="Arial" w:cs="Arial"/>
                <w:sz w:val="18"/>
                <w:szCs w:val="18"/>
                <w:lang w:val="en-US"/>
              </w:rPr>
              <w:t>,</w:t>
            </w:r>
            <w:r w:rsidRPr="0030081F">
              <w:rPr>
                <w:rFonts w:ascii="Arial" w:hAnsi="Arial" w:cs="Arial"/>
                <w:sz w:val="18"/>
                <w:szCs w:val="18"/>
              </w:rPr>
              <w:t>607</w:t>
            </w:r>
          </w:p>
        </w:tc>
      </w:tr>
    </w:tbl>
    <w:p w14:paraId="0766DC3A" w14:textId="77777777" w:rsidR="00980703" w:rsidRPr="0030081F" w:rsidRDefault="00980703" w:rsidP="00125E0A">
      <w:pPr>
        <w:rPr>
          <w:rFonts w:ascii="Arial" w:hAnsi="Arial" w:cs="Arial"/>
          <w:sz w:val="18"/>
          <w:szCs w:val="18"/>
          <w:lang w:val="en-US"/>
        </w:rPr>
      </w:pPr>
    </w:p>
    <w:p w14:paraId="101B4FBA" w14:textId="77777777" w:rsidR="00980703" w:rsidRPr="0030081F" w:rsidRDefault="00980703" w:rsidP="00980703">
      <w:pPr>
        <w:rPr>
          <w:rFonts w:ascii="Arial" w:hAnsi="Arial" w:cs="Arial"/>
          <w:sz w:val="18"/>
          <w:szCs w:val="18"/>
          <w:lang w:val="en-US"/>
        </w:rPr>
      </w:pPr>
      <w:r w:rsidRPr="0030081F">
        <w:rPr>
          <w:rFonts w:ascii="Arial" w:hAnsi="Arial" w:cs="Arial"/>
          <w:sz w:val="18"/>
          <w:szCs w:val="18"/>
          <w:lang w:val="en-US"/>
        </w:rPr>
        <w:t>The movement in the defined benefit obligations during the year is as follows:</w:t>
      </w:r>
    </w:p>
    <w:p w14:paraId="02CE3DF5" w14:textId="77777777" w:rsidR="00980703" w:rsidRPr="0030081F" w:rsidRDefault="00980703" w:rsidP="00980703">
      <w:pPr>
        <w:rPr>
          <w:rFonts w:ascii="Arial" w:hAnsi="Arial" w:cs="Arial"/>
          <w:sz w:val="18"/>
          <w:szCs w:val="18"/>
          <w:lang w:val="en-US"/>
        </w:rPr>
      </w:pPr>
    </w:p>
    <w:tbl>
      <w:tblPr>
        <w:tblW w:w="9446" w:type="dxa"/>
        <w:tblInd w:w="108" w:type="dxa"/>
        <w:tblLook w:val="0000" w:firstRow="0" w:lastRow="0" w:firstColumn="0" w:lastColumn="0" w:noHBand="0" w:noVBand="0"/>
      </w:tblPr>
      <w:tblGrid>
        <w:gridCol w:w="3974"/>
        <w:gridCol w:w="1368"/>
        <w:gridCol w:w="1368"/>
        <w:gridCol w:w="1368"/>
        <w:gridCol w:w="1368"/>
      </w:tblGrid>
      <w:tr w:rsidR="00980703" w:rsidRPr="0030081F" w14:paraId="06E67CBB" w14:textId="77777777" w:rsidTr="00AE6EC7">
        <w:tc>
          <w:tcPr>
            <w:tcW w:w="3974" w:type="dxa"/>
            <w:vAlign w:val="bottom"/>
          </w:tcPr>
          <w:p w14:paraId="3D2B9A00" w14:textId="77777777" w:rsidR="00980703" w:rsidRPr="0030081F" w:rsidRDefault="00980703" w:rsidP="00AE6EC7">
            <w:pPr>
              <w:ind w:left="-101"/>
              <w:rPr>
                <w:rFonts w:ascii="Arial" w:hAnsi="Arial" w:cs="Arial"/>
                <w:sz w:val="18"/>
                <w:szCs w:val="18"/>
              </w:rPr>
            </w:pPr>
          </w:p>
        </w:tc>
        <w:tc>
          <w:tcPr>
            <w:tcW w:w="2736" w:type="dxa"/>
            <w:gridSpan w:val="2"/>
            <w:tcBorders>
              <w:top w:val="single" w:sz="4" w:space="0" w:color="auto"/>
              <w:bottom w:val="single" w:sz="4" w:space="0" w:color="auto"/>
            </w:tcBorders>
            <w:shd w:val="clear" w:color="auto" w:fill="auto"/>
          </w:tcPr>
          <w:p w14:paraId="4CBFBC1B"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72A03AF0"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shd w:val="clear" w:color="auto" w:fill="auto"/>
          </w:tcPr>
          <w:p w14:paraId="0801EEF2"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4D3860CD"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980703" w:rsidRPr="0030081F" w14:paraId="0D098788" w14:textId="77777777" w:rsidTr="00AE6EC7">
        <w:tc>
          <w:tcPr>
            <w:tcW w:w="3974" w:type="dxa"/>
            <w:vAlign w:val="bottom"/>
          </w:tcPr>
          <w:p w14:paraId="534BC6C2" w14:textId="77777777" w:rsidR="00980703" w:rsidRPr="0030081F" w:rsidRDefault="00980703" w:rsidP="00AE6EC7">
            <w:pPr>
              <w:ind w:left="-101"/>
              <w:rPr>
                <w:rFonts w:ascii="Arial" w:hAnsi="Arial" w:cs="Arial"/>
                <w:sz w:val="18"/>
                <w:szCs w:val="18"/>
              </w:rPr>
            </w:pPr>
          </w:p>
        </w:tc>
        <w:tc>
          <w:tcPr>
            <w:tcW w:w="1368" w:type="dxa"/>
            <w:tcBorders>
              <w:top w:val="single" w:sz="4" w:space="0" w:color="auto"/>
            </w:tcBorders>
            <w:vAlign w:val="bottom"/>
          </w:tcPr>
          <w:p w14:paraId="1D14DC7E" w14:textId="6F8963E4"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445B8359" w14:textId="20211FC2"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c>
          <w:tcPr>
            <w:tcW w:w="1368" w:type="dxa"/>
            <w:tcBorders>
              <w:top w:val="single" w:sz="4" w:space="0" w:color="auto"/>
            </w:tcBorders>
            <w:vAlign w:val="bottom"/>
          </w:tcPr>
          <w:p w14:paraId="05CAC24E" w14:textId="5FFA0C83"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4E8CDD10" w14:textId="1C15AF71"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r>
      <w:tr w:rsidR="00980703" w:rsidRPr="0030081F" w14:paraId="0D54CE3E" w14:textId="77777777" w:rsidTr="00AE6EC7">
        <w:tc>
          <w:tcPr>
            <w:tcW w:w="3974" w:type="dxa"/>
            <w:vAlign w:val="bottom"/>
          </w:tcPr>
          <w:p w14:paraId="41A12248" w14:textId="77777777" w:rsidR="00980703" w:rsidRPr="0030081F" w:rsidRDefault="00980703" w:rsidP="00AE6EC7">
            <w:pPr>
              <w:ind w:left="-101"/>
              <w:rPr>
                <w:rFonts w:ascii="Arial" w:hAnsi="Arial" w:cs="Arial"/>
                <w:sz w:val="18"/>
                <w:szCs w:val="18"/>
              </w:rPr>
            </w:pPr>
          </w:p>
        </w:tc>
        <w:tc>
          <w:tcPr>
            <w:tcW w:w="1368" w:type="dxa"/>
            <w:tcBorders>
              <w:bottom w:val="single" w:sz="4" w:space="0" w:color="auto"/>
            </w:tcBorders>
            <w:vAlign w:val="bottom"/>
          </w:tcPr>
          <w:p w14:paraId="5DACEEA2"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4E4BABD2"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480B7181"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A0E3003"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310D45DF" w14:textId="77777777" w:rsidTr="00AE6EC7">
        <w:tc>
          <w:tcPr>
            <w:tcW w:w="3974" w:type="dxa"/>
            <w:vAlign w:val="bottom"/>
          </w:tcPr>
          <w:p w14:paraId="0978CA69" w14:textId="77777777" w:rsidR="00980703" w:rsidRPr="0030081F" w:rsidRDefault="00980703" w:rsidP="00AE6EC7">
            <w:pPr>
              <w:ind w:left="-101"/>
              <w:rPr>
                <w:rFonts w:ascii="Arial" w:hAnsi="Arial" w:cs="Arial"/>
                <w:sz w:val="18"/>
                <w:szCs w:val="18"/>
              </w:rPr>
            </w:pPr>
          </w:p>
        </w:tc>
        <w:tc>
          <w:tcPr>
            <w:tcW w:w="1368" w:type="dxa"/>
            <w:tcBorders>
              <w:top w:val="single" w:sz="4" w:space="0" w:color="auto"/>
            </w:tcBorders>
            <w:shd w:val="clear" w:color="auto" w:fill="FAFAFA"/>
          </w:tcPr>
          <w:p w14:paraId="79F9E639"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auto"/>
          </w:tcPr>
          <w:p w14:paraId="03020EDF"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10145BA"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28DC9357" w14:textId="77777777" w:rsidR="00980703" w:rsidRPr="0030081F" w:rsidRDefault="00980703" w:rsidP="00AE6EC7">
            <w:pPr>
              <w:ind w:right="-72"/>
              <w:jc w:val="right"/>
              <w:rPr>
                <w:rFonts w:ascii="Arial" w:hAnsi="Arial" w:cs="Arial"/>
                <w:sz w:val="18"/>
                <w:szCs w:val="18"/>
              </w:rPr>
            </w:pPr>
          </w:p>
        </w:tc>
      </w:tr>
      <w:tr w:rsidR="00980703" w:rsidRPr="0030081F" w14:paraId="26F7953D" w14:textId="77777777" w:rsidTr="00AE6EC7">
        <w:tc>
          <w:tcPr>
            <w:tcW w:w="3974" w:type="dxa"/>
            <w:vAlign w:val="bottom"/>
          </w:tcPr>
          <w:p w14:paraId="653E3777" w14:textId="71CB7571" w:rsidR="00980703" w:rsidRPr="0030081F" w:rsidRDefault="00980703" w:rsidP="00AE6EC7">
            <w:pPr>
              <w:ind w:left="-101"/>
              <w:jc w:val="left"/>
              <w:rPr>
                <w:rFonts w:ascii="Arial" w:hAnsi="Arial" w:cs="Arial"/>
                <w:sz w:val="18"/>
                <w:szCs w:val="18"/>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1</w:t>
            </w:r>
            <w:r w:rsidRPr="0030081F">
              <w:rPr>
                <w:rFonts w:ascii="Arial" w:hAnsi="Arial" w:cs="Arial"/>
                <w:sz w:val="18"/>
                <w:szCs w:val="18"/>
                <w:lang w:val="en-US"/>
              </w:rPr>
              <w:t xml:space="preserve"> January</w:t>
            </w:r>
          </w:p>
        </w:tc>
        <w:tc>
          <w:tcPr>
            <w:tcW w:w="1368" w:type="dxa"/>
            <w:shd w:val="clear" w:color="auto" w:fill="FAFAFA"/>
            <w:vAlign w:val="bottom"/>
          </w:tcPr>
          <w:p w14:paraId="1EE2C250" w14:textId="371C4185"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4</w:t>
            </w:r>
            <w:r w:rsidR="009A482B" w:rsidRPr="0030081F">
              <w:rPr>
                <w:rFonts w:ascii="Arial" w:hAnsi="Arial" w:cs="Arial"/>
                <w:sz w:val="18"/>
                <w:szCs w:val="18"/>
                <w:lang w:val="en-US"/>
              </w:rPr>
              <w:t>,</w:t>
            </w:r>
            <w:r w:rsidRPr="0030081F">
              <w:rPr>
                <w:rFonts w:ascii="Arial" w:hAnsi="Arial" w:cs="Arial"/>
                <w:sz w:val="18"/>
                <w:szCs w:val="18"/>
              </w:rPr>
              <w:t>691</w:t>
            </w:r>
            <w:r w:rsidR="009A482B" w:rsidRPr="0030081F">
              <w:rPr>
                <w:rFonts w:ascii="Arial" w:hAnsi="Arial" w:cs="Arial"/>
                <w:sz w:val="18"/>
                <w:szCs w:val="18"/>
                <w:lang w:val="en-US"/>
              </w:rPr>
              <w:t>,</w:t>
            </w:r>
            <w:r w:rsidRPr="0030081F">
              <w:rPr>
                <w:rFonts w:ascii="Arial" w:hAnsi="Arial" w:cs="Arial"/>
                <w:sz w:val="18"/>
                <w:szCs w:val="18"/>
              </w:rPr>
              <w:t>705</w:t>
            </w:r>
          </w:p>
        </w:tc>
        <w:tc>
          <w:tcPr>
            <w:tcW w:w="1368" w:type="dxa"/>
            <w:shd w:val="clear" w:color="auto" w:fill="auto"/>
            <w:vAlign w:val="bottom"/>
          </w:tcPr>
          <w:p w14:paraId="7C452C68" w14:textId="11B6DFC7" w:rsidR="00980703" w:rsidRPr="0030081F" w:rsidRDefault="004A5758" w:rsidP="00AE6EC7">
            <w:pPr>
              <w:pStyle w:val="ListContinue"/>
              <w:spacing w:after="0"/>
              <w:ind w:left="0" w:right="-72"/>
              <w:jc w:val="right"/>
              <w:rPr>
                <w:rFonts w:ascii="Arial" w:hAnsi="Arial" w:cs="Arial"/>
                <w:sz w:val="18"/>
                <w:szCs w:val="18"/>
              </w:rPr>
            </w:pPr>
            <w:r w:rsidRPr="0030081F">
              <w:rPr>
                <w:rFonts w:ascii="Arial" w:hAnsi="Arial" w:cs="Arial"/>
                <w:sz w:val="18"/>
                <w:szCs w:val="18"/>
              </w:rPr>
              <w:t>3</w:t>
            </w:r>
            <w:r w:rsidR="00980703" w:rsidRPr="0030081F">
              <w:rPr>
                <w:rFonts w:ascii="Arial" w:hAnsi="Arial" w:cs="Arial"/>
                <w:sz w:val="18"/>
                <w:szCs w:val="18"/>
                <w:lang w:val="en-US"/>
              </w:rPr>
              <w:t>,</w:t>
            </w:r>
            <w:r w:rsidRPr="0030081F">
              <w:rPr>
                <w:rFonts w:ascii="Arial" w:hAnsi="Arial" w:cs="Arial"/>
                <w:sz w:val="18"/>
                <w:szCs w:val="18"/>
              </w:rPr>
              <w:t>571</w:t>
            </w:r>
            <w:r w:rsidR="00980703" w:rsidRPr="0030081F">
              <w:rPr>
                <w:rFonts w:ascii="Arial" w:hAnsi="Arial" w:cs="Arial"/>
                <w:sz w:val="18"/>
                <w:szCs w:val="18"/>
                <w:lang w:val="en-US"/>
              </w:rPr>
              <w:t>,</w:t>
            </w:r>
            <w:r w:rsidRPr="0030081F">
              <w:rPr>
                <w:rFonts w:ascii="Arial" w:hAnsi="Arial" w:cs="Arial"/>
                <w:sz w:val="18"/>
                <w:szCs w:val="18"/>
              </w:rPr>
              <w:t>127</w:t>
            </w:r>
          </w:p>
        </w:tc>
        <w:tc>
          <w:tcPr>
            <w:tcW w:w="1368" w:type="dxa"/>
            <w:shd w:val="clear" w:color="auto" w:fill="FAFAFA"/>
            <w:vAlign w:val="bottom"/>
          </w:tcPr>
          <w:p w14:paraId="04C59E93" w14:textId="18615EE9"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3</w:t>
            </w:r>
            <w:r w:rsidR="0058167F" w:rsidRPr="0030081F">
              <w:rPr>
                <w:rFonts w:ascii="Arial" w:hAnsi="Arial" w:cs="Arial"/>
                <w:sz w:val="18"/>
                <w:szCs w:val="18"/>
                <w:lang w:val="en-US"/>
              </w:rPr>
              <w:t>,</w:t>
            </w:r>
            <w:r w:rsidRPr="0030081F">
              <w:rPr>
                <w:rFonts w:ascii="Arial" w:hAnsi="Arial" w:cs="Arial"/>
                <w:sz w:val="18"/>
                <w:szCs w:val="18"/>
              </w:rPr>
              <w:t>415</w:t>
            </w:r>
            <w:r w:rsidR="0058167F" w:rsidRPr="0030081F">
              <w:rPr>
                <w:rFonts w:ascii="Arial" w:hAnsi="Arial" w:cs="Arial"/>
                <w:sz w:val="18"/>
                <w:szCs w:val="18"/>
                <w:lang w:val="en-US"/>
              </w:rPr>
              <w:t>,</w:t>
            </w:r>
            <w:r w:rsidRPr="0030081F">
              <w:rPr>
                <w:rFonts w:ascii="Arial" w:hAnsi="Arial" w:cs="Arial"/>
                <w:sz w:val="18"/>
                <w:szCs w:val="18"/>
              </w:rPr>
              <w:t>607</w:t>
            </w:r>
          </w:p>
        </w:tc>
        <w:tc>
          <w:tcPr>
            <w:tcW w:w="1368" w:type="dxa"/>
            <w:shd w:val="clear" w:color="auto" w:fill="auto"/>
            <w:vAlign w:val="bottom"/>
          </w:tcPr>
          <w:p w14:paraId="2C612C92" w14:textId="184BC2E6" w:rsidR="00980703" w:rsidRPr="0030081F" w:rsidRDefault="004A5758" w:rsidP="00AE6EC7">
            <w:pPr>
              <w:pStyle w:val="ListContinue"/>
              <w:spacing w:after="0"/>
              <w:ind w:left="0" w:right="-72"/>
              <w:jc w:val="right"/>
              <w:rPr>
                <w:rFonts w:ascii="Arial" w:hAnsi="Arial" w:cs="Arial"/>
                <w:sz w:val="18"/>
                <w:szCs w:val="18"/>
              </w:rPr>
            </w:pPr>
            <w:r w:rsidRPr="0030081F">
              <w:rPr>
                <w:rFonts w:ascii="Arial" w:hAnsi="Arial" w:cs="Arial"/>
                <w:sz w:val="18"/>
                <w:szCs w:val="18"/>
              </w:rPr>
              <w:t>2</w:t>
            </w:r>
            <w:r w:rsidR="00980703" w:rsidRPr="0030081F">
              <w:rPr>
                <w:rFonts w:ascii="Arial" w:hAnsi="Arial" w:cs="Arial"/>
                <w:sz w:val="18"/>
                <w:szCs w:val="18"/>
                <w:lang w:val="en-US"/>
              </w:rPr>
              <w:t>,</w:t>
            </w:r>
            <w:r w:rsidRPr="0030081F">
              <w:rPr>
                <w:rFonts w:ascii="Arial" w:hAnsi="Arial" w:cs="Arial"/>
                <w:sz w:val="18"/>
                <w:szCs w:val="18"/>
              </w:rPr>
              <w:t>601</w:t>
            </w:r>
            <w:r w:rsidR="00980703" w:rsidRPr="0030081F">
              <w:rPr>
                <w:rFonts w:ascii="Arial" w:hAnsi="Arial" w:cs="Arial"/>
                <w:sz w:val="18"/>
                <w:szCs w:val="18"/>
                <w:lang w:val="en-US"/>
              </w:rPr>
              <w:t>,</w:t>
            </w:r>
            <w:r w:rsidRPr="0030081F">
              <w:rPr>
                <w:rFonts w:ascii="Arial" w:hAnsi="Arial" w:cs="Arial"/>
                <w:sz w:val="18"/>
                <w:szCs w:val="18"/>
              </w:rPr>
              <w:t>646</w:t>
            </w:r>
          </w:p>
        </w:tc>
      </w:tr>
      <w:tr w:rsidR="0030081F" w:rsidRPr="0030081F" w14:paraId="6D73F1C6" w14:textId="77777777" w:rsidTr="00AE6EC7">
        <w:tc>
          <w:tcPr>
            <w:tcW w:w="3974" w:type="dxa"/>
            <w:vAlign w:val="bottom"/>
          </w:tcPr>
          <w:p w14:paraId="56675578" w14:textId="77777777" w:rsidR="0030081F" w:rsidRPr="0030081F" w:rsidRDefault="0030081F" w:rsidP="00AE6EC7">
            <w:pPr>
              <w:ind w:left="-101"/>
              <w:jc w:val="left"/>
              <w:rPr>
                <w:rFonts w:ascii="Arial" w:hAnsi="Arial" w:cs="Arial"/>
                <w:sz w:val="18"/>
                <w:szCs w:val="18"/>
                <w:lang w:val="en-US"/>
              </w:rPr>
            </w:pPr>
          </w:p>
        </w:tc>
        <w:tc>
          <w:tcPr>
            <w:tcW w:w="1368" w:type="dxa"/>
            <w:shd w:val="clear" w:color="auto" w:fill="FAFAFA"/>
            <w:vAlign w:val="bottom"/>
          </w:tcPr>
          <w:p w14:paraId="5546CFE8" w14:textId="77777777" w:rsidR="0030081F" w:rsidRPr="0030081F" w:rsidRDefault="0030081F" w:rsidP="00AE6EC7">
            <w:pPr>
              <w:pStyle w:val="ListContinue"/>
              <w:spacing w:after="0"/>
              <w:ind w:left="0" w:right="-72"/>
              <w:jc w:val="right"/>
              <w:rPr>
                <w:rFonts w:ascii="Arial" w:hAnsi="Arial" w:cs="Arial"/>
                <w:sz w:val="18"/>
                <w:szCs w:val="18"/>
              </w:rPr>
            </w:pPr>
          </w:p>
        </w:tc>
        <w:tc>
          <w:tcPr>
            <w:tcW w:w="1368" w:type="dxa"/>
            <w:shd w:val="clear" w:color="auto" w:fill="auto"/>
            <w:vAlign w:val="bottom"/>
          </w:tcPr>
          <w:p w14:paraId="18A2E607" w14:textId="77777777" w:rsidR="0030081F" w:rsidRPr="0030081F" w:rsidRDefault="0030081F" w:rsidP="00AE6EC7">
            <w:pPr>
              <w:pStyle w:val="ListContinue"/>
              <w:spacing w:after="0"/>
              <w:ind w:left="0" w:right="-72"/>
              <w:jc w:val="right"/>
              <w:rPr>
                <w:rFonts w:ascii="Arial" w:hAnsi="Arial" w:cs="Arial"/>
                <w:sz w:val="18"/>
                <w:szCs w:val="18"/>
              </w:rPr>
            </w:pPr>
          </w:p>
        </w:tc>
        <w:tc>
          <w:tcPr>
            <w:tcW w:w="1368" w:type="dxa"/>
            <w:shd w:val="clear" w:color="auto" w:fill="FAFAFA"/>
            <w:vAlign w:val="bottom"/>
          </w:tcPr>
          <w:p w14:paraId="3C5F5FDA" w14:textId="77777777" w:rsidR="0030081F" w:rsidRPr="0030081F" w:rsidRDefault="0030081F" w:rsidP="00AE6EC7">
            <w:pPr>
              <w:pStyle w:val="ListContinue"/>
              <w:spacing w:after="0"/>
              <w:ind w:left="0" w:right="-72"/>
              <w:jc w:val="right"/>
              <w:rPr>
                <w:rFonts w:ascii="Arial" w:hAnsi="Arial" w:cs="Arial"/>
                <w:sz w:val="18"/>
                <w:szCs w:val="18"/>
              </w:rPr>
            </w:pPr>
          </w:p>
        </w:tc>
        <w:tc>
          <w:tcPr>
            <w:tcW w:w="1368" w:type="dxa"/>
            <w:shd w:val="clear" w:color="auto" w:fill="auto"/>
            <w:vAlign w:val="bottom"/>
          </w:tcPr>
          <w:p w14:paraId="31ED08B6" w14:textId="77777777" w:rsidR="0030081F" w:rsidRPr="0030081F" w:rsidRDefault="0030081F" w:rsidP="00AE6EC7">
            <w:pPr>
              <w:pStyle w:val="ListContinue"/>
              <w:spacing w:after="0"/>
              <w:ind w:left="0" w:right="-72"/>
              <w:jc w:val="right"/>
              <w:rPr>
                <w:rFonts w:ascii="Arial" w:hAnsi="Arial" w:cs="Arial"/>
                <w:sz w:val="18"/>
                <w:szCs w:val="18"/>
              </w:rPr>
            </w:pPr>
          </w:p>
        </w:tc>
      </w:tr>
      <w:tr w:rsidR="00980703" w:rsidRPr="0030081F" w14:paraId="6C8BAB4C" w14:textId="77777777" w:rsidTr="00AE6EC7">
        <w:tc>
          <w:tcPr>
            <w:tcW w:w="3974" w:type="dxa"/>
            <w:vAlign w:val="bottom"/>
          </w:tcPr>
          <w:p w14:paraId="0325017B" w14:textId="77777777" w:rsidR="00980703" w:rsidRPr="0030081F" w:rsidRDefault="00980703" w:rsidP="00AE6EC7">
            <w:pPr>
              <w:ind w:left="-101"/>
              <w:jc w:val="left"/>
              <w:rPr>
                <w:rFonts w:ascii="Arial" w:hAnsi="Arial" w:cs="Arial"/>
                <w:sz w:val="18"/>
                <w:szCs w:val="18"/>
              </w:rPr>
            </w:pPr>
            <w:r w:rsidRPr="0030081F">
              <w:rPr>
                <w:rFonts w:ascii="Arial" w:hAnsi="Arial" w:cs="Arial"/>
                <w:sz w:val="18"/>
                <w:szCs w:val="18"/>
                <w:lang w:val="en-US"/>
              </w:rPr>
              <w:t>Current service cost</w:t>
            </w:r>
          </w:p>
        </w:tc>
        <w:tc>
          <w:tcPr>
            <w:tcW w:w="1368" w:type="dxa"/>
            <w:shd w:val="clear" w:color="auto" w:fill="FAFAFA"/>
            <w:vAlign w:val="bottom"/>
          </w:tcPr>
          <w:p w14:paraId="3DB687A0" w14:textId="366E2224"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9A482B" w:rsidRPr="0030081F">
              <w:rPr>
                <w:rFonts w:ascii="Arial" w:hAnsi="Arial" w:cs="Arial"/>
                <w:sz w:val="18"/>
                <w:szCs w:val="18"/>
                <w:lang w:val="en-US"/>
              </w:rPr>
              <w:t>,</w:t>
            </w:r>
            <w:r w:rsidRPr="0030081F">
              <w:rPr>
                <w:rFonts w:ascii="Arial" w:hAnsi="Arial" w:cs="Arial"/>
                <w:sz w:val="18"/>
                <w:szCs w:val="18"/>
              </w:rPr>
              <w:t>072</w:t>
            </w:r>
            <w:r w:rsidR="009A482B" w:rsidRPr="0030081F">
              <w:rPr>
                <w:rFonts w:ascii="Arial" w:hAnsi="Arial" w:cs="Arial"/>
                <w:sz w:val="18"/>
                <w:szCs w:val="18"/>
                <w:lang w:val="en-US"/>
              </w:rPr>
              <w:t>,</w:t>
            </w:r>
            <w:r w:rsidRPr="0030081F">
              <w:rPr>
                <w:rFonts w:ascii="Arial" w:hAnsi="Arial" w:cs="Arial"/>
                <w:sz w:val="18"/>
                <w:szCs w:val="18"/>
              </w:rPr>
              <w:t>553</w:t>
            </w:r>
          </w:p>
        </w:tc>
        <w:tc>
          <w:tcPr>
            <w:tcW w:w="1368" w:type="dxa"/>
            <w:shd w:val="clear" w:color="auto" w:fill="auto"/>
            <w:vAlign w:val="bottom"/>
          </w:tcPr>
          <w:p w14:paraId="1E7DEAF5" w14:textId="738424F3" w:rsidR="00980703" w:rsidRPr="0030081F" w:rsidRDefault="004A5758" w:rsidP="00AE6EC7">
            <w:pPr>
              <w:pStyle w:val="ListContinue"/>
              <w:spacing w:after="0"/>
              <w:ind w:left="0"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053</w:t>
            </w:r>
            <w:r w:rsidR="00980703" w:rsidRPr="0030081F">
              <w:rPr>
                <w:rFonts w:ascii="Arial" w:hAnsi="Arial" w:cs="Arial"/>
                <w:sz w:val="18"/>
                <w:szCs w:val="18"/>
                <w:lang w:val="en-US"/>
              </w:rPr>
              <w:t>,</w:t>
            </w:r>
            <w:r w:rsidRPr="0030081F">
              <w:rPr>
                <w:rFonts w:ascii="Arial" w:hAnsi="Arial" w:cs="Arial"/>
                <w:sz w:val="18"/>
                <w:szCs w:val="18"/>
              </w:rPr>
              <w:t>159</w:t>
            </w:r>
          </w:p>
        </w:tc>
        <w:tc>
          <w:tcPr>
            <w:tcW w:w="1368" w:type="dxa"/>
            <w:shd w:val="clear" w:color="auto" w:fill="FAFAFA"/>
            <w:vAlign w:val="bottom"/>
          </w:tcPr>
          <w:p w14:paraId="5FAB7DB6" w14:textId="28D48F28"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778</w:t>
            </w:r>
            <w:r w:rsidR="0058167F" w:rsidRPr="0030081F">
              <w:rPr>
                <w:rFonts w:ascii="Arial" w:hAnsi="Arial" w:cs="Arial"/>
                <w:sz w:val="18"/>
                <w:szCs w:val="18"/>
                <w:lang w:val="en-US"/>
              </w:rPr>
              <w:t>,</w:t>
            </w:r>
            <w:r w:rsidRPr="0030081F">
              <w:rPr>
                <w:rFonts w:ascii="Arial" w:hAnsi="Arial" w:cs="Arial"/>
                <w:sz w:val="18"/>
                <w:szCs w:val="18"/>
              </w:rPr>
              <w:t>052</w:t>
            </w:r>
          </w:p>
        </w:tc>
        <w:tc>
          <w:tcPr>
            <w:tcW w:w="1368" w:type="dxa"/>
            <w:shd w:val="clear" w:color="auto" w:fill="auto"/>
            <w:vAlign w:val="bottom"/>
          </w:tcPr>
          <w:p w14:paraId="51029E9C" w14:textId="67A66DC6" w:rsidR="00980703" w:rsidRPr="0030081F" w:rsidRDefault="004A5758" w:rsidP="00AE6EC7">
            <w:pPr>
              <w:pStyle w:val="ListContinue"/>
              <w:spacing w:after="0"/>
              <w:ind w:left="0" w:right="-72"/>
              <w:jc w:val="right"/>
              <w:rPr>
                <w:rFonts w:ascii="Arial" w:hAnsi="Arial" w:cs="Arial"/>
                <w:sz w:val="18"/>
                <w:szCs w:val="18"/>
              </w:rPr>
            </w:pPr>
            <w:r w:rsidRPr="0030081F">
              <w:rPr>
                <w:rFonts w:ascii="Arial" w:hAnsi="Arial" w:cs="Arial"/>
                <w:sz w:val="18"/>
                <w:szCs w:val="18"/>
              </w:rPr>
              <w:t>763</w:t>
            </w:r>
            <w:r w:rsidR="00980703" w:rsidRPr="0030081F">
              <w:rPr>
                <w:rFonts w:ascii="Arial" w:hAnsi="Arial" w:cs="Arial"/>
                <w:sz w:val="18"/>
                <w:szCs w:val="18"/>
                <w:lang w:val="en-US"/>
              </w:rPr>
              <w:t>,</w:t>
            </w:r>
            <w:r w:rsidRPr="0030081F">
              <w:rPr>
                <w:rFonts w:ascii="Arial" w:hAnsi="Arial" w:cs="Arial"/>
                <w:sz w:val="18"/>
                <w:szCs w:val="18"/>
              </w:rPr>
              <w:t>871</w:t>
            </w:r>
          </w:p>
        </w:tc>
      </w:tr>
      <w:tr w:rsidR="00980703" w:rsidRPr="0030081F" w14:paraId="30C77E10" w14:textId="77777777" w:rsidTr="00AE6EC7">
        <w:tc>
          <w:tcPr>
            <w:tcW w:w="3974" w:type="dxa"/>
          </w:tcPr>
          <w:p w14:paraId="64A3304C" w14:textId="77777777" w:rsidR="00980703" w:rsidRPr="0030081F" w:rsidRDefault="00980703" w:rsidP="00AE6EC7">
            <w:pPr>
              <w:ind w:left="-101"/>
              <w:jc w:val="left"/>
              <w:rPr>
                <w:rFonts w:ascii="Arial" w:hAnsi="Arial" w:cs="Arial"/>
                <w:sz w:val="18"/>
                <w:szCs w:val="18"/>
              </w:rPr>
            </w:pPr>
            <w:r w:rsidRPr="0030081F">
              <w:rPr>
                <w:rFonts w:ascii="Arial" w:hAnsi="Arial" w:cs="Arial"/>
                <w:sz w:val="18"/>
                <w:szCs w:val="18"/>
                <w:lang w:val="en-US"/>
              </w:rPr>
              <w:t>Interest expense</w:t>
            </w:r>
          </w:p>
        </w:tc>
        <w:tc>
          <w:tcPr>
            <w:tcW w:w="1368" w:type="dxa"/>
            <w:tcBorders>
              <w:bottom w:val="single" w:sz="4" w:space="0" w:color="auto"/>
            </w:tcBorders>
            <w:shd w:val="clear" w:color="auto" w:fill="FAFAFA"/>
            <w:vAlign w:val="bottom"/>
          </w:tcPr>
          <w:p w14:paraId="6380BC3F" w14:textId="322C83AE"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88</w:t>
            </w:r>
            <w:r w:rsidR="009A482B" w:rsidRPr="0030081F">
              <w:rPr>
                <w:rFonts w:ascii="Arial" w:hAnsi="Arial" w:cs="Arial"/>
                <w:sz w:val="18"/>
                <w:szCs w:val="18"/>
                <w:lang w:val="en-US"/>
              </w:rPr>
              <w:t>,</w:t>
            </w:r>
            <w:r w:rsidRPr="0030081F">
              <w:rPr>
                <w:rFonts w:ascii="Arial" w:hAnsi="Arial" w:cs="Arial"/>
                <w:sz w:val="18"/>
                <w:szCs w:val="18"/>
              </w:rPr>
              <w:t>104</w:t>
            </w:r>
          </w:p>
        </w:tc>
        <w:tc>
          <w:tcPr>
            <w:tcW w:w="1368" w:type="dxa"/>
            <w:tcBorders>
              <w:bottom w:val="single" w:sz="4" w:space="0" w:color="auto"/>
            </w:tcBorders>
            <w:shd w:val="clear" w:color="auto" w:fill="auto"/>
            <w:vAlign w:val="bottom"/>
          </w:tcPr>
          <w:p w14:paraId="5CC29CF1" w14:textId="6FBB5F80" w:rsidR="00980703" w:rsidRPr="0030081F" w:rsidRDefault="004A5758" w:rsidP="00AE6EC7">
            <w:pPr>
              <w:pStyle w:val="ListContinue"/>
              <w:spacing w:after="0"/>
              <w:ind w:left="0" w:right="-72"/>
              <w:jc w:val="right"/>
              <w:rPr>
                <w:rFonts w:ascii="Arial" w:hAnsi="Arial" w:cs="Arial"/>
                <w:sz w:val="18"/>
                <w:szCs w:val="18"/>
              </w:rPr>
            </w:pPr>
            <w:r w:rsidRPr="0030081F">
              <w:rPr>
                <w:rFonts w:ascii="Arial" w:hAnsi="Arial" w:cs="Arial"/>
                <w:sz w:val="18"/>
                <w:szCs w:val="18"/>
              </w:rPr>
              <w:t>67</w:t>
            </w:r>
            <w:r w:rsidR="00980703" w:rsidRPr="0030081F">
              <w:rPr>
                <w:rFonts w:ascii="Arial" w:hAnsi="Arial" w:cs="Arial"/>
                <w:sz w:val="18"/>
                <w:szCs w:val="18"/>
                <w:lang w:val="en-US"/>
              </w:rPr>
              <w:t>,</w:t>
            </w:r>
            <w:r w:rsidRPr="0030081F">
              <w:rPr>
                <w:rFonts w:ascii="Arial" w:hAnsi="Arial" w:cs="Arial"/>
                <w:sz w:val="18"/>
                <w:szCs w:val="18"/>
              </w:rPr>
              <w:t>419</w:t>
            </w:r>
          </w:p>
        </w:tc>
        <w:tc>
          <w:tcPr>
            <w:tcW w:w="1368" w:type="dxa"/>
            <w:tcBorders>
              <w:bottom w:val="single" w:sz="4" w:space="0" w:color="auto"/>
            </w:tcBorders>
            <w:shd w:val="clear" w:color="auto" w:fill="FAFAFA"/>
            <w:vAlign w:val="bottom"/>
          </w:tcPr>
          <w:p w14:paraId="310BC482" w14:textId="57BC2375"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65</w:t>
            </w:r>
            <w:r w:rsidR="0058167F" w:rsidRPr="0030081F">
              <w:rPr>
                <w:rFonts w:ascii="Arial" w:hAnsi="Arial" w:cs="Arial"/>
                <w:sz w:val="18"/>
                <w:szCs w:val="18"/>
                <w:lang w:val="en-US"/>
              </w:rPr>
              <w:t>,</w:t>
            </w:r>
            <w:r w:rsidRPr="0030081F">
              <w:rPr>
                <w:rFonts w:ascii="Arial" w:hAnsi="Arial" w:cs="Arial"/>
                <w:sz w:val="18"/>
                <w:szCs w:val="18"/>
              </w:rPr>
              <w:t>252</w:t>
            </w:r>
          </w:p>
        </w:tc>
        <w:tc>
          <w:tcPr>
            <w:tcW w:w="1368" w:type="dxa"/>
            <w:tcBorders>
              <w:bottom w:val="single" w:sz="4" w:space="0" w:color="auto"/>
            </w:tcBorders>
            <w:shd w:val="clear" w:color="auto" w:fill="auto"/>
            <w:vAlign w:val="bottom"/>
          </w:tcPr>
          <w:p w14:paraId="2B7E8BD7" w14:textId="28DF66E7" w:rsidR="00980703" w:rsidRPr="0030081F" w:rsidRDefault="004A5758" w:rsidP="00AE6EC7">
            <w:pPr>
              <w:pStyle w:val="ListContinue"/>
              <w:spacing w:after="0"/>
              <w:ind w:left="0" w:right="-72"/>
              <w:jc w:val="right"/>
              <w:rPr>
                <w:rFonts w:ascii="Arial" w:hAnsi="Arial" w:cs="Arial"/>
                <w:sz w:val="18"/>
                <w:szCs w:val="18"/>
              </w:rPr>
            </w:pPr>
            <w:r w:rsidRPr="0030081F">
              <w:rPr>
                <w:rFonts w:ascii="Arial" w:hAnsi="Arial" w:cs="Arial"/>
                <w:sz w:val="18"/>
                <w:szCs w:val="18"/>
              </w:rPr>
              <w:t>50</w:t>
            </w:r>
            <w:r w:rsidR="00980703" w:rsidRPr="0030081F">
              <w:rPr>
                <w:rFonts w:ascii="Arial" w:hAnsi="Arial" w:cs="Arial"/>
                <w:sz w:val="18"/>
                <w:szCs w:val="18"/>
                <w:lang w:val="en-US"/>
              </w:rPr>
              <w:t>,</w:t>
            </w:r>
            <w:r w:rsidRPr="0030081F">
              <w:rPr>
                <w:rFonts w:ascii="Arial" w:hAnsi="Arial" w:cs="Arial"/>
                <w:sz w:val="18"/>
                <w:szCs w:val="18"/>
              </w:rPr>
              <w:t>090</w:t>
            </w:r>
          </w:p>
        </w:tc>
      </w:tr>
      <w:tr w:rsidR="00980703" w:rsidRPr="0030081F" w14:paraId="15ADF93C" w14:textId="77777777" w:rsidTr="00AE6EC7">
        <w:tc>
          <w:tcPr>
            <w:tcW w:w="3974" w:type="dxa"/>
            <w:vAlign w:val="bottom"/>
          </w:tcPr>
          <w:p w14:paraId="703C062C" w14:textId="77777777" w:rsidR="00980703" w:rsidRPr="0030081F" w:rsidRDefault="00980703" w:rsidP="00AE6EC7">
            <w:pPr>
              <w:ind w:left="-101"/>
              <w:rPr>
                <w:rFonts w:ascii="Arial" w:hAnsi="Arial" w:cs="Arial"/>
                <w:sz w:val="18"/>
                <w:szCs w:val="18"/>
              </w:rPr>
            </w:pPr>
          </w:p>
        </w:tc>
        <w:tc>
          <w:tcPr>
            <w:tcW w:w="1368" w:type="dxa"/>
            <w:tcBorders>
              <w:top w:val="single" w:sz="4" w:space="0" w:color="auto"/>
            </w:tcBorders>
            <w:shd w:val="clear" w:color="auto" w:fill="FAFAFA"/>
          </w:tcPr>
          <w:p w14:paraId="49C5C86F"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tcBorders>
              <w:top w:val="single" w:sz="4" w:space="0" w:color="auto"/>
            </w:tcBorders>
          </w:tcPr>
          <w:p w14:paraId="43A72D4E"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tcPr>
          <w:p w14:paraId="7F81E126" w14:textId="77777777" w:rsidR="00980703" w:rsidRPr="0030081F" w:rsidRDefault="00980703" w:rsidP="00AE6EC7">
            <w:pPr>
              <w:pStyle w:val="ListContinue"/>
              <w:spacing w:after="0"/>
              <w:ind w:left="0" w:right="-72"/>
              <w:jc w:val="right"/>
              <w:rPr>
                <w:rFonts w:ascii="Arial" w:hAnsi="Arial" w:cs="Arial"/>
                <w:sz w:val="18"/>
                <w:szCs w:val="18"/>
                <w:lang w:val="en-US"/>
              </w:rPr>
            </w:pPr>
          </w:p>
        </w:tc>
        <w:tc>
          <w:tcPr>
            <w:tcW w:w="1368" w:type="dxa"/>
            <w:tcBorders>
              <w:top w:val="single" w:sz="4" w:space="0" w:color="auto"/>
            </w:tcBorders>
          </w:tcPr>
          <w:p w14:paraId="34A76A83" w14:textId="77777777" w:rsidR="00980703" w:rsidRPr="0030081F" w:rsidRDefault="00980703" w:rsidP="00AE6EC7">
            <w:pPr>
              <w:ind w:right="-72"/>
              <w:jc w:val="right"/>
              <w:rPr>
                <w:rFonts w:ascii="Arial" w:hAnsi="Arial" w:cs="Arial"/>
                <w:sz w:val="18"/>
                <w:szCs w:val="18"/>
              </w:rPr>
            </w:pPr>
          </w:p>
        </w:tc>
      </w:tr>
      <w:tr w:rsidR="00980703" w:rsidRPr="0030081F" w14:paraId="0D562AD8" w14:textId="77777777" w:rsidTr="00AE6EC7">
        <w:tc>
          <w:tcPr>
            <w:tcW w:w="3974" w:type="dxa"/>
          </w:tcPr>
          <w:p w14:paraId="4E3F3DE0" w14:textId="77777777" w:rsidR="00980703" w:rsidRPr="0030081F" w:rsidRDefault="00980703" w:rsidP="00AE6EC7">
            <w:pPr>
              <w:ind w:left="-101"/>
              <w:jc w:val="left"/>
              <w:rPr>
                <w:rFonts w:ascii="Arial" w:hAnsi="Arial" w:cs="Arial"/>
                <w:sz w:val="18"/>
                <w:szCs w:val="18"/>
                <w:lang w:val="en-US"/>
              </w:rPr>
            </w:pPr>
            <w:r w:rsidRPr="0030081F">
              <w:rPr>
                <w:rFonts w:ascii="Arial" w:hAnsi="Arial" w:cs="Arial"/>
                <w:sz w:val="18"/>
                <w:szCs w:val="18"/>
                <w:lang w:val="en-US"/>
              </w:rPr>
              <w:t>Total</w:t>
            </w:r>
          </w:p>
        </w:tc>
        <w:tc>
          <w:tcPr>
            <w:tcW w:w="1368" w:type="dxa"/>
            <w:tcBorders>
              <w:bottom w:val="single" w:sz="4" w:space="0" w:color="auto"/>
            </w:tcBorders>
            <w:shd w:val="clear" w:color="auto" w:fill="FAFAFA"/>
            <w:vAlign w:val="bottom"/>
          </w:tcPr>
          <w:p w14:paraId="6B35945D" w14:textId="0F4B12C4"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1</w:t>
            </w:r>
            <w:r w:rsidR="009A482B" w:rsidRPr="0030081F">
              <w:rPr>
                <w:rFonts w:ascii="Arial" w:hAnsi="Arial" w:cs="Arial"/>
                <w:sz w:val="18"/>
                <w:szCs w:val="18"/>
                <w:lang w:val="en-US"/>
              </w:rPr>
              <w:t>,</w:t>
            </w:r>
            <w:r w:rsidRPr="0030081F">
              <w:rPr>
                <w:rFonts w:ascii="Arial" w:hAnsi="Arial" w:cs="Arial"/>
                <w:sz w:val="18"/>
                <w:szCs w:val="18"/>
              </w:rPr>
              <w:t>160</w:t>
            </w:r>
            <w:r w:rsidR="009A482B" w:rsidRPr="0030081F">
              <w:rPr>
                <w:rFonts w:ascii="Arial" w:hAnsi="Arial" w:cs="Arial"/>
                <w:sz w:val="18"/>
                <w:szCs w:val="18"/>
                <w:lang w:val="en-US"/>
              </w:rPr>
              <w:t>,</w:t>
            </w:r>
            <w:r w:rsidRPr="0030081F">
              <w:rPr>
                <w:rFonts w:ascii="Arial" w:hAnsi="Arial" w:cs="Arial"/>
                <w:sz w:val="18"/>
                <w:szCs w:val="18"/>
              </w:rPr>
              <w:t>657</w:t>
            </w:r>
          </w:p>
        </w:tc>
        <w:tc>
          <w:tcPr>
            <w:tcW w:w="1368" w:type="dxa"/>
            <w:tcBorders>
              <w:bottom w:val="single" w:sz="4" w:space="0" w:color="auto"/>
            </w:tcBorders>
            <w:vAlign w:val="bottom"/>
          </w:tcPr>
          <w:p w14:paraId="01899366" w14:textId="3B0E1ACC" w:rsidR="00980703" w:rsidRPr="0030081F" w:rsidRDefault="004A5758" w:rsidP="00AE6EC7">
            <w:pPr>
              <w:pStyle w:val="ListContinue"/>
              <w:spacing w:after="0"/>
              <w:ind w:left="0" w:right="-72"/>
              <w:jc w:val="right"/>
              <w:rPr>
                <w:rFonts w:ascii="Arial" w:hAnsi="Arial" w:cs="Arial"/>
                <w:sz w:val="18"/>
                <w:szCs w:val="18"/>
                <w:highlight w:val="yellow"/>
                <w:lang w:val="en-US"/>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120</w:t>
            </w:r>
            <w:r w:rsidR="00980703" w:rsidRPr="0030081F">
              <w:rPr>
                <w:rFonts w:ascii="Arial" w:hAnsi="Arial" w:cs="Arial"/>
                <w:sz w:val="18"/>
                <w:szCs w:val="18"/>
                <w:lang w:val="en-US"/>
              </w:rPr>
              <w:t>,</w:t>
            </w:r>
            <w:r w:rsidRPr="0030081F">
              <w:rPr>
                <w:rFonts w:ascii="Arial" w:hAnsi="Arial" w:cs="Arial"/>
                <w:sz w:val="18"/>
                <w:szCs w:val="18"/>
              </w:rPr>
              <w:t>578</w:t>
            </w:r>
          </w:p>
        </w:tc>
        <w:tc>
          <w:tcPr>
            <w:tcW w:w="1368" w:type="dxa"/>
            <w:tcBorders>
              <w:bottom w:val="single" w:sz="4" w:space="0" w:color="auto"/>
            </w:tcBorders>
            <w:shd w:val="clear" w:color="auto" w:fill="FAFAFA"/>
            <w:vAlign w:val="bottom"/>
          </w:tcPr>
          <w:p w14:paraId="15E85AD7" w14:textId="1699A1EC" w:rsidR="00980703" w:rsidRPr="0030081F" w:rsidRDefault="004A5758" w:rsidP="00AE6EC7">
            <w:pPr>
              <w:pStyle w:val="ListContinue"/>
              <w:spacing w:after="0"/>
              <w:ind w:left="0" w:right="-72"/>
              <w:jc w:val="right"/>
              <w:rPr>
                <w:rFonts w:ascii="Arial" w:hAnsi="Arial" w:cs="Arial"/>
                <w:sz w:val="18"/>
                <w:szCs w:val="18"/>
                <w:lang w:val="en-US"/>
              </w:rPr>
            </w:pPr>
            <w:r w:rsidRPr="0030081F">
              <w:rPr>
                <w:rFonts w:ascii="Arial" w:hAnsi="Arial" w:cs="Arial"/>
                <w:sz w:val="18"/>
                <w:szCs w:val="18"/>
              </w:rPr>
              <w:t>843</w:t>
            </w:r>
            <w:r w:rsidR="0058167F" w:rsidRPr="0030081F">
              <w:rPr>
                <w:rFonts w:ascii="Arial" w:hAnsi="Arial" w:cs="Arial"/>
                <w:sz w:val="18"/>
                <w:szCs w:val="18"/>
                <w:lang w:val="en-US"/>
              </w:rPr>
              <w:t>,</w:t>
            </w:r>
            <w:r w:rsidRPr="0030081F">
              <w:rPr>
                <w:rFonts w:ascii="Arial" w:hAnsi="Arial" w:cs="Arial"/>
                <w:sz w:val="18"/>
                <w:szCs w:val="18"/>
              </w:rPr>
              <w:t>304</w:t>
            </w:r>
          </w:p>
        </w:tc>
        <w:tc>
          <w:tcPr>
            <w:tcW w:w="1368" w:type="dxa"/>
            <w:tcBorders>
              <w:bottom w:val="single" w:sz="4" w:space="0" w:color="auto"/>
            </w:tcBorders>
            <w:vAlign w:val="bottom"/>
          </w:tcPr>
          <w:p w14:paraId="0DF1B916" w14:textId="21C825B4" w:rsidR="00980703" w:rsidRPr="0030081F" w:rsidRDefault="004A5758" w:rsidP="00AE6EC7">
            <w:pPr>
              <w:pStyle w:val="ListContinue"/>
              <w:spacing w:after="0"/>
              <w:ind w:left="0" w:right="-72"/>
              <w:jc w:val="right"/>
              <w:rPr>
                <w:rFonts w:ascii="Arial" w:hAnsi="Arial" w:cs="Arial"/>
                <w:sz w:val="18"/>
                <w:szCs w:val="18"/>
                <w:highlight w:val="yellow"/>
                <w:lang w:val="en-US"/>
              </w:rPr>
            </w:pPr>
            <w:r w:rsidRPr="0030081F">
              <w:rPr>
                <w:rFonts w:ascii="Arial" w:hAnsi="Arial" w:cs="Arial"/>
                <w:sz w:val="18"/>
                <w:szCs w:val="18"/>
              </w:rPr>
              <w:t>813</w:t>
            </w:r>
            <w:r w:rsidR="00980703" w:rsidRPr="0030081F">
              <w:rPr>
                <w:rFonts w:ascii="Arial" w:hAnsi="Arial" w:cs="Arial"/>
                <w:sz w:val="18"/>
                <w:szCs w:val="18"/>
                <w:lang w:val="en-US"/>
              </w:rPr>
              <w:t>,</w:t>
            </w:r>
            <w:r w:rsidRPr="0030081F">
              <w:rPr>
                <w:rFonts w:ascii="Arial" w:hAnsi="Arial" w:cs="Arial"/>
                <w:sz w:val="18"/>
                <w:szCs w:val="18"/>
              </w:rPr>
              <w:t>961</w:t>
            </w:r>
          </w:p>
        </w:tc>
      </w:tr>
      <w:tr w:rsidR="00980703" w:rsidRPr="0030081F" w14:paraId="5FF35C37" w14:textId="77777777" w:rsidTr="00AE6EC7">
        <w:tc>
          <w:tcPr>
            <w:tcW w:w="3974" w:type="dxa"/>
          </w:tcPr>
          <w:p w14:paraId="3DB651E2" w14:textId="77777777" w:rsidR="00980703" w:rsidRPr="0030081F" w:rsidRDefault="00980703" w:rsidP="00AE6EC7">
            <w:pPr>
              <w:ind w:left="-101"/>
              <w:rPr>
                <w:rFonts w:ascii="Arial" w:hAnsi="Arial" w:cs="Arial"/>
                <w:sz w:val="18"/>
                <w:szCs w:val="18"/>
              </w:rPr>
            </w:pPr>
          </w:p>
        </w:tc>
        <w:tc>
          <w:tcPr>
            <w:tcW w:w="1368" w:type="dxa"/>
            <w:tcBorders>
              <w:top w:val="single" w:sz="4" w:space="0" w:color="auto"/>
            </w:tcBorders>
            <w:shd w:val="clear" w:color="auto" w:fill="FAFAFA"/>
            <w:vAlign w:val="bottom"/>
          </w:tcPr>
          <w:p w14:paraId="16703025" w14:textId="77777777" w:rsidR="00980703" w:rsidRPr="0030081F" w:rsidRDefault="00980703" w:rsidP="00AE6EC7">
            <w:pPr>
              <w:pStyle w:val="ListContinue"/>
              <w:spacing w:after="0"/>
              <w:ind w:left="0" w:right="-72"/>
              <w:jc w:val="both"/>
              <w:rPr>
                <w:rFonts w:ascii="Arial" w:eastAsia="Cordia New" w:hAnsi="Arial" w:cs="Arial"/>
                <w:sz w:val="18"/>
                <w:szCs w:val="18"/>
                <w:cs/>
              </w:rPr>
            </w:pPr>
          </w:p>
        </w:tc>
        <w:tc>
          <w:tcPr>
            <w:tcW w:w="1368" w:type="dxa"/>
            <w:tcBorders>
              <w:top w:val="single" w:sz="4" w:space="0" w:color="auto"/>
            </w:tcBorders>
            <w:shd w:val="clear" w:color="auto" w:fill="auto"/>
            <w:vAlign w:val="bottom"/>
          </w:tcPr>
          <w:p w14:paraId="68F3BFEC" w14:textId="77777777" w:rsidR="00980703" w:rsidRPr="0030081F" w:rsidRDefault="00980703" w:rsidP="00AE6EC7">
            <w:pPr>
              <w:pStyle w:val="ListContinue"/>
              <w:spacing w:after="0"/>
              <w:ind w:left="0" w:right="-72"/>
              <w:jc w:val="both"/>
              <w:rPr>
                <w:rFonts w:ascii="Arial" w:eastAsia="Cordia New" w:hAnsi="Arial" w:cs="Arial"/>
                <w:sz w:val="18"/>
                <w:szCs w:val="18"/>
              </w:rPr>
            </w:pPr>
          </w:p>
        </w:tc>
        <w:tc>
          <w:tcPr>
            <w:tcW w:w="1368" w:type="dxa"/>
            <w:tcBorders>
              <w:top w:val="single" w:sz="4" w:space="0" w:color="auto"/>
            </w:tcBorders>
            <w:shd w:val="clear" w:color="auto" w:fill="FAFAFA"/>
            <w:vAlign w:val="bottom"/>
          </w:tcPr>
          <w:p w14:paraId="6A16C1AF" w14:textId="77777777" w:rsidR="00980703" w:rsidRPr="0030081F" w:rsidRDefault="00980703" w:rsidP="00AE6EC7">
            <w:pPr>
              <w:pStyle w:val="ListContinue"/>
              <w:spacing w:after="0"/>
              <w:ind w:left="0" w:right="-72"/>
              <w:jc w:val="both"/>
              <w:rPr>
                <w:rFonts w:ascii="Arial" w:eastAsia="Cordia New" w:hAnsi="Arial" w:cs="Arial"/>
                <w:sz w:val="18"/>
                <w:szCs w:val="18"/>
                <w:cs/>
              </w:rPr>
            </w:pPr>
          </w:p>
        </w:tc>
        <w:tc>
          <w:tcPr>
            <w:tcW w:w="1368" w:type="dxa"/>
            <w:tcBorders>
              <w:top w:val="single" w:sz="4" w:space="0" w:color="auto"/>
            </w:tcBorders>
            <w:shd w:val="clear" w:color="auto" w:fill="auto"/>
            <w:vAlign w:val="bottom"/>
          </w:tcPr>
          <w:p w14:paraId="06114792" w14:textId="77777777" w:rsidR="00980703" w:rsidRPr="0030081F" w:rsidRDefault="00980703" w:rsidP="00AE6EC7">
            <w:pPr>
              <w:pStyle w:val="ListContinue"/>
              <w:spacing w:after="0"/>
              <w:ind w:left="0" w:right="-72"/>
              <w:jc w:val="both"/>
              <w:rPr>
                <w:rFonts w:ascii="Arial" w:eastAsia="Cordia New" w:hAnsi="Arial" w:cs="Arial"/>
                <w:sz w:val="18"/>
                <w:szCs w:val="18"/>
              </w:rPr>
            </w:pPr>
          </w:p>
        </w:tc>
      </w:tr>
      <w:tr w:rsidR="00980703" w:rsidRPr="0030081F" w14:paraId="70359556" w14:textId="77777777" w:rsidTr="00AE6EC7">
        <w:tc>
          <w:tcPr>
            <w:tcW w:w="3974" w:type="dxa"/>
            <w:vAlign w:val="bottom"/>
          </w:tcPr>
          <w:p w14:paraId="1625A251" w14:textId="0A41B5BF" w:rsidR="00980703" w:rsidRPr="0030081F" w:rsidRDefault="00980703" w:rsidP="00AE6EC7">
            <w:pPr>
              <w:ind w:left="-101"/>
              <w:rPr>
                <w:rFonts w:ascii="Arial" w:hAnsi="Arial" w:cs="Arial"/>
                <w:sz w:val="18"/>
                <w:szCs w:val="18"/>
                <w:cs/>
              </w:rPr>
            </w:pPr>
            <w:proofErr w:type="gramStart"/>
            <w:r w:rsidRPr="0030081F">
              <w:rPr>
                <w:rFonts w:ascii="Arial" w:hAnsi="Arial" w:cs="Arial"/>
                <w:sz w:val="18"/>
                <w:szCs w:val="18"/>
              </w:rPr>
              <w:t>At</w:t>
            </w:r>
            <w:proofErr w:type="gramEnd"/>
            <w:r w:rsidRPr="0030081F">
              <w:rPr>
                <w:rFonts w:ascii="Arial" w:hAnsi="Arial" w:cs="Arial"/>
                <w:sz w:val="18"/>
                <w:szCs w:val="18"/>
              </w:rPr>
              <w:t xml:space="preserve"> </w:t>
            </w:r>
            <w:r w:rsidR="004A5758" w:rsidRPr="0030081F">
              <w:rPr>
                <w:rFonts w:ascii="Arial" w:hAnsi="Arial" w:cs="Arial"/>
                <w:sz w:val="18"/>
                <w:szCs w:val="18"/>
              </w:rPr>
              <w:t>31</w:t>
            </w:r>
            <w:r w:rsidRPr="0030081F">
              <w:rPr>
                <w:rFonts w:ascii="Arial" w:hAnsi="Arial" w:cs="Arial"/>
                <w:sz w:val="18"/>
                <w:szCs w:val="18"/>
              </w:rPr>
              <w:t xml:space="preserve"> December</w:t>
            </w:r>
          </w:p>
        </w:tc>
        <w:tc>
          <w:tcPr>
            <w:tcW w:w="1368" w:type="dxa"/>
            <w:tcBorders>
              <w:bottom w:val="single" w:sz="4" w:space="0" w:color="auto"/>
            </w:tcBorders>
            <w:shd w:val="clear" w:color="auto" w:fill="FAFAFA"/>
            <w:vAlign w:val="bottom"/>
          </w:tcPr>
          <w:p w14:paraId="3CD0CC53" w14:textId="5C0557ED" w:rsidR="00980703" w:rsidRPr="0030081F" w:rsidRDefault="004A5758" w:rsidP="00795A94">
            <w:pPr>
              <w:pStyle w:val="ListContinue"/>
              <w:spacing w:after="0"/>
              <w:ind w:left="0" w:right="-72"/>
              <w:jc w:val="right"/>
              <w:rPr>
                <w:rFonts w:ascii="Arial" w:hAnsi="Arial" w:cs="Arial"/>
                <w:sz w:val="18"/>
                <w:szCs w:val="18"/>
                <w:lang w:val="en-US"/>
              </w:rPr>
            </w:pPr>
            <w:r w:rsidRPr="0030081F">
              <w:rPr>
                <w:rFonts w:ascii="Arial" w:hAnsi="Arial" w:cs="Arial"/>
                <w:sz w:val="18"/>
                <w:szCs w:val="18"/>
              </w:rPr>
              <w:t>5</w:t>
            </w:r>
            <w:r w:rsidR="009A482B" w:rsidRPr="0030081F">
              <w:rPr>
                <w:rFonts w:ascii="Arial" w:hAnsi="Arial" w:cs="Arial"/>
                <w:sz w:val="18"/>
                <w:szCs w:val="18"/>
                <w:lang w:val="en-US"/>
              </w:rPr>
              <w:t>,</w:t>
            </w:r>
            <w:r w:rsidRPr="0030081F">
              <w:rPr>
                <w:rFonts w:ascii="Arial" w:hAnsi="Arial" w:cs="Arial"/>
                <w:sz w:val="18"/>
                <w:szCs w:val="18"/>
              </w:rPr>
              <w:t>852</w:t>
            </w:r>
            <w:r w:rsidR="009A482B" w:rsidRPr="0030081F">
              <w:rPr>
                <w:rFonts w:ascii="Arial" w:hAnsi="Arial" w:cs="Arial"/>
                <w:sz w:val="18"/>
                <w:szCs w:val="18"/>
                <w:lang w:val="en-US"/>
              </w:rPr>
              <w:t>,</w:t>
            </w:r>
            <w:r w:rsidRPr="0030081F">
              <w:rPr>
                <w:rFonts w:ascii="Arial" w:hAnsi="Arial" w:cs="Arial"/>
                <w:sz w:val="18"/>
                <w:szCs w:val="18"/>
              </w:rPr>
              <w:t>362</w:t>
            </w:r>
          </w:p>
        </w:tc>
        <w:tc>
          <w:tcPr>
            <w:tcW w:w="1368" w:type="dxa"/>
            <w:tcBorders>
              <w:bottom w:val="single" w:sz="4" w:space="0" w:color="auto"/>
            </w:tcBorders>
            <w:shd w:val="clear" w:color="auto" w:fill="auto"/>
            <w:vAlign w:val="bottom"/>
          </w:tcPr>
          <w:p w14:paraId="313B7042" w14:textId="43C5FA98" w:rsidR="00980703" w:rsidRPr="0030081F" w:rsidRDefault="004A5758" w:rsidP="00795A94">
            <w:pPr>
              <w:pStyle w:val="ListContinue"/>
              <w:spacing w:after="0"/>
              <w:ind w:left="0" w:right="-72"/>
              <w:jc w:val="right"/>
              <w:rPr>
                <w:rFonts w:ascii="Arial" w:hAnsi="Arial" w:cs="Arial"/>
                <w:sz w:val="18"/>
                <w:szCs w:val="18"/>
                <w:lang w:val="en-US"/>
              </w:rPr>
            </w:pPr>
            <w:r w:rsidRPr="0030081F">
              <w:rPr>
                <w:rFonts w:ascii="Arial" w:hAnsi="Arial" w:cs="Arial"/>
                <w:sz w:val="18"/>
                <w:szCs w:val="18"/>
              </w:rPr>
              <w:t>4</w:t>
            </w:r>
            <w:r w:rsidR="00980703" w:rsidRPr="0030081F">
              <w:rPr>
                <w:rFonts w:ascii="Arial" w:hAnsi="Arial" w:cs="Arial"/>
                <w:sz w:val="18"/>
                <w:szCs w:val="18"/>
                <w:lang w:val="en-US"/>
              </w:rPr>
              <w:t>,</w:t>
            </w:r>
            <w:r w:rsidRPr="0030081F">
              <w:rPr>
                <w:rFonts w:ascii="Arial" w:hAnsi="Arial" w:cs="Arial"/>
                <w:sz w:val="18"/>
                <w:szCs w:val="18"/>
              </w:rPr>
              <w:t>691</w:t>
            </w:r>
            <w:r w:rsidR="00980703" w:rsidRPr="0030081F">
              <w:rPr>
                <w:rFonts w:ascii="Arial" w:hAnsi="Arial" w:cs="Arial"/>
                <w:sz w:val="18"/>
                <w:szCs w:val="18"/>
                <w:lang w:val="en-US"/>
              </w:rPr>
              <w:t>,</w:t>
            </w:r>
            <w:r w:rsidRPr="0030081F">
              <w:rPr>
                <w:rFonts w:ascii="Arial" w:hAnsi="Arial" w:cs="Arial"/>
                <w:sz w:val="18"/>
                <w:szCs w:val="18"/>
              </w:rPr>
              <w:t>705</w:t>
            </w:r>
          </w:p>
        </w:tc>
        <w:tc>
          <w:tcPr>
            <w:tcW w:w="1368" w:type="dxa"/>
            <w:tcBorders>
              <w:bottom w:val="single" w:sz="4" w:space="0" w:color="auto"/>
            </w:tcBorders>
            <w:shd w:val="clear" w:color="auto" w:fill="FAFAFA"/>
            <w:vAlign w:val="bottom"/>
          </w:tcPr>
          <w:p w14:paraId="504E613A" w14:textId="23ED3A86" w:rsidR="00980703" w:rsidRPr="0030081F" w:rsidRDefault="004A5758" w:rsidP="00795A94">
            <w:pPr>
              <w:pStyle w:val="ListContinue"/>
              <w:spacing w:after="0"/>
              <w:ind w:left="0" w:right="-72"/>
              <w:jc w:val="right"/>
              <w:rPr>
                <w:rFonts w:ascii="Arial" w:hAnsi="Arial" w:cs="Arial"/>
                <w:sz w:val="18"/>
                <w:szCs w:val="18"/>
                <w:lang w:val="en-US"/>
              </w:rPr>
            </w:pPr>
            <w:r w:rsidRPr="0030081F">
              <w:rPr>
                <w:rFonts w:ascii="Arial" w:hAnsi="Arial" w:cs="Arial"/>
                <w:sz w:val="18"/>
                <w:szCs w:val="18"/>
              </w:rPr>
              <w:t>4</w:t>
            </w:r>
            <w:r w:rsidR="0058167F" w:rsidRPr="0030081F">
              <w:rPr>
                <w:rFonts w:ascii="Arial" w:hAnsi="Arial" w:cs="Arial"/>
                <w:sz w:val="18"/>
                <w:szCs w:val="18"/>
                <w:lang w:val="en-US"/>
              </w:rPr>
              <w:t>,</w:t>
            </w:r>
            <w:r w:rsidRPr="0030081F">
              <w:rPr>
                <w:rFonts w:ascii="Arial" w:hAnsi="Arial" w:cs="Arial"/>
                <w:sz w:val="18"/>
                <w:szCs w:val="18"/>
              </w:rPr>
              <w:t>258</w:t>
            </w:r>
            <w:r w:rsidR="0058167F" w:rsidRPr="0030081F">
              <w:rPr>
                <w:rFonts w:ascii="Arial" w:hAnsi="Arial" w:cs="Arial"/>
                <w:sz w:val="18"/>
                <w:szCs w:val="18"/>
                <w:lang w:val="en-US"/>
              </w:rPr>
              <w:t>,</w:t>
            </w:r>
            <w:r w:rsidRPr="0030081F">
              <w:rPr>
                <w:rFonts w:ascii="Arial" w:hAnsi="Arial" w:cs="Arial"/>
                <w:sz w:val="18"/>
                <w:szCs w:val="18"/>
              </w:rPr>
              <w:t>911</w:t>
            </w:r>
          </w:p>
        </w:tc>
        <w:tc>
          <w:tcPr>
            <w:tcW w:w="1368" w:type="dxa"/>
            <w:tcBorders>
              <w:bottom w:val="single" w:sz="4" w:space="0" w:color="auto"/>
            </w:tcBorders>
            <w:shd w:val="clear" w:color="auto" w:fill="auto"/>
            <w:vAlign w:val="bottom"/>
          </w:tcPr>
          <w:p w14:paraId="69F4D252" w14:textId="04DE8F09" w:rsidR="00980703" w:rsidRPr="0030081F" w:rsidRDefault="004A5758" w:rsidP="00795A94">
            <w:pPr>
              <w:pStyle w:val="ListContinue"/>
              <w:spacing w:after="0"/>
              <w:ind w:left="0" w:right="-72"/>
              <w:jc w:val="right"/>
              <w:rPr>
                <w:rFonts w:ascii="Arial" w:hAnsi="Arial" w:cs="Arial"/>
                <w:sz w:val="18"/>
                <w:szCs w:val="18"/>
                <w:lang w:val="en-US"/>
              </w:rPr>
            </w:pPr>
            <w:r w:rsidRPr="0030081F">
              <w:rPr>
                <w:rFonts w:ascii="Arial" w:hAnsi="Arial" w:cs="Arial"/>
                <w:sz w:val="18"/>
                <w:szCs w:val="18"/>
              </w:rPr>
              <w:t>3</w:t>
            </w:r>
            <w:r w:rsidR="00980703" w:rsidRPr="0030081F">
              <w:rPr>
                <w:rFonts w:ascii="Arial" w:hAnsi="Arial" w:cs="Arial"/>
                <w:sz w:val="18"/>
                <w:szCs w:val="18"/>
                <w:lang w:val="en-US"/>
              </w:rPr>
              <w:t>,</w:t>
            </w:r>
            <w:r w:rsidRPr="0030081F">
              <w:rPr>
                <w:rFonts w:ascii="Arial" w:hAnsi="Arial" w:cs="Arial"/>
                <w:sz w:val="18"/>
                <w:szCs w:val="18"/>
              </w:rPr>
              <w:t>415</w:t>
            </w:r>
            <w:r w:rsidR="00980703" w:rsidRPr="0030081F">
              <w:rPr>
                <w:rFonts w:ascii="Arial" w:hAnsi="Arial" w:cs="Arial"/>
                <w:sz w:val="18"/>
                <w:szCs w:val="18"/>
                <w:lang w:val="en-US"/>
              </w:rPr>
              <w:t>,</w:t>
            </w:r>
            <w:r w:rsidRPr="0030081F">
              <w:rPr>
                <w:rFonts w:ascii="Arial" w:hAnsi="Arial" w:cs="Arial"/>
                <w:sz w:val="18"/>
                <w:szCs w:val="18"/>
              </w:rPr>
              <w:t>607</w:t>
            </w:r>
          </w:p>
        </w:tc>
      </w:tr>
    </w:tbl>
    <w:p w14:paraId="52AF069E" w14:textId="77777777" w:rsidR="00980703" w:rsidRPr="0030081F" w:rsidRDefault="00980703" w:rsidP="00980703">
      <w:pPr>
        <w:jc w:val="left"/>
        <w:rPr>
          <w:rFonts w:ascii="Arial" w:hAnsi="Arial" w:cs="Arial"/>
          <w:sz w:val="18"/>
          <w:szCs w:val="18"/>
          <w:cs/>
        </w:rPr>
      </w:pPr>
      <w:r w:rsidRPr="0030081F">
        <w:rPr>
          <w:rFonts w:ascii="Arial" w:hAnsi="Arial" w:cs="Arial"/>
          <w:sz w:val="18"/>
          <w:szCs w:val="18"/>
          <w:cs/>
        </w:rPr>
        <w:br w:type="page"/>
      </w:r>
    </w:p>
    <w:p w14:paraId="1F9DB756" w14:textId="75FBDCF4" w:rsidR="00980703" w:rsidRPr="0030081F" w:rsidRDefault="00980703" w:rsidP="00980703">
      <w:pPr>
        <w:tabs>
          <w:tab w:val="left" w:pos="567"/>
        </w:tabs>
        <w:jc w:val="thaiDistribute"/>
        <w:rPr>
          <w:rFonts w:ascii="Arial" w:hAnsi="Arial" w:cs="Arial"/>
          <w:sz w:val="18"/>
          <w:szCs w:val="18"/>
        </w:rPr>
      </w:pPr>
      <w:r w:rsidRPr="0099214D">
        <w:rPr>
          <w:rFonts w:ascii="Arial" w:hAnsi="Arial" w:cs="Arial"/>
          <w:spacing w:val="-2"/>
          <w:sz w:val="18"/>
          <w:szCs w:val="18"/>
        </w:rPr>
        <w:t xml:space="preserve">Total expense of Baht </w:t>
      </w:r>
      <w:r w:rsidR="004A5758" w:rsidRPr="0099214D">
        <w:rPr>
          <w:rFonts w:ascii="Arial" w:hAnsi="Arial" w:cs="Arial"/>
          <w:spacing w:val="-2"/>
          <w:sz w:val="18"/>
          <w:szCs w:val="18"/>
        </w:rPr>
        <w:t>595</w:t>
      </w:r>
      <w:r w:rsidR="009A482B" w:rsidRPr="0099214D">
        <w:rPr>
          <w:rFonts w:ascii="Arial" w:hAnsi="Arial" w:cs="Arial"/>
          <w:spacing w:val="-2"/>
          <w:sz w:val="18"/>
          <w:szCs w:val="18"/>
        </w:rPr>
        <w:t>,</w:t>
      </w:r>
      <w:r w:rsidR="004A5758" w:rsidRPr="0099214D">
        <w:rPr>
          <w:rFonts w:ascii="Arial" w:hAnsi="Arial" w:cs="Arial"/>
          <w:spacing w:val="-2"/>
          <w:sz w:val="18"/>
          <w:szCs w:val="18"/>
        </w:rPr>
        <w:t>673</w:t>
      </w:r>
      <w:r w:rsidRPr="0099214D">
        <w:rPr>
          <w:rFonts w:ascii="Arial" w:hAnsi="Arial" w:cs="Arial"/>
          <w:spacing w:val="-2"/>
          <w:sz w:val="18"/>
          <w:szCs w:val="18"/>
        </w:rPr>
        <w:t xml:space="preserve"> and Baht </w:t>
      </w:r>
      <w:r w:rsidR="004A5758" w:rsidRPr="0099214D">
        <w:rPr>
          <w:rFonts w:ascii="Arial" w:hAnsi="Arial" w:cs="Arial"/>
          <w:spacing w:val="-2"/>
          <w:sz w:val="18"/>
          <w:szCs w:val="18"/>
        </w:rPr>
        <w:t>278</w:t>
      </w:r>
      <w:r w:rsidR="009A482B" w:rsidRPr="0099214D">
        <w:rPr>
          <w:rFonts w:ascii="Arial" w:hAnsi="Arial" w:cs="Arial"/>
          <w:spacing w:val="-2"/>
          <w:sz w:val="18"/>
          <w:szCs w:val="18"/>
        </w:rPr>
        <w:t>,</w:t>
      </w:r>
      <w:r w:rsidR="004A5758" w:rsidRPr="0099214D">
        <w:rPr>
          <w:rFonts w:ascii="Arial" w:hAnsi="Arial" w:cs="Arial"/>
          <w:spacing w:val="-2"/>
          <w:sz w:val="18"/>
          <w:szCs w:val="18"/>
        </w:rPr>
        <w:t>320</w:t>
      </w:r>
      <w:r w:rsidRPr="0099214D">
        <w:rPr>
          <w:rFonts w:ascii="Arial" w:hAnsi="Arial" w:cs="Arial"/>
          <w:spacing w:val="-2"/>
          <w:sz w:val="18"/>
          <w:szCs w:val="18"/>
        </w:rPr>
        <w:t xml:space="preserve"> (</w:t>
      </w:r>
      <w:r w:rsidR="004A5758" w:rsidRPr="0099214D">
        <w:rPr>
          <w:rFonts w:ascii="Arial" w:hAnsi="Arial" w:cs="Arial"/>
          <w:spacing w:val="-2"/>
          <w:sz w:val="18"/>
          <w:szCs w:val="18"/>
        </w:rPr>
        <w:t>2020</w:t>
      </w:r>
      <w:r w:rsidRPr="0099214D">
        <w:rPr>
          <w:rFonts w:ascii="Arial" w:hAnsi="Arial" w:cs="Arial"/>
          <w:spacing w:val="-2"/>
          <w:sz w:val="18"/>
          <w:szCs w:val="18"/>
        </w:rPr>
        <w:t xml:space="preserve">: Baht </w:t>
      </w:r>
      <w:r w:rsidR="004A5758" w:rsidRPr="0099214D">
        <w:rPr>
          <w:rFonts w:ascii="Arial" w:hAnsi="Arial" w:cs="Arial"/>
          <w:spacing w:val="-2"/>
          <w:sz w:val="18"/>
          <w:szCs w:val="18"/>
        </w:rPr>
        <w:t>574</w:t>
      </w:r>
      <w:r w:rsidRPr="0099214D">
        <w:rPr>
          <w:rFonts w:ascii="Arial" w:hAnsi="Arial" w:cs="Arial"/>
          <w:spacing w:val="-2"/>
          <w:sz w:val="18"/>
          <w:szCs w:val="18"/>
        </w:rPr>
        <w:t>,</w:t>
      </w:r>
      <w:r w:rsidR="004A5758" w:rsidRPr="0099214D">
        <w:rPr>
          <w:rFonts w:ascii="Arial" w:hAnsi="Arial" w:cs="Arial"/>
          <w:spacing w:val="-2"/>
          <w:sz w:val="18"/>
          <w:szCs w:val="18"/>
        </w:rPr>
        <w:t>717</w:t>
      </w:r>
      <w:r w:rsidRPr="0099214D">
        <w:rPr>
          <w:rFonts w:ascii="Arial" w:hAnsi="Arial" w:cs="Arial"/>
          <w:spacing w:val="-2"/>
          <w:sz w:val="18"/>
          <w:szCs w:val="18"/>
        </w:rPr>
        <w:t xml:space="preserve"> and Baht</w:t>
      </w:r>
      <w:r w:rsidRPr="0099214D">
        <w:rPr>
          <w:rFonts w:ascii="Arial" w:hAnsi="Arial" w:cs="Arial"/>
          <w:spacing w:val="-2"/>
          <w:sz w:val="18"/>
          <w:szCs w:val="18"/>
          <w:cs/>
        </w:rPr>
        <w:t xml:space="preserve"> </w:t>
      </w:r>
      <w:r w:rsidR="004A5758" w:rsidRPr="0099214D">
        <w:rPr>
          <w:rFonts w:ascii="Arial" w:hAnsi="Arial" w:cs="Arial"/>
          <w:spacing w:val="-2"/>
          <w:sz w:val="18"/>
          <w:szCs w:val="18"/>
        </w:rPr>
        <w:t>268</w:t>
      </w:r>
      <w:r w:rsidRPr="0099214D">
        <w:rPr>
          <w:rFonts w:ascii="Arial" w:hAnsi="Arial" w:cs="Arial"/>
          <w:spacing w:val="-2"/>
          <w:sz w:val="18"/>
          <w:szCs w:val="18"/>
          <w:lang w:val="en-US"/>
        </w:rPr>
        <w:t>,</w:t>
      </w:r>
      <w:r w:rsidR="004A5758" w:rsidRPr="0099214D">
        <w:rPr>
          <w:rFonts w:ascii="Arial" w:hAnsi="Arial" w:cs="Arial"/>
          <w:spacing w:val="-2"/>
          <w:sz w:val="18"/>
          <w:szCs w:val="18"/>
        </w:rPr>
        <w:t>100</w:t>
      </w:r>
      <w:r w:rsidRPr="0099214D">
        <w:rPr>
          <w:rFonts w:ascii="Arial" w:hAnsi="Arial" w:cs="Arial"/>
          <w:spacing w:val="-2"/>
          <w:sz w:val="18"/>
          <w:szCs w:val="18"/>
        </w:rPr>
        <w:t>) is included in cost of rendering</w:t>
      </w:r>
      <w:r w:rsidRPr="0030081F">
        <w:rPr>
          <w:rFonts w:ascii="Arial" w:hAnsi="Arial" w:cs="Arial"/>
          <w:sz w:val="18"/>
          <w:szCs w:val="18"/>
        </w:rPr>
        <w:t xml:space="preserve"> of services in the consolidated and separate financial statements, respectively.</w:t>
      </w:r>
    </w:p>
    <w:p w14:paraId="008F3337" w14:textId="77777777" w:rsidR="00980703" w:rsidRPr="0030081F" w:rsidRDefault="00980703" w:rsidP="00980703">
      <w:pPr>
        <w:tabs>
          <w:tab w:val="left" w:pos="567"/>
        </w:tabs>
        <w:jc w:val="thaiDistribute"/>
        <w:rPr>
          <w:rFonts w:ascii="Arial" w:hAnsi="Arial" w:cs="Arial"/>
          <w:sz w:val="18"/>
          <w:szCs w:val="18"/>
        </w:rPr>
      </w:pPr>
    </w:p>
    <w:p w14:paraId="10AC77B6" w14:textId="389C729F" w:rsidR="00980703" w:rsidRPr="0030081F" w:rsidRDefault="00980703" w:rsidP="00980703">
      <w:pPr>
        <w:tabs>
          <w:tab w:val="left" w:pos="567"/>
        </w:tabs>
        <w:jc w:val="thaiDistribute"/>
        <w:rPr>
          <w:rFonts w:ascii="Arial" w:hAnsi="Arial" w:cs="Arial"/>
          <w:sz w:val="18"/>
          <w:szCs w:val="18"/>
        </w:rPr>
      </w:pPr>
      <w:r w:rsidRPr="0030081F">
        <w:rPr>
          <w:rFonts w:ascii="Arial" w:hAnsi="Arial" w:cs="Arial"/>
          <w:sz w:val="18"/>
          <w:szCs w:val="18"/>
        </w:rPr>
        <w:t xml:space="preserve">Total expense of Baht </w:t>
      </w:r>
      <w:r w:rsidR="004A5758" w:rsidRPr="0030081F">
        <w:rPr>
          <w:rFonts w:ascii="Arial" w:hAnsi="Arial" w:cs="Arial"/>
          <w:sz w:val="18"/>
          <w:szCs w:val="18"/>
        </w:rPr>
        <w:t>170</w:t>
      </w:r>
      <w:r w:rsidR="009A482B" w:rsidRPr="0030081F">
        <w:rPr>
          <w:rFonts w:ascii="Arial" w:hAnsi="Arial" w:cs="Arial"/>
          <w:sz w:val="18"/>
          <w:szCs w:val="18"/>
        </w:rPr>
        <w:t>,</w:t>
      </w:r>
      <w:r w:rsidR="004A5758" w:rsidRPr="0030081F">
        <w:rPr>
          <w:rFonts w:ascii="Arial" w:hAnsi="Arial" w:cs="Arial"/>
          <w:sz w:val="18"/>
          <w:szCs w:val="18"/>
        </w:rPr>
        <w:t>202</w:t>
      </w:r>
      <w:r w:rsidRPr="0030081F">
        <w:rPr>
          <w:rFonts w:ascii="Arial" w:hAnsi="Arial" w:cs="Arial"/>
          <w:sz w:val="18"/>
          <w:szCs w:val="18"/>
        </w:rPr>
        <w:t xml:space="preserve"> and Baht </w:t>
      </w:r>
      <w:r w:rsidR="004A5758" w:rsidRPr="0030081F">
        <w:rPr>
          <w:rFonts w:ascii="Arial" w:hAnsi="Arial" w:cs="Arial"/>
          <w:sz w:val="18"/>
          <w:szCs w:val="18"/>
        </w:rPr>
        <w:t>170</w:t>
      </w:r>
      <w:r w:rsidR="009A482B" w:rsidRPr="0030081F">
        <w:rPr>
          <w:rFonts w:ascii="Arial" w:hAnsi="Arial" w:cs="Arial"/>
          <w:sz w:val="18"/>
          <w:szCs w:val="18"/>
        </w:rPr>
        <w:t>,</w:t>
      </w:r>
      <w:r w:rsidR="004A5758" w:rsidRPr="0030081F">
        <w:rPr>
          <w:rFonts w:ascii="Arial" w:hAnsi="Arial" w:cs="Arial"/>
          <w:sz w:val="18"/>
          <w:szCs w:val="18"/>
        </w:rPr>
        <w:t>202</w:t>
      </w:r>
      <w:r w:rsidRPr="0030081F">
        <w:rPr>
          <w:rFonts w:ascii="Arial" w:hAnsi="Arial" w:cs="Arial"/>
          <w:sz w:val="18"/>
          <w:szCs w:val="18"/>
        </w:rPr>
        <w:t xml:space="preserve"> (</w:t>
      </w:r>
      <w:r w:rsidR="004A5758" w:rsidRPr="0030081F">
        <w:rPr>
          <w:rFonts w:ascii="Arial" w:hAnsi="Arial" w:cs="Arial"/>
          <w:sz w:val="18"/>
          <w:szCs w:val="18"/>
        </w:rPr>
        <w:t>2020</w:t>
      </w:r>
      <w:r w:rsidRPr="0030081F">
        <w:rPr>
          <w:rFonts w:ascii="Arial" w:hAnsi="Arial" w:cs="Arial"/>
          <w:sz w:val="18"/>
          <w:szCs w:val="18"/>
        </w:rPr>
        <w:t xml:space="preserve">: Baht </w:t>
      </w:r>
      <w:r w:rsidR="004A5758" w:rsidRPr="0030081F">
        <w:rPr>
          <w:rFonts w:ascii="Arial" w:hAnsi="Arial" w:cs="Arial"/>
          <w:sz w:val="18"/>
          <w:szCs w:val="18"/>
        </w:rPr>
        <w:t>164</w:t>
      </w:r>
      <w:r w:rsidRPr="0030081F">
        <w:rPr>
          <w:rFonts w:ascii="Arial" w:hAnsi="Arial" w:cs="Arial"/>
          <w:sz w:val="18"/>
          <w:szCs w:val="18"/>
          <w:lang w:val="en-US"/>
        </w:rPr>
        <w:t>,</w:t>
      </w:r>
      <w:r w:rsidR="004A5758" w:rsidRPr="0030081F">
        <w:rPr>
          <w:rFonts w:ascii="Arial" w:hAnsi="Arial" w:cs="Arial"/>
          <w:sz w:val="18"/>
          <w:szCs w:val="18"/>
        </w:rPr>
        <w:t>803</w:t>
      </w:r>
      <w:r w:rsidRPr="0030081F">
        <w:rPr>
          <w:rFonts w:ascii="Arial" w:hAnsi="Arial" w:cs="Arial"/>
          <w:sz w:val="18"/>
          <w:szCs w:val="18"/>
          <w:cs/>
        </w:rPr>
        <w:t xml:space="preserve"> </w:t>
      </w:r>
      <w:r w:rsidRPr="0030081F">
        <w:rPr>
          <w:rFonts w:ascii="Arial" w:hAnsi="Arial" w:cs="Arial"/>
          <w:sz w:val="18"/>
          <w:szCs w:val="18"/>
        </w:rPr>
        <w:t xml:space="preserve">and Baht </w:t>
      </w:r>
      <w:r w:rsidR="004A5758" w:rsidRPr="0030081F">
        <w:rPr>
          <w:rFonts w:ascii="Arial" w:hAnsi="Arial" w:cs="Arial"/>
          <w:sz w:val="18"/>
          <w:szCs w:val="18"/>
        </w:rPr>
        <w:t>164</w:t>
      </w:r>
      <w:r w:rsidRPr="0030081F">
        <w:rPr>
          <w:rFonts w:ascii="Arial" w:hAnsi="Arial" w:cs="Arial"/>
          <w:sz w:val="18"/>
          <w:szCs w:val="18"/>
        </w:rPr>
        <w:t>,</w:t>
      </w:r>
      <w:r w:rsidR="004A5758" w:rsidRPr="0030081F">
        <w:rPr>
          <w:rFonts w:ascii="Arial" w:hAnsi="Arial" w:cs="Arial"/>
          <w:sz w:val="18"/>
          <w:szCs w:val="18"/>
        </w:rPr>
        <w:t>803</w:t>
      </w:r>
      <w:r w:rsidRPr="0030081F">
        <w:rPr>
          <w:rFonts w:ascii="Arial" w:hAnsi="Arial" w:cs="Arial"/>
          <w:sz w:val="18"/>
          <w:szCs w:val="18"/>
        </w:rPr>
        <w:t>) is included in s</w:t>
      </w:r>
      <w:r w:rsidR="00B62D83" w:rsidRPr="0030081F">
        <w:rPr>
          <w:rFonts w:ascii="Arial" w:hAnsi="Arial" w:cs="Arial"/>
          <w:sz w:val="18"/>
          <w:szCs w:val="18"/>
        </w:rPr>
        <w:t>ervices</w:t>
      </w:r>
      <w:r w:rsidRPr="0030081F">
        <w:rPr>
          <w:rFonts w:ascii="Arial" w:hAnsi="Arial" w:cs="Arial"/>
          <w:sz w:val="18"/>
          <w:szCs w:val="18"/>
        </w:rPr>
        <w:t xml:space="preserve"> expenses in the consolidated and separate financial statements, respectively.</w:t>
      </w:r>
    </w:p>
    <w:p w14:paraId="43793378" w14:textId="77777777" w:rsidR="00980703" w:rsidRPr="0030081F" w:rsidRDefault="00980703" w:rsidP="00980703">
      <w:pPr>
        <w:tabs>
          <w:tab w:val="left" w:pos="567"/>
        </w:tabs>
        <w:jc w:val="thaiDistribute"/>
        <w:rPr>
          <w:rFonts w:ascii="Arial" w:hAnsi="Arial" w:cs="Arial"/>
          <w:sz w:val="18"/>
          <w:szCs w:val="18"/>
        </w:rPr>
      </w:pPr>
    </w:p>
    <w:p w14:paraId="1BB86A56" w14:textId="057EFAFC" w:rsidR="00980703" w:rsidRPr="0030081F" w:rsidRDefault="00980703" w:rsidP="00980703">
      <w:pPr>
        <w:tabs>
          <w:tab w:val="left" w:pos="567"/>
        </w:tabs>
        <w:jc w:val="thaiDistribute"/>
        <w:rPr>
          <w:rFonts w:ascii="Arial" w:hAnsi="Arial" w:cs="Arial"/>
          <w:sz w:val="18"/>
          <w:szCs w:val="18"/>
        </w:rPr>
      </w:pPr>
      <w:r w:rsidRPr="0030081F">
        <w:rPr>
          <w:rFonts w:ascii="Arial" w:hAnsi="Arial" w:cs="Arial"/>
          <w:sz w:val="18"/>
          <w:szCs w:val="18"/>
        </w:rPr>
        <w:t xml:space="preserve">Total expense of Baht </w:t>
      </w:r>
      <w:r w:rsidR="004A5758" w:rsidRPr="0030081F">
        <w:rPr>
          <w:rFonts w:ascii="Arial" w:hAnsi="Arial" w:cs="Arial"/>
          <w:sz w:val="18"/>
          <w:szCs w:val="18"/>
        </w:rPr>
        <w:t>394</w:t>
      </w:r>
      <w:r w:rsidR="009A482B" w:rsidRPr="0030081F">
        <w:rPr>
          <w:rFonts w:ascii="Arial" w:hAnsi="Arial" w:cs="Arial"/>
          <w:sz w:val="18"/>
          <w:szCs w:val="18"/>
        </w:rPr>
        <w:t>,</w:t>
      </w:r>
      <w:r w:rsidR="004A5758" w:rsidRPr="0030081F">
        <w:rPr>
          <w:rFonts w:ascii="Arial" w:hAnsi="Arial" w:cs="Arial"/>
          <w:sz w:val="18"/>
          <w:szCs w:val="18"/>
        </w:rPr>
        <w:t>782</w:t>
      </w:r>
      <w:r w:rsidRPr="0030081F">
        <w:rPr>
          <w:rFonts w:ascii="Arial" w:hAnsi="Arial" w:cs="Arial"/>
          <w:sz w:val="18"/>
          <w:szCs w:val="18"/>
        </w:rPr>
        <w:t xml:space="preserve"> and Baht</w:t>
      </w:r>
      <w:r w:rsidR="009A482B" w:rsidRPr="0030081F">
        <w:rPr>
          <w:rFonts w:ascii="Arial" w:hAnsi="Arial" w:cs="Arial"/>
          <w:sz w:val="18"/>
          <w:szCs w:val="18"/>
          <w:lang w:val="en-US"/>
        </w:rPr>
        <w:t xml:space="preserve"> </w:t>
      </w:r>
      <w:r w:rsidR="004A5758" w:rsidRPr="0030081F">
        <w:rPr>
          <w:rFonts w:ascii="Arial" w:hAnsi="Arial" w:cs="Arial"/>
          <w:sz w:val="18"/>
          <w:szCs w:val="18"/>
        </w:rPr>
        <w:t>394</w:t>
      </w:r>
      <w:r w:rsidR="009A482B" w:rsidRPr="0030081F">
        <w:rPr>
          <w:rFonts w:ascii="Arial" w:hAnsi="Arial" w:cs="Arial"/>
          <w:sz w:val="18"/>
          <w:szCs w:val="18"/>
          <w:lang w:val="en-US"/>
        </w:rPr>
        <w:t>,</w:t>
      </w:r>
      <w:r w:rsidR="004A5758" w:rsidRPr="0030081F">
        <w:rPr>
          <w:rFonts w:ascii="Arial" w:hAnsi="Arial" w:cs="Arial"/>
          <w:sz w:val="18"/>
          <w:szCs w:val="18"/>
        </w:rPr>
        <w:t>782</w:t>
      </w:r>
      <w:r w:rsidRPr="0030081F">
        <w:rPr>
          <w:rFonts w:ascii="Arial" w:hAnsi="Arial" w:cs="Arial"/>
          <w:sz w:val="18"/>
          <w:szCs w:val="18"/>
          <w:cs/>
        </w:rPr>
        <w:t xml:space="preserve"> </w:t>
      </w:r>
      <w:r w:rsidRPr="0030081F">
        <w:rPr>
          <w:rFonts w:ascii="Arial" w:hAnsi="Arial" w:cs="Arial"/>
          <w:sz w:val="18"/>
          <w:szCs w:val="18"/>
        </w:rPr>
        <w:t>(</w:t>
      </w:r>
      <w:r w:rsidR="004A5758" w:rsidRPr="0030081F">
        <w:rPr>
          <w:rFonts w:ascii="Arial" w:hAnsi="Arial" w:cs="Arial"/>
          <w:sz w:val="18"/>
          <w:szCs w:val="18"/>
        </w:rPr>
        <w:t>2020</w:t>
      </w:r>
      <w:r w:rsidRPr="0030081F">
        <w:rPr>
          <w:rFonts w:ascii="Arial" w:hAnsi="Arial" w:cs="Arial"/>
          <w:sz w:val="18"/>
          <w:szCs w:val="18"/>
        </w:rPr>
        <w:t xml:space="preserve">: Baht </w:t>
      </w:r>
      <w:r w:rsidR="004A5758" w:rsidRPr="0030081F">
        <w:rPr>
          <w:rFonts w:ascii="Arial" w:hAnsi="Arial" w:cs="Arial"/>
          <w:sz w:val="18"/>
          <w:szCs w:val="18"/>
        </w:rPr>
        <w:t>381</w:t>
      </w:r>
      <w:r w:rsidRPr="0030081F">
        <w:rPr>
          <w:rFonts w:ascii="Arial" w:hAnsi="Arial" w:cs="Arial"/>
          <w:sz w:val="18"/>
          <w:szCs w:val="18"/>
        </w:rPr>
        <w:t>,</w:t>
      </w:r>
      <w:r w:rsidR="004A5758" w:rsidRPr="0030081F">
        <w:rPr>
          <w:rFonts w:ascii="Arial" w:hAnsi="Arial" w:cs="Arial"/>
          <w:sz w:val="18"/>
          <w:szCs w:val="18"/>
        </w:rPr>
        <w:t>058</w:t>
      </w:r>
      <w:r w:rsidRPr="0030081F">
        <w:rPr>
          <w:rFonts w:ascii="Arial" w:hAnsi="Arial" w:cs="Arial"/>
          <w:sz w:val="18"/>
          <w:szCs w:val="18"/>
        </w:rPr>
        <w:t xml:space="preserve"> and Baht </w:t>
      </w:r>
      <w:r w:rsidR="004A5758" w:rsidRPr="0030081F">
        <w:rPr>
          <w:rFonts w:ascii="Arial" w:hAnsi="Arial" w:cs="Arial"/>
          <w:sz w:val="18"/>
          <w:szCs w:val="18"/>
        </w:rPr>
        <w:t>381</w:t>
      </w:r>
      <w:r w:rsidRPr="0030081F">
        <w:rPr>
          <w:rFonts w:ascii="Arial" w:hAnsi="Arial" w:cs="Arial"/>
          <w:sz w:val="18"/>
          <w:szCs w:val="18"/>
        </w:rPr>
        <w:t>,</w:t>
      </w:r>
      <w:r w:rsidR="004A5758" w:rsidRPr="0030081F">
        <w:rPr>
          <w:rFonts w:ascii="Arial" w:hAnsi="Arial" w:cs="Arial"/>
          <w:sz w:val="18"/>
          <w:szCs w:val="18"/>
        </w:rPr>
        <w:t>058</w:t>
      </w:r>
      <w:r w:rsidRPr="0030081F">
        <w:rPr>
          <w:rFonts w:ascii="Arial" w:hAnsi="Arial" w:cs="Arial"/>
          <w:sz w:val="18"/>
          <w:szCs w:val="18"/>
        </w:rPr>
        <w:t>) is included in administrative expenses in the consolidated and separate financial statements, respectively.</w:t>
      </w:r>
    </w:p>
    <w:p w14:paraId="0CD4180C" w14:textId="77777777" w:rsidR="00980703" w:rsidRPr="0030081F" w:rsidRDefault="00980703" w:rsidP="00980703">
      <w:pPr>
        <w:rPr>
          <w:rFonts w:ascii="Arial" w:hAnsi="Arial" w:cs="Arial"/>
          <w:sz w:val="18"/>
          <w:szCs w:val="18"/>
        </w:rPr>
      </w:pPr>
    </w:p>
    <w:p w14:paraId="3FAB3DAE" w14:textId="77777777" w:rsidR="00980703" w:rsidRPr="0030081F" w:rsidRDefault="00980703" w:rsidP="00980703">
      <w:pPr>
        <w:rPr>
          <w:rFonts w:ascii="Arial" w:hAnsi="Arial" w:cs="Arial"/>
          <w:sz w:val="18"/>
          <w:szCs w:val="18"/>
          <w:lang w:val="en-US"/>
        </w:rPr>
      </w:pPr>
      <w:r w:rsidRPr="0030081F">
        <w:rPr>
          <w:rFonts w:ascii="Arial" w:hAnsi="Arial" w:cs="Arial"/>
          <w:sz w:val="18"/>
          <w:szCs w:val="18"/>
        </w:rPr>
        <w:t>The principal actuarial assumptions used were as follows:</w:t>
      </w:r>
    </w:p>
    <w:p w14:paraId="276A1454" w14:textId="77777777" w:rsidR="00980703" w:rsidRPr="0030081F" w:rsidRDefault="00980703" w:rsidP="00980703">
      <w:pPr>
        <w:rPr>
          <w:rFonts w:ascii="Arial" w:hAnsi="Arial" w:cs="Arial"/>
          <w:sz w:val="18"/>
          <w:szCs w:val="18"/>
        </w:rPr>
      </w:pPr>
    </w:p>
    <w:tbl>
      <w:tblPr>
        <w:tblW w:w="9468" w:type="dxa"/>
        <w:tblInd w:w="108" w:type="dxa"/>
        <w:tblLook w:val="0000" w:firstRow="0" w:lastRow="0" w:firstColumn="0" w:lastColumn="0" w:noHBand="0" w:noVBand="0"/>
      </w:tblPr>
      <w:tblGrid>
        <w:gridCol w:w="3996"/>
        <w:gridCol w:w="1368"/>
        <w:gridCol w:w="1368"/>
        <w:gridCol w:w="1368"/>
        <w:gridCol w:w="1368"/>
      </w:tblGrid>
      <w:tr w:rsidR="00980703" w:rsidRPr="0030081F" w14:paraId="78FD7BF6" w14:textId="77777777" w:rsidTr="00AE6EC7">
        <w:trPr>
          <w:trHeight w:val="20"/>
        </w:trPr>
        <w:tc>
          <w:tcPr>
            <w:tcW w:w="3996" w:type="dxa"/>
            <w:vAlign w:val="bottom"/>
          </w:tcPr>
          <w:p w14:paraId="2B9AA55F" w14:textId="77777777" w:rsidR="00980703" w:rsidRPr="0030081F" w:rsidRDefault="00980703" w:rsidP="00AE6EC7">
            <w:pPr>
              <w:ind w:left="-101" w:right="-72"/>
              <w:rPr>
                <w:rFonts w:ascii="Arial" w:hAnsi="Arial" w:cs="Arial"/>
                <w:sz w:val="18"/>
                <w:szCs w:val="18"/>
              </w:rPr>
            </w:pPr>
          </w:p>
        </w:tc>
        <w:tc>
          <w:tcPr>
            <w:tcW w:w="2736" w:type="dxa"/>
            <w:gridSpan w:val="2"/>
            <w:tcBorders>
              <w:top w:val="single" w:sz="4" w:space="0" w:color="auto"/>
              <w:bottom w:val="single" w:sz="4" w:space="0" w:color="auto"/>
            </w:tcBorders>
            <w:shd w:val="clear" w:color="auto" w:fill="auto"/>
            <w:vAlign w:val="bottom"/>
          </w:tcPr>
          <w:p w14:paraId="66C6F298"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Consolidated</w:t>
            </w:r>
          </w:p>
          <w:p w14:paraId="79559D30" w14:textId="77777777" w:rsidR="00980703" w:rsidRPr="0030081F" w:rsidRDefault="00980703" w:rsidP="00AE6EC7">
            <w:pPr>
              <w:pStyle w:val="Heading2"/>
              <w:keepNext w:val="0"/>
              <w:spacing w:before="0" w:after="0"/>
              <w:ind w:right="-72"/>
              <w:jc w:val="center"/>
              <w:rPr>
                <w:rFonts w:ascii="Arial" w:hAnsi="Arial" w:cs="Arial"/>
                <w:i w:val="0"/>
                <w:iCs w:val="0"/>
                <w:sz w:val="18"/>
                <w:szCs w:val="18"/>
                <w:cs/>
              </w:rPr>
            </w:pPr>
            <w:r w:rsidRPr="0030081F">
              <w:rPr>
                <w:rFonts w:ascii="Arial" w:hAnsi="Arial" w:cs="Arial"/>
                <w:i w:val="0"/>
                <w:iCs w:val="0"/>
                <w:sz w:val="18"/>
                <w:szCs w:val="18"/>
                <w:lang w:val="en-US"/>
              </w:rPr>
              <w:t>financial statements</w:t>
            </w:r>
          </w:p>
        </w:tc>
        <w:tc>
          <w:tcPr>
            <w:tcW w:w="2736" w:type="dxa"/>
            <w:gridSpan w:val="2"/>
            <w:tcBorders>
              <w:top w:val="single" w:sz="4" w:space="0" w:color="auto"/>
              <w:bottom w:val="single" w:sz="4" w:space="0" w:color="auto"/>
            </w:tcBorders>
            <w:shd w:val="clear" w:color="auto" w:fill="auto"/>
            <w:vAlign w:val="bottom"/>
          </w:tcPr>
          <w:p w14:paraId="647C30D3"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0B69E832" w14:textId="77777777" w:rsidR="00980703" w:rsidRPr="0030081F" w:rsidRDefault="00980703" w:rsidP="00AE6EC7">
            <w:pPr>
              <w:pStyle w:val="Heading2"/>
              <w:keepNext w:val="0"/>
              <w:spacing w:before="0" w:after="0"/>
              <w:ind w:right="-72"/>
              <w:jc w:val="center"/>
              <w:rPr>
                <w:rFonts w:ascii="Arial" w:hAnsi="Arial" w:cs="Arial"/>
                <w:i w:val="0"/>
                <w:iCs w:val="0"/>
                <w:sz w:val="18"/>
                <w:szCs w:val="18"/>
                <w:cs/>
                <w:lang w:val="th-TH"/>
              </w:rPr>
            </w:pPr>
            <w:r w:rsidRPr="0030081F">
              <w:rPr>
                <w:rFonts w:ascii="Arial" w:hAnsi="Arial" w:cs="Arial"/>
                <w:i w:val="0"/>
                <w:iCs w:val="0"/>
                <w:sz w:val="18"/>
                <w:szCs w:val="18"/>
                <w:lang w:val="en-US"/>
              </w:rPr>
              <w:t>financial statements</w:t>
            </w:r>
          </w:p>
        </w:tc>
      </w:tr>
      <w:tr w:rsidR="00980703" w:rsidRPr="0030081F" w14:paraId="3FC1456B" w14:textId="77777777" w:rsidTr="00AE6EC7">
        <w:trPr>
          <w:trHeight w:val="20"/>
        </w:trPr>
        <w:tc>
          <w:tcPr>
            <w:tcW w:w="3996" w:type="dxa"/>
            <w:vAlign w:val="bottom"/>
          </w:tcPr>
          <w:p w14:paraId="2F89763E" w14:textId="77777777" w:rsidR="00980703" w:rsidRPr="0030081F" w:rsidRDefault="00980703" w:rsidP="00AE6EC7">
            <w:pPr>
              <w:ind w:left="-101" w:right="-72"/>
              <w:rPr>
                <w:rFonts w:ascii="Arial" w:hAnsi="Arial" w:cs="Arial"/>
                <w:sz w:val="18"/>
                <w:szCs w:val="18"/>
              </w:rPr>
            </w:pPr>
          </w:p>
        </w:tc>
        <w:tc>
          <w:tcPr>
            <w:tcW w:w="1368" w:type="dxa"/>
            <w:tcBorders>
              <w:top w:val="single" w:sz="4" w:space="0" w:color="auto"/>
              <w:bottom w:val="single" w:sz="4" w:space="0" w:color="auto"/>
            </w:tcBorders>
            <w:shd w:val="clear" w:color="auto" w:fill="auto"/>
            <w:vAlign w:val="bottom"/>
          </w:tcPr>
          <w:p w14:paraId="4789F553" w14:textId="0B9A6DB3" w:rsidR="00980703" w:rsidRPr="0030081F" w:rsidRDefault="004A5758" w:rsidP="00AE6EC7">
            <w:pPr>
              <w:ind w:right="-72"/>
              <w:jc w:val="right"/>
              <w:rPr>
                <w:rFonts w:ascii="Arial" w:hAnsi="Arial" w:cs="Arial"/>
                <w:b/>
                <w:bCs/>
                <w:sz w:val="18"/>
                <w:szCs w:val="18"/>
                <w:cs/>
              </w:rPr>
            </w:pPr>
            <w:r w:rsidRPr="0030081F">
              <w:rPr>
                <w:rFonts w:ascii="Arial" w:hAnsi="Arial" w:cs="Arial"/>
                <w:b/>
                <w:bCs/>
                <w:snapToGrid w:val="0"/>
                <w:sz w:val="18"/>
                <w:szCs w:val="18"/>
                <w:lang w:eastAsia="th-TH"/>
              </w:rPr>
              <w:t>2021</w:t>
            </w:r>
          </w:p>
        </w:tc>
        <w:tc>
          <w:tcPr>
            <w:tcW w:w="1368" w:type="dxa"/>
            <w:tcBorders>
              <w:top w:val="single" w:sz="4" w:space="0" w:color="auto"/>
              <w:bottom w:val="single" w:sz="4" w:space="0" w:color="auto"/>
            </w:tcBorders>
            <w:shd w:val="clear" w:color="auto" w:fill="auto"/>
            <w:vAlign w:val="bottom"/>
          </w:tcPr>
          <w:p w14:paraId="129551F6" w14:textId="31E5253B" w:rsidR="00980703" w:rsidRPr="0030081F" w:rsidRDefault="004A5758" w:rsidP="00AE6EC7">
            <w:pPr>
              <w:ind w:right="-72"/>
              <w:jc w:val="right"/>
              <w:rPr>
                <w:rFonts w:ascii="Arial" w:hAnsi="Arial" w:cs="Arial"/>
                <w:b/>
                <w:bCs/>
                <w:sz w:val="18"/>
                <w:szCs w:val="18"/>
                <w:cs/>
              </w:rPr>
            </w:pPr>
            <w:r w:rsidRPr="0030081F">
              <w:rPr>
                <w:rFonts w:ascii="Arial" w:hAnsi="Arial" w:cs="Arial"/>
                <w:b/>
                <w:bCs/>
                <w:snapToGrid w:val="0"/>
                <w:sz w:val="18"/>
                <w:szCs w:val="18"/>
                <w:lang w:eastAsia="th-TH"/>
              </w:rPr>
              <w:t>2020</w:t>
            </w:r>
          </w:p>
        </w:tc>
        <w:tc>
          <w:tcPr>
            <w:tcW w:w="1368" w:type="dxa"/>
            <w:tcBorders>
              <w:top w:val="single" w:sz="4" w:space="0" w:color="auto"/>
              <w:bottom w:val="single" w:sz="4" w:space="0" w:color="auto"/>
            </w:tcBorders>
            <w:shd w:val="clear" w:color="auto" w:fill="auto"/>
            <w:vAlign w:val="bottom"/>
          </w:tcPr>
          <w:p w14:paraId="057617EC" w14:textId="08032B3B" w:rsidR="00980703" w:rsidRPr="0030081F" w:rsidRDefault="004A5758" w:rsidP="00AE6EC7">
            <w:pPr>
              <w:ind w:right="-72"/>
              <w:jc w:val="right"/>
              <w:rPr>
                <w:rFonts w:ascii="Arial" w:hAnsi="Arial" w:cs="Arial"/>
                <w:b/>
                <w:bCs/>
                <w:sz w:val="18"/>
                <w:szCs w:val="18"/>
                <w:cs/>
              </w:rPr>
            </w:pPr>
            <w:r w:rsidRPr="0030081F">
              <w:rPr>
                <w:rFonts w:ascii="Arial" w:hAnsi="Arial" w:cs="Arial"/>
                <w:b/>
                <w:bCs/>
                <w:snapToGrid w:val="0"/>
                <w:sz w:val="18"/>
                <w:szCs w:val="18"/>
                <w:lang w:eastAsia="th-TH"/>
              </w:rPr>
              <w:t>2021</w:t>
            </w:r>
          </w:p>
        </w:tc>
        <w:tc>
          <w:tcPr>
            <w:tcW w:w="1368" w:type="dxa"/>
            <w:tcBorders>
              <w:top w:val="single" w:sz="4" w:space="0" w:color="auto"/>
              <w:bottom w:val="single" w:sz="4" w:space="0" w:color="auto"/>
            </w:tcBorders>
            <w:shd w:val="clear" w:color="auto" w:fill="auto"/>
            <w:vAlign w:val="bottom"/>
          </w:tcPr>
          <w:p w14:paraId="1E806C23" w14:textId="5B0CA667" w:rsidR="00980703" w:rsidRPr="0030081F" w:rsidRDefault="004A5758" w:rsidP="00AE6EC7">
            <w:pPr>
              <w:ind w:right="-72"/>
              <w:jc w:val="right"/>
              <w:rPr>
                <w:rFonts w:ascii="Arial" w:hAnsi="Arial" w:cs="Arial"/>
                <w:b/>
                <w:bCs/>
                <w:sz w:val="18"/>
                <w:szCs w:val="18"/>
              </w:rPr>
            </w:pPr>
            <w:r w:rsidRPr="0030081F">
              <w:rPr>
                <w:rFonts w:ascii="Arial" w:hAnsi="Arial" w:cs="Arial"/>
                <w:b/>
                <w:bCs/>
                <w:snapToGrid w:val="0"/>
                <w:sz w:val="18"/>
                <w:szCs w:val="18"/>
                <w:lang w:eastAsia="th-TH"/>
              </w:rPr>
              <w:t>2020</w:t>
            </w:r>
          </w:p>
        </w:tc>
      </w:tr>
      <w:tr w:rsidR="00980703" w:rsidRPr="0030081F" w14:paraId="6360C501" w14:textId="77777777" w:rsidTr="00AE6EC7">
        <w:trPr>
          <w:trHeight w:val="87"/>
        </w:trPr>
        <w:tc>
          <w:tcPr>
            <w:tcW w:w="3996" w:type="dxa"/>
            <w:vAlign w:val="bottom"/>
          </w:tcPr>
          <w:p w14:paraId="7490F761" w14:textId="77777777" w:rsidR="00980703" w:rsidRPr="0030081F" w:rsidRDefault="00980703" w:rsidP="00AE6EC7">
            <w:pPr>
              <w:ind w:left="-101" w:right="-72"/>
              <w:rPr>
                <w:rFonts w:ascii="Arial" w:hAnsi="Arial" w:cs="Arial"/>
                <w:sz w:val="12"/>
                <w:szCs w:val="12"/>
              </w:rPr>
            </w:pPr>
          </w:p>
        </w:tc>
        <w:tc>
          <w:tcPr>
            <w:tcW w:w="1368" w:type="dxa"/>
            <w:tcBorders>
              <w:top w:val="single" w:sz="4" w:space="0" w:color="auto"/>
            </w:tcBorders>
            <w:shd w:val="clear" w:color="auto" w:fill="FAFAFA"/>
            <w:vAlign w:val="bottom"/>
          </w:tcPr>
          <w:p w14:paraId="786F3873" w14:textId="77777777" w:rsidR="00980703" w:rsidRPr="0030081F" w:rsidRDefault="00980703" w:rsidP="00AE6EC7">
            <w:pPr>
              <w:ind w:right="-72"/>
              <w:jc w:val="right"/>
              <w:rPr>
                <w:rFonts w:ascii="Arial" w:hAnsi="Arial" w:cs="Arial"/>
                <w:sz w:val="12"/>
                <w:szCs w:val="12"/>
              </w:rPr>
            </w:pPr>
          </w:p>
        </w:tc>
        <w:tc>
          <w:tcPr>
            <w:tcW w:w="1368" w:type="dxa"/>
            <w:tcBorders>
              <w:top w:val="single" w:sz="4" w:space="0" w:color="auto"/>
            </w:tcBorders>
            <w:vAlign w:val="bottom"/>
          </w:tcPr>
          <w:p w14:paraId="5DD5897D" w14:textId="77777777" w:rsidR="00980703" w:rsidRPr="0030081F" w:rsidRDefault="00980703" w:rsidP="00AE6EC7">
            <w:pPr>
              <w:ind w:right="-72"/>
              <w:jc w:val="right"/>
              <w:rPr>
                <w:rFonts w:ascii="Arial" w:hAnsi="Arial" w:cs="Arial"/>
                <w:sz w:val="12"/>
                <w:szCs w:val="12"/>
              </w:rPr>
            </w:pPr>
          </w:p>
        </w:tc>
        <w:tc>
          <w:tcPr>
            <w:tcW w:w="1368" w:type="dxa"/>
            <w:tcBorders>
              <w:top w:val="single" w:sz="4" w:space="0" w:color="auto"/>
            </w:tcBorders>
            <w:shd w:val="clear" w:color="auto" w:fill="FAFAFA"/>
            <w:vAlign w:val="bottom"/>
          </w:tcPr>
          <w:p w14:paraId="64086809" w14:textId="77777777" w:rsidR="00980703" w:rsidRPr="0030081F" w:rsidRDefault="00980703" w:rsidP="00AE6EC7">
            <w:pPr>
              <w:ind w:right="-72"/>
              <w:jc w:val="right"/>
              <w:rPr>
                <w:rFonts w:ascii="Arial" w:hAnsi="Arial" w:cs="Arial"/>
                <w:sz w:val="12"/>
                <w:szCs w:val="12"/>
              </w:rPr>
            </w:pPr>
          </w:p>
        </w:tc>
        <w:tc>
          <w:tcPr>
            <w:tcW w:w="1368" w:type="dxa"/>
            <w:tcBorders>
              <w:top w:val="single" w:sz="4" w:space="0" w:color="auto"/>
            </w:tcBorders>
            <w:vAlign w:val="bottom"/>
          </w:tcPr>
          <w:p w14:paraId="318C0321" w14:textId="77777777" w:rsidR="00980703" w:rsidRPr="0030081F" w:rsidRDefault="00980703" w:rsidP="00AE6EC7">
            <w:pPr>
              <w:ind w:right="-72"/>
              <w:jc w:val="right"/>
              <w:rPr>
                <w:rFonts w:ascii="Arial" w:hAnsi="Arial" w:cs="Arial"/>
                <w:sz w:val="12"/>
                <w:szCs w:val="12"/>
              </w:rPr>
            </w:pPr>
          </w:p>
        </w:tc>
      </w:tr>
      <w:tr w:rsidR="009A482B" w:rsidRPr="0030081F" w14:paraId="0676B17B" w14:textId="77777777" w:rsidTr="005D50FA">
        <w:trPr>
          <w:trHeight w:val="20"/>
        </w:trPr>
        <w:tc>
          <w:tcPr>
            <w:tcW w:w="3996" w:type="dxa"/>
            <w:vAlign w:val="bottom"/>
          </w:tcPr>
          <w:p w14:paraId="1272A42A" w14:textId="77777777" w:rsidR="009A482B" w:rsidRPr="0030081F" w:rsidRDefault="009A482B" w:rsidP="009A482B">
            <w:pPr>
              <w:ind w:left="-101"/>
              <w:jc w:val="thaiDistribute"/>
              <w:rPr>
                <w:rFonts w:ascii="Arial" w:hAnsi="Arial" w:cs="Arial"/>
                <w:sz w:val="18"/>
                <w:szCs w:val="18"/>
                <w:highlight w:val="yellow"/>
                <w:cs/>
              </w:rPr>
            </w:pPr>
            <w:r w:rsidRPr="0030081F">
              <w:rPr>
                <w:rFonts w:ascii="Arial" w:hAnsi="Arial" w:cs="Arial"/>
                <w:sz w:val="18"/>
                <w:szCs w:val="18"/>
                <w:lang w:val="en-US" w:eastAsia="en-GB"/>
              </w:rPr>
              <w:t>Discount rate</w:t>
            </w:r>
          </w:p>
        </w:tc>
        <w:tc>
          <w:tcPr>
            <w:tcW w:w="1368" w:type="dxa"/>
            <w:shd w:val="clear" w:color="auto" w:fill="FAFAFA"/>
            <w:vAlign w:val="bottom"/>
          </w:tcPr>
          <w:p w14:paraId="531088D8" w14:textId="10C9CBEA" w:rsidR="009A482B" w:rsidRPr="0030081F" w:rsidRDefault="004A5758" w:rsidP="009A482B">
            <w:pPr>
              <w:ind w:right="-72"/>
              <w:jc w:val="right"/>
              <w:rPr>
                <w:rFonts w:ascii="Arial" w:hAnsi="Arial" w:cs="Arial"/>
                <w:sz w:val="18"/>
                <w:szCs w:val="18"/>
                <w:lang w:val="en-US"/>
              </w:rPr>
            </w:pPr>
            <w:r w:rsidRPr="0030081F">
              <w:rPr>
                <w:rFonts w:ascii="Arial" w:hAnsi="Arial" w:cs="Arial"/>
                <w:sz w:val="18"/>
                <w:szCs w:val="18"/>
              </w:rPr>
              <w:t>1</w:t>
            </w:r>
            <w:r w:rsidR="009A482B" w:rsidRPr="0030081F">
              <w:rPr>
                <w:rFonts w:ascii="Arial" w:hAnsi="Arial" w:cs="Arial"/>
                <w:sz w:val="18"/>
                <w:szCs w:val="18"/>
                <w:lang w:val="en-US"/>
              </w:rPr>
              <w:t>.</w:t>
            </w:r>
            <w:r w:rsidRPr="0030081F">
              <w:rPr>
                <w:rFonts w:ascii="Arial" w:hAnsi="Arial" w:cs="Arial"/>
                <w:sz w:val="18"/>
                <w:szCs w:val="18"/>
              </w:rPr>
              <w:t>75</w:t>
            </w:r>
            <w:r w:rsidR="009A482B" w:rsidRPr="0030081F">
              <w:rPr>
                <w:rFonts w:ascii="Arial" w:hAnsi="Arial" w:cs="Arial"/>
                <w:sz w:val="18"/>
                <w:szCs w:val="18"/>
                <w:lang w:val="en-US"/>
              </w:rPr>
              <w:t xml:space="preserve">% - </w:t>
            </w:r>
            <w:r w:rsidRPr="0030081F">
              <w:rPr>
                <w:rFonts w:ascii="Arial" w:hAnsi="Arial" w:cs="Arial"/>
                <w:sz w:val="18"/>
                <w:szCs w:val="18"/>
              </w:rPr>
              <w:t>2</w:t>
            </w:r>
            <w:r w:rsidR="009A482B" w:rsidRPr="0030081F">
              <w:rPr>
                <w:rFonts w:ascii="Arial" w:hAnsi="Arial" w:cs="Arial"/>
                <w:sz w:val="18"/>
                <w:szCs w:val="18"/>
                <w:lang w:val="en-US"/>
              </w:rPr>
              <w:t>.</w:t>
            </w:r>
            <w:r w:rsidRPr="0030081F">
              <w:rPr>
                <w:rFonts w:ascii="Arial" w:hAnsi="Arial" w:cs="Arial"/>
                <w:sz w:val="18"/>
                <w:szCs w:val="18"/>
              </w:rPr>
              <w:t>09</w:t>
            </w:r>
            <w:r w:rsidR="009A482B" w:rsidRPr="0030081F">
              <w:rPr>
                <w:rFonts w:ascii="Arial" w:hAnsi="Arial" w:cs="Arial"/>
                <w:sz w:val="18"/>
                <w:szCs w:val="18"/>
                <w:lang w:val="en-US"/>
              </w:rPr>
              <w:t>%</w:t>
            </w:r>
          </w:p>
        </w:tc>
        <w:tc>
          <w:tcPr>
            <w:tcW w:w="1368" w:type="dxa"/>
            <w:vAlign w:val="bottom"/>
          </w:tcPr>
          <w:p w14:paraId="3C5E990A" w14:textId="30684327" w:rsidR="009A482B" w:rsidRPr="0030081F" w:rsidRDefault="004A5758" w:rsidP="009A482B">
            <w:pPr>
              <w:ind w:right="-72"/>
              <w:jc w:val="right"/>
              <w:rPr>
                <w:rFonts w:ascii="Arial" w:eastAsia="Times New Roman" w:hAnsi="Arial" w:cs="Arial"/>
                <w:sz w:val="18"/>
                <w:szCs w:val="18"/>
                <w:lang w:val="en-US"/>
              </w:rPr>
            </w:pPr>
            <w:r w:rsidRPr="0030081F">
              <w:rPr>
                <w:rFonts w:ascii="Arial" w:hAnsi="Arial" w:cs="Arial"/>
                <w:sz w:val="18"/>
                <w:szCs w:val="18"/>
              </w:rPr>
              <w:t>1</w:t>
            </w:r>
            <w:r w:rsidR="009A482B" w:rsidRPr="0030081F">
              <w:rPr>
                <w:rFonts w:ascii="Arial" w:hAnsi="Arial" w:cs="Arial"/>
                <w:sz w:val="18"/>
                <w:szCs w:val="18"/>
                <w:lang w:val="en-US"/>
              </w:rPr>
              <w:t>.</w:t>
            </w:r>
            <w:r w:rsidRPr="0030081F">
              <w:rPr>
                <w:rFonts w:ascii="Arial" w:hAnsi="Arial" w:cs="Arial"/>
                <w:sz w:val="18"/>
                <w:szCs w:val="18"/>
              </w:rPr>
              <w:t>75</w:t>
            </w:r>
            <w:r w:rsidR="009A482B" w:rsidRPr="0030081F">
              <w:rPr>
                <w:rFonts w:ascii="Arial" w:hAnsi="Arial" w:cs="Arial"/>
                <w:sz w:val="18"/>
                <w:szCs w:val="18"/>
                <w:lang w:val="en-US"/>
              </w:rPr>
              <w:t xml:space="preserve">% - </w:t>
            </w:r>
            <w:r w:rsidRPr="0030081F">
              <w:rPr>
                <w:rFonts w:ascii="Arial" w:hAnsi="Arial" w:cs="Arial"/>
                <w:sz w:val="18"/>
                <w:szCs w:val="18"/>
              </w:rPr>
              <w:t>2</w:t>
            </w:r>
            <w:r w:rsidR="009A482B" w:rsidRPr="0030081F">
              <w:rPr>
                <w:rFonts w:ascii="Arial" w:hAnsi="Arial" w:cs="Arial"/>
                <w:sz w:val="18"/>
                <w:szCs w:val="18"/>
                <w:lang w:val="en-US"/>
              </w:rPr>
              <w:t>.</w:t>
            </w:r>
            <w:r w:rsidRPr="0030081F">
              <w:rPr>
                <w:rFonts w:ascii="Arial" w:hAnsi="Arial" w:cs="Arial"/>
                <w:sz w:val="18"/>
                <w:szCs w:val="18"/>
              </w:rPr>
              <w:t>09</w:t>
            </w:r>
            <w:r w:rsidR="009A482B" w:rsidRPr="0030081F">
              <w:rPr>
                <w:rFonts w:ascii="Arial" w:hAnsi="Arial" w:cs="Arial"/>
                <w:sz w:val="18"/>
                <w:szCs w:val="18"/>
                <w:lang w:val="en-US"/>
              </w:rPr>
              <w:t>%</w:t>
            </w:r>
          </w:p>
        </w:tc>
        <w:tc>
          <w:tcPr>
            <w:tcW w:w="1368" w:type="dxa"/>
            <w:shd w:val="clear" w:color="auto" w:fill="FAFAFA"/>
            <w:vAlign w:val="bottom"/>
          </w:tcPr>
          <w:p w14:paraId="1421F4EB" w14:textId="2CB78482" w:rsidR="009A482B" w:rsidRPr="0030081F" w:rsidRDefault="004A5758" w:rsidP="009A482B">
            <w:pPr>
              <w:ind w:right="-72"/>
              <w:jc w:val="right"/>
              <w:rPr>
                <w:rFonts w:ascii="Arial" w:eastAsia="Times New Roman" w:hAnsi="Arial" w:cs="Arial"/>
                <w:sz w:val="18"/>
                <w:szCs w:val="18"/>
                <w:lang w:val="en-US"/>
              </w:rPr>
            </w:pPr>
            <w:r w:rsidRPr="0030081F">
              <w:rPr>
                <w:rFonts w:ascii="Arial" w:eastAsia="Times New Roman" w:hAnsi="Arial" w:cs="Arial"/>
                <w:sz w:val="18"/>
                <w:szCs w:val="18"/>
              </w:rPr>
              <w:t>1</w:t>
            </w:r>
            <w:r w:rsidR="009A482B" w:rsidRPr="0030081F">
              <w:rPr>
                <w:rFonts w:ascii="Arial" w:eastAsia="Times New Roman" w:hAnsi="Arial" w:cs="Arial"/>
                <w:sz w:val="18"/>
                <w:szCs w:val="18"/>
                <w:lang w:val="en-US"/>
              </w:rPr>
              <w:t>.</w:t>
            </w:r>
            <w:r w:rsidRPr="0030081F">
              <w:rPr>
                <w:rFonts w:ascii="Arial" w:eastAsia="Times New Roman" w:hAnsi="Arial" w:cs="Arial"/>
                <w:sz w:val="18"/>
                <w:szCs w:val="18"/>
              </w:rPr>
              <w:t>90</w:t>
            </w:r>
            <w:r w:rsidR="009A482B" w:rsidRPr="0030081F">
              <w:rPr>
                <w:rFonts w:ascii="Arial" w:eastAsia="Times New Roman" w:hAnsi="Arial" w:cs="Arial"/>
                <w:sz w:val="18"/>
                <w:szCs w:val="18"/>
                <w:lang w:val="en-US"/>
              </w:rPr>
              <w:t>%</w:t>
            </w:r>
          </w:p>
        </w:tc>
        <w:tc>
          <w:tcPr>
            <w:tcW w:w="1368" w:type="dxa"/>
            <w:vAlign w:val="bottom"/>
          </w:tcPr>
          <w:p w14:paraId="75BD9E81" w14:textId="5405C4BB" w:rsidR="009A482B" w:rsidRPr="0030081F" w:rsidRDefault="004A5758" w:rsidP="009A482B">
            <w:pPr>
              <w:ind w:right="-72"/>
              <w:jc w:val="right"/>
              <w:rPr>
                <w:rFonts w:ascii="Arial" w:eastAsia="Times New Roman" w:hAnsi="Arial" w:cs="Arial"/>
                <w:sz w:val="18"/>
                <w:szCs w:val="18"/>
                <w:lang w:val="en-US"/>
              </w:rPr>
            </w:pPr>
            <w:r w:rsidRPr="0030081F">
              <w:rPr>
                <w:rFonts w:ascii="Arial" w:eastAsia="Times New Roman" w:hAnsi="Arial" w:cs="Arial"/>
                <w:sz w:val="18"/>
                <w:szCs w:val="18"/>
              </w:rPr>
              <w:t>1</w:t>
            </w:r>
            <w:r w:rsidR="009A482B" w:rsidRPr="0030081F">
              <w:rPr>
                <w:rFonts w:ascii="Arial" w:eastAsia="Times New Roman" w:hAnsi="Arial" w:cs="Arial"/>
                <w:sz w:val="18"/>
                <w:szCs w:val="18"/>
                <w:lang w:val="en-US"/>
              </w:rPr>
              <w:t>.</w:t>
            </w:r>
            <w:r w:rsidRPr="0030081F">
              <w:rPr>
                <w:rFonts w:ascii="Arial" w:eastAsia="Times New Roman" w:hAnsi="Arial" w:cs="Arial"/>
                <w:sz w:val="18"/>
                <w:szCs w:val="18"/>
              </w:rPr>
              <w:t>91</w:t>
            </w:r>
            <w:r w:rsidR="009A482B" w:rsidRPr="0030081F">
              <w:rPr>
                <w:rFonts w:ascii="Arial" w:eastAsia="Times New Roman" w:hAnsi="Arial" w:cs="Arial"/>
                <w:sz w:val="18"/>
                <w:szCs w:val="18"/>
                <w:lang w:val="en-US"/>
              </w:rPr>
              <w:t>%</w:t>
            </w:r>
          </w:p>
        </w:tc>
      </w:tr>
      <w:tr w:rsidR="009A482B" w:rsidRPr="0030081F" w14:paraId="3F444C0B" w14:textId="77777777" w:rsidTr="005D50FA">
        <w:trPr>
          <w:trHeight w:val="20"/>
        </w:trPr>
        <w:tc>
          <w:tcPr>
            <w:tcW w:w="3996" w:type="dxa"/>
            <w:vAlign w:val="bottom"/>
          </w:tcPr>
          <w:p w14:paraId="12835D7B" w14:textId="77777777" w:rsidR="009A482B" w:rsidRPr="0030081F" w:rsidRDefault="009A482B" w:rsidP="009A482B">
            <w:pPr>
              <w:ind w:left="-101"/>
              <w:jc w:val="thaiDistribute"/>
              <w:rPr>
                <w:rFonts w:ascii="Arial" w:hAnsi="Arial" w:cs="Arial"/>
                <w:sz w:val="18"/>
                <w:szCs w:val="18"/>
                <w:cs/>
              </w:rPr>
            </w:pPr>
            <w:r w:rsidRPr="0030081F">
              <w:rPr>
                <w:rFonts w:ascii="Arial" w:hAnsi="Arial" w:cs="Arial"/>
                <w:sz w:val="18"/>
                <w:szCs w:val="18"/>
                <w:lang w:val="en-US" w:eastAsia="en-GB"/>
              </w:rPr>
              <w:t>Salary growth rate</w:t>
            </w:r>
          </w:p>
        </w:tc>
        <w:tc>
          <w:tcPr>
            <w:tcW w:w="1368" w:type="dxa"/>
            <w:shd w:val="clear" w:color="auto" w:fill="FAFAFA"/>
            <w:vAlign w:val="bottom"/>
          </w:tcPr>
          <w:p w14:paraId="54A5E816" w14:textId="7CCA844D" w:rsidR="009A482B" w:rsidRPr="0030081F" w:rsidRDefault="004A5758" w:rsidP="009A482B">
            <w:pPr>
              <w:ind w:right="-72"/>
              <w:jc w:val="right"/>
              <w:rPr>
                <w:rFonts w:ascii="Arial" w:hAnsi="Arial" w:cs="Arial"/>
                <w:sz w:val="18"/>
                <w:szCs w:val="18"/>
                <w:lang w:val="en-US"/>
              </w:rPr>
            </w:pPr>
            <w:r w:rsidRPr="0030081F">
              <w:rPr>
                <w:rFonts w:ascii="Arial" w:hAnsi="Arial" w:cs="Arial"/>
                <w:sz w:val="18"/>
                <w:szCs w:val="18"/>
              </w:rPr>
              <w:t>5</w:t>
            </w:r>
            <w:r w:rsidR="009A482B" w:rsidRPr="0030081F">
              <w:rPr>
                <w:rFonts w:ascii="Arial" w:hAnsi="Arial" w:cs="Arial"/>
                <w:sz w:val="18"/>
                <w:szCs w:val="18"/>
                <w:lang w:val="en-US"/>
              </w:rPr>
              <w:t>%</w:t>
            </w:r>
          </w:p>
        </w:tc>
        <w:tc>
          <w:tcPr>
            <w:tcW w:w="1368" w:type="dxa"/>
            <w:vAlign w:val="bottom"/>
          </w:tcPr>
          <w:p w14:paraId="7BC57ADE" w14:textId="11120021" w:rsidR="009A482B" w:rsidRPr="0030081F" w:rsidRDefault="004A5758" w:rsidP="009A482B">
            <w:pPr>
              <w:ind w:right="-72"/>
              <w:jc w:val="right"/>
              <w:rPr>
                <w:rFonts w:ascii="Arial" w:eastAsia="Times New Roman" w:hAnsi="Arial" w:cs="Arial"/>
                <w:sz w:val="18"/>
                <w:szCs w:val="18"/>
              </w:rPr>
            </w:pPr>
            <w:r w:rsidRPr="0030081F">
              <w:rPr>
                <w:rFonts w:ascii="Arial" w:hAnsi="Arial" w:cs="Arial"/>
                <w:sz w:val="18"/>
                <w:szCs w:val="18"/>
              </w:rPr>
              <w:t>5</w:t>
            </w:r>
            <w:r w:rsidR="009A482B" w:rsidRPr="0030081F">
              <w:rPr>
                <w:rFonts w:ascii="Arial" w:hAnsi="Arial" w:cs="Arial"/>
                <w:sz w:val="18"/>
                <w:szCs w:val="18"/>
                <w:lang w:val="en-US"/>
              </w:rPr>
              <w:t>%</w:t>
            </w:r>
          </w:p>
        </w:tc>
        <w:tc>
          <w:tcPr>
            <w:tcW w:w="1368" w:type="dxa"/>
            <w:shd w:val="clear" w:color="auto" w:fill="FAFAFA"/>
            <w:vAlign w:val="bottom"/>
          </w:tcPr>
          <w:p w14:paraId="62077F8C" w14:textId="43BC9D04" w:rsidR="009A482B" w:rsidRPr="0030081F" w:rsidRDefault="004A5758" w:rsidP="009A482B">
            <w:pPr>
              <w:ind w:right="-72"/>
              <w:jc w:val="right"/>
              <w:rPr>
                <w:rFonts w:ascii="Arial" w:eastAsia="Times New Roman" w:hAnsi="Arial" w:cs="Arial"/>
                <w:sz w:val="18"/>
                <w:szCs w:val="18"/>
              </w:rPr>
            </w:pPr>
            <w:r w:rsidRPr="0030081F">
              <w:rPr>
                <w:rFonts w:ascii="Arial" w:eastAsia="Times New Roman" w:hAnsi="Arial" w:cs="Arial"/>
                <w:sz w:val="18"/>
                <w:szCs w:val="18"/>
              </w:rPr>
              <w:t>5</w:t>
            </w:r>
            <w:r w:rsidR="009A482B" w:rsidRPr="0030081F">
              <w:rPr>
                <w:rFonts w:ascii="Arial" w:eastAsia="Times New Roman" w:hAnsi="Arial" w:cs="Arial"/>
                <w:sz w:val="18"/>
                <w:szCs w:val="18"/>
              </w:rPr>
              <w:t>%</w:t>
            </w:r>
          </w:p>
        </w:tc>
        <w:tc>
          <w:tcPr>
            <w:tcW w:w="1368" w:type="dxa"/>
            <w:vAlign w:val="bottom"/>
          </w:tcPr>
          <w:p w14:paraId="54B50316" w14:textId="7EE7E81B" w:rsidR="009A482B" w:rsidRPr="0030081F" w:rsidRDefault="004A5758" w:rsidP="009A482B">
            <w:pPr>
              <w:ind w:right="-72"/>
              <w:jc w:val="right"/>
              <w:rPr>
                <w:rFonts w:ascii="Arial" w:eastAsia="Times New Roman" w:hAnsi="Arial" w:cs="Arial"/>
                <w:sz w:val="18"/>
                <w:szCs w:val="18"/>
              </w:rPr>
            </w:pPr>
            <w:r w:rsidRPr="0030081F">
              <w:rPr>
                <w:rFonts w:ascii="Arial" w:eastAsia="Times New Roman" w:hAnsi="Arial" w:cs="Arial"/>
                <w:sz w:val="18"/>
                <w:szCs w:val="18"/>
              </w:rPr>
              <w:t>5</w:t>
            </w:r>
            <w:r w:rsidR="009A482B" w:rsidRPr="0030081F">
              <w:rPr>
                <w:rFonts w:ascii="Arial" w:eastAsia="Times New Roman" w:hAnsi="Arial" w:cs="Arial"/>
                <w:sz w:val="18"/>
                <w:szCs w:val="18"/>
              </w:rPr>
              <w:t>%</w:t>
            </w:r>
          </w:p>
        </w:tc>
      </w:tr>
      <w:tr w:rsidR="009A482B" w:rsidRPr="0030081F" w14:paraId="3B07687A" w14:textId="77777777" w:rsidTr="005D50FA">
        <w:trPr>
          <w:trHeight w:val="20"/>
        </w:trPr>
        <w:tc>
          <w:tcPr>
            <w:tcW w:w="3996" w:type="dxa"/>
            <w:vAlign w:val="bottom"/>
          </w:tcPr>
          <w:p w14:paraId="3A260ECC" w14:textId="77777777" w:rsidR="009A482B" w:rsidRPr="0030081F" w:rsidRDefault="009A482B" w:rsidP="009A482B">
            <w:pPr>
              <w:ind w:left="-101"/>
              <w:jc w:val="thaiDistribute"/>
              <w:rPr>
                <w:rFonts w:ascii="Arial" w:hAnsi="Arial" w:cs="Arial"/>
                <w:sz w:val="18"/>
                <w:szCs w:val="18"/>
                <w:cs/>
              </w:rPr>
            </w:pPr>
            <w:r w:rsidRPr="0030081F">
              <w:rPr>
                <w:rFonts w:ascii="Arial" w:hAnsi="Arial" w:cs="Arial"/>
                <w:sz w:val="18"/>
                <w:szCs w:val="18"/>
              </w:rPr>
              <w:t>Turnover rate</w:t>
            </w:r>
          </w:p>
        </w:tc>
        <w:tc>
          <w:tcPr>
            <w:tcW w:w="1368" w:type="dxa"/>
            <w:shd w:val="clear" w:color="auto" w:fill="FAFAFA"/>
            <w:vAlign w:val="bottom"/>
          </w:tcPr>
          <w:p w14:paraId="611288EA" w14:textId="2AFF79BF" w:rsidR="009A482B" w:rsidRPr="0030081F" w:rsidRDefault="004A5758" w:rsidP="009A482B">
            <w:pPr>
              <w:ind w:right="-72"/>
              <w:jc w:val="right"/>
              <w:rPr>
                <w:rFonts w:ascii="Arial" w:hAnsi="Arial" w:cs="Arial"/>
                <w:sz w:val="18"/>
                <w:szCs w:val="18"/>
                <w:lang w:val="en-US"/>
              </w:rPr>
            </w:pPr>
            <w:r w:rsidRPr="0030081F">
              <w:rPr>
                <w:rFonts w:ascii="Arial" w:hAnsi="Arial" w:cs="Arial"/>
                <w:sz w:val="18"/>
                <w:szCs w:val="18"/>
              </w:rPr>
              <w:t>0</w:t>
            </w:r>
            <w:r w:rsidR="009A482B" w:rsidRPr="0030081F">
              <w:rPr>
                <w:rFonts w:ascii="Arial" w:hAnsi="Arial" w:cs="Arial"/>
                <w:sz w:val="18"/>
                <w:szCs w:val="18"/>
                <w:lang w:val="en-US"/>
              </w:rPr>
              <w:t xml:space="preserve">% - </w:t>
            </w:r>
            <w:r w:rsidRPr="0030081F">
              <w:rPr>
                <w:rFonts w:ascii="Arial" w:hAnsi="Arial" w:cs="Arial"/>
                <w:sz w:val="18"/>
                <w:szCs w:val="18"/>
              </w:rPr>
              <w:t>37</w:t>
            </w:r>
            <w:r w:rsidR="009A482B" w:rsidRPr="0030081F">
              <w:rPr>
                <w:rFonts w:ascii="Arial" w:hAnsi="Arial" w:cs="Arial"/>
                <w:sz w:val="18"/>
                <w:szCs w:val="18"/>
                <w:lang w:val="en-US"/>
              </w:rPr>
              <w:t>%</w:t>
            </w:r>
          </w:p>
        </w:tc>
        <w:tc>
          <w:tcPr>
            <w:tcW w:w="1368" w:type="dxa"/>
            <w:vAlign w:val="bottom"/>
          </w:tcPr>
          <w:p w14:paraId="1F1B6CED" w14:textId="452D2E15" w:rsidR="009A482B" w:rsidRPr="0030081F" w:rsidRDefault="004A5758" w:rsidP="009A482B">
            <w:pPr>
              <w:ind w:right="-72"/>
              <w:jc w:val="right"/>
              <w:rPr>
                <w:rFonts w:ascii="Arial" w:eastAsia="Times New Roman" w:hAnsi="Arial" w:cs="Arial"/>
                <w:sz w:val="18"/>
                <w:szCs w:val="18"/>
              </w:rPr>
            </w:pPr>
            <w:r w:rsidRPr="0030081F">
              <w:rPr>
                <w:rFonts w:ascii="Arial" w:hAnsi="Arial" w:cs="Arial"/>
                <w:sz w:val="18"/>
                <w:szCs w:val="18"/>
              </w:rPr>
              <w:t>0</w:t>
            </w:r>
            <w:r w:rsidR="009A482B" w:rsidRPr="0030081F">
              <w:rPr>
                <w:rFonts w:ascii="Arial" w:hAnsi="Arial" w:cs="Arial"/>
                <w:sz w:val="18"/>
                <w:szCs w:val="18"/>
                <w:lang w:val="en-US"/>
              </w:rPr>
              <w:t xml:space="preserve">% - </w:t>
            </w:r>
            <w:r w:rsidRPr="0030081F">
              <w:rPr>
                <w:rFonts w:ascii="Arial" w:hAnsi="Arial" w:cs="Arial"/>
                <w:sz w:val="18"/>
                <w:szCs w:val="18"/>
              </w:rPr>
              <w:t>37</w:t>
            </w:r>
            <w:r w:rsidR="009A482B" w:rsidRPr="0030081F">
              <w:rPr>
                <w:rFonts w:ascii="Arial" w:hAnsi="Arial" w:cs="Arial"/>
                <w:sz w:val="18"/>
                <w:szCs w:val="18"/>
                <w:lang w:val="en-US"/>
              </w:rPr>
              <w:t>%</w:t>
            </w:r>
          </w:p>
        </w:tc>
        <w:tc>
          <w:tcPr>
            <w:tcW w:w="1368" w:type="dxa"/>
            <w:shd w:val="clear" w:color="auto" w:fill="FAFAFA"/>
            <w:vAlign w:val="bottom"/>
          </w:tcPr>
          <w:p w14:paraId="7A2E737F" w14:textId="4B910147" w:rsidR="009A482B" w:rsidRPr="0030081F" w:rsidRDefault="004A5758" w:rsidP="009A482B">
            <w:pPr>
              <w:ind w:right="-72"/>
              <w:jc w:val="right"/>
              <w:rPr>
                <w:rFonts w:ascii="Arial" w:eastAsia="Times New Roman" w:hAnsi="Arial" w:cs="Arial"/>
                <w:sz w:val="18"/>
                <w:szCs w:val="18"/>
              </w:rPr>
            </w:pPr>
            <w:r w:rsidRPr="0030081F">
              <w:rPr>
                <w:rFonts w:ascii="Arial" w:eastAsia="Times New Roman" w:hAnsi="Arial" w:cs="Arial"/>
                <w:sz w:val="18"/>
                <w:szCs w:val="18"/>
              </w:rPr>
              <w:t>0</w:t>
            </w:r>
            <w:r w:rsidR="009A482B" w:rsidRPr="0030081F">
              <w:rPr>
                <w:rFonts w:ascii="Arial" w:eastAsia="Times New Roman" w:hAnsi="Arial" w:cs="Arial"/>
                <w:sz w:val="18"/>
                <w:szCs w:val="18"/>
              </w:rPr>
              <w:t xml:space="preserve">% - </w:t>
            </w:r>
            <w:r w:rsidRPr="0030081F">
              <w:rPr>
                <w:rFonts w:ascii="Arial" w:eastAsia="Times New Roman" w:hAnsi="Arial" w:cs="Arial"/>
                <w:sz w:val="18"/>
                <w:szCs w:val="18"/>
              </w:rPr>
              <w:t>37</w:t>
            </w:r>
            <w:r w:rsidR="009A482B" w:rsidRPr="0030081F">
              <w:rPr>
                <w:rFonts w:ascii="Arial" w:eastAsia="Times New Roman" w:hAnsi="Arial" w:cs="Arial"/>
                <w:sz w:val="18"/>
                <w:szCs w:val="18"/>
              </w:rPr>
              <w:t>%</w:t>
            </w:r>
          </w:p>
        </w:tc>
        <w:tc>
          <w:tcPr>
            <w:tcW w:w="1368" w:type="dxa"/>
            <w:vAlign w:val="bottom"/>
          </w:tcPr>
          <w:p w14:paraId="6311C034" w14:textId="0F905903" w:rsidR="009A482B" w:rsidRPr="0030081F" w:rsidRDefault="004A5758" w:rsidP="009A482B">
            <w:pPr>
              <w:ind w:right="-72"/>
              <w:jc w:val="right"/>
              <w:rPr>
                <w:rFonts w:ascii="Arial" w:eastAsia="Times New Roman" w:hAnsi="Arial" w:cs="Arial"/>
                <w:sz w:val="18"/>
                <w:szCs w:val="18"/>
                <w:lang w:val="en-US"/>
              </w:rPr>
            </w:pPr>
            <w:r w:rsidRPr="0030081F">
              <w:rPr>
                <w:rFonts w:ascii="Arial" w:eastAsia="Times New Roman" w:hAnsi="Arial" w:cs="Arial"/>
                <w:sz w:val="18"/>
                <w:szCs w:val="18"/>
              </w:rPr>
              <w:t>0</w:t>
            </w:r>
            <w:r w:rsidR="009A482B" w:rsidRPr="0030081F">
              <w:rPr>
                <w:rFonts w:ascii="Arial" w:eastAsia="Times New Roman" w:hAnsi="Arial" w:cs="Arial"/>
                <w:sz w:val="18"/>
                <w:szCs w:val="18"/>
              </w:rPr>
              <w:t xml:space="preserve">% - </w:t>
            </w:r>
            <w:r w:rsidRPr="0030081F">
              <w:rPr>
                <w:rFonts w:ascii="Arial" w:eastAsia="Times New Roman" w:hAnsi="Arial" w:cs="Arial"/>
                <w:sz w:val="18"/>
                <w:szCs w:val="18"/>
              </w:rPr>
              <w:t>37</w:t>
            </w:r>
            <w:r w:rsidR="009A482B" w:rsidRPr="0030081F">
              <w:rPr>
                <w:rFonts w:ascii="Arial" w:eastAsia="Times New Roman" w:hAnsi="Arial" w:cs="Arial"/>
                <w:sz w:val="18"/>
                <w:szCs w:val="18"/>
              </w:rPr>
              <w:t>%</w:t>
            </w:r>
          </w:p>
        </w:tc>
      </w:tr>
      <w:tr w:rsidR="009A482B" w:rsidRPr="0030081F" w14:paraId="31252A03" w14:textId="77777777" w:rsidTr="005D50FA">
        <w:trPr>
          <w:trHeight w:val="20"/>
        </w:trPr>
        <w:tc>
          <w:tcPr>
            <w:tcW w:w="3996" w:type="dxa"/>
            <w:vAlign w:val="bottom"/>
          </w:tcPr>
          <w:p w14:paraId="263FE524" w14:textId="77777777" w:rsidR="009A482B" w:rsidRPr="0030081F" w:rsidRDefault="009A482B" w:rsidP="009A482B">
            <w:pPr>
              <w:ind w:left="-101"/>
              <w:jc w:val="thaiDistribute"/>
              <w:rPr>
                <w:rFonts w:ascii="Arial" w:hAnsi="Arial" w:cs="Arial"/>
                <w:sz w:val="18"/>
                <w:szCs w:val="18"/>
                <w:cs/>
              </w:rPr>
            </w:pPr>
            <w:r w:rsidRPr="0030081F">
              <w:rPr>
                <w:rFonts w:ascii="Arial" w:hAnsi="Arial" w:cs="Arial"/>
                <w:sz w:val="18"/>
                <w:szCs w:val="18"/>
              </w:rPr>
              <w:t>Retirement age</w:t>
            </w:r>
          </w:p>
        </w:tc>
        <w:tc>
          <w:tcPr>
            <w:tcW w:w="1368" w:type="dxa"/>
            <w:shd w:val="clear" w:color="auto" w:fill="FAFAFA"/>
            <w:vAlign w:val="bottom"/>
          </w:tcPr>
          <w:p w14:paraId="7C46613A" w14:textId="2434F710" w:rsidR="009A482B" w:rsidRPr="0030081F" w:rsidRDefault="004A5758" w:rsidP="009A482B">
            <w:pPr>
              <w:ind w:right="-72"/>
              <w:jc w:val="right"/>
              <w:rPr>
                <w:rFonts w:ascii="Arial" w:hAnsi="Arial" w:cs="Arial"/>
                <w:sz w:val="18"/>
                <w:szCs w:val="18"/>
                <w:lang w:val="en-US"/>
              </w:rPr>
            </w:pPr>
            <w:r w:rsidRPr="0030081F">
              <w:rPr>
                <w:rFonts w:ascii="Arial" w:hAnsi="Arial" w:cs="Arial"/>
                <w:sz w:val="18"/>
                <w:szCs w:val="18"/>
              </w:rPr>
              <w:t>60</w:t>
            </w:r>
            <w:r w:rsidR="009A482B" w:rsidRPr="0030081F">
              <w:rPr>
                <w:rFonts w:ascii="Arial" w:hAnsi="Arial" w:cs="Arial"/>
                <w:sz w:val="18"/>
                <w:szCs w:val="18"/>
                <w:lang w:val="en-US"/>
              </w:rPr>
              <w:t xml:space="preserve"> years</w:t>
            </w:r>
          </w:p>
        </w:tc>
        <w:tc>
          <w:tcPr>
            <w:tcW w:w="1368" w:type="dxa"/>
            <w:vAlign w:val="bottom"/>
          </w:tcPr>
          <w:p w14:paraId="330CF564" w14:textId="7F4C0044" w:rsidR="009A482B" w:rsidRPr="0030081F" w:rsidRDefault="004A5758" w:rsidP="009A482B">
            <w:pPr>
              <w:ind w:right="-72"/>
              <w:jc w:val="right"/>
              <w:rPr>
                <w:rFonts w:ascii="Arial" w:eastAsia="Times New Roman" w:hAnsi="Arial" w:cs="Arial"/>
                <w:sz w:val="18"/>
                <w:szCs w:val="18"/>
              </w:rPr>
            </w:pPr>
            <w:r w:rsidRPr="0030081F">
              <w:rPr>
                <w:rFonts w:ascii="Arial" w:hAnsi="Arial" w:cs="Arial"/>
                <w:sz w:val="18"/>
                <w:szCs w:val="18"/>
              </w:rPr>
              <w:t>60</w:t>
            </w:r>
            <w:r w:rsidR="009A482B" w:rsidRPr="0030081F">
              <w:rPr>
                <w:rFonts w:ascii="Arial" w:hAnsi="Arial" w:cs="Arial"/>
                <w:sz w:val="18"/>
                <w:szCs w:val="18"/>
                <w:lang w:val="en-US"/>
              </w:rPr>
              <w:t xml:space="preserve"> years</w:t>
            </w:r>
          </w:p>
        </w:tc>
        <w:tc>
          <w:tcPr>
            <w:tcW w:w="1368" w:type="dxa"/>
            <w:shd w:val="clear" w:color="auto" w:fill="FAFAFA"/>
          </w:tcPr>
          <w:p w14:paraId="132ED8F8" w14:textId="7128F44E" w:rsidR="009A482B" w:rsidRPr="0030081F" w:rsidRDefault="004A5758" w:rsidP="009A482B">
            <w:pPr>
              <w:ind w:right="-72"/>
              <w:jc w:val="right"/>
              <w:rPr>
                <w:rFonts w:ascii="Arial" w:eastAsia="Times New Roman" w:hAnsi="Arial" w:cs="Arial"/>
                <w:sz w:val="18"/>
                <w:szCs w:val="18"/>
                <w:cs/>
              </w:rPr>
            </w:pPr>
            <w:r w:rsidRPr="0030081F">
              <w:rPr>
                <w:rFonts w:ascii="Arial" w:eastAsia="Times New Roman" w:hAnsi="Arial" w:cs="Arial"/>
                <w:sz w:val="18"/>
                <w:szCs w:val="18"/>
              </w:rPr>
              <w:t>60</w:t>
            </w:r>
            <w:r w:rsidR="009A482B" w:rsidRPr="0030081F">
              <w:rPr>
                <w:rFonts w:ascii="Arial" w:eastAsia="Times New Roman" w:hAnsi="Arial" w:cs="Arial"/>
                <w:sz w:val="18"/>
                <w:szCs w:val="18"/>
              </w:rPr>
              <w:t xml:space="preserve"> years</w:t>
            </w:r>
          </w:p>
        </w:tc>
        <w:tc>
          <w:tcPr>
            <w:tcW w:w="1368" w:type="dxa"/>
          </w:tcPr>
          <w:p w14:paraId="07465B31" w14:textId="3E03A9C6" w:rsidR="009A482B" w:rsidRPr="0030081F" w:rsidRDefault="004A5758" w:rsidP="009A482B">
            <w:pPr>
              <w:ind w:right="-72"/>
              <w:jc w:val="right"/>
              <w:rPr>
                <w:rFonts w:ascii="Arial" w:eastAsia="Times New Roman" w:hAnsi="Arial" w:cs="Arial"/>
                <w:sz w:val="18"/>
                <w:szCs w:val="18"/>
                <w:cs/>
              </w:rPr>
            </w:pPr>
            <w:r w:rsidRPr="0030081F">
              <w:rPr>
                <w:rFonts w:ascii="Arial" w:eastAsia="Times New Roman" w:hAnsi="Arial" w:cs="Arial"/>
                <w:sz w:val="18"/>
                <w:szCs w:val="18"/>
              </w:rPr>
              <w:t>60</w:t>
            </w:r>
            <w:r w:rsidR="009A482B" w:rsidRPr="0030081F">
              <w:rPr>
                <w:rFonts w:ascii="Arial" w:eastAsia="Times New Roman" w:hAnsi="Arial" w:cs="Arial"/>
                <w:sz w:val="18"/>
                <w:szCs w:val="18"/>
              </w:rPr>
              <w:t xml:space="preserve"> years</w:t>
            </w:r>
          </w:p>
        </w:tc>
      </w:tr>
    </w:tbl>
    <w:p w14:paraId="79C98C4E" w14:textId="77777777" w:rsidR="00980703" w:rsidRPr="0030081F" w:rsidRDefault="00980703" w:rsidP="00980703">
      <w:pPr>
        <w:rPr>
          <w:rFonts w:ascii="Arial" w:hAnsi="Arial" w:cs="Arial"/>
          <w:sz w:val="18"/>
          <w:szCs w:val="18"/>
        </w:rPr>
      </w:pPr>
    </w:p>
    <w:p w14:paraId="441876A9" w14:textId="77777777" w:rsidR="00980703" w:rsidRPr="0030081F" w:rsidRDefault="00980703" w:rsidP="00980703">
      <w:pPr>
        <w:rPr>
          <w:rFonts w:ascii="Arial" w:hAnsi="Arial" w:cs="Arial"/>
          <w:sz w:val="18"/>
          <w:szCs w:val="18"/>
        </w:rPr>
      </w:pPr>
      <w:r w:rsidRPr="0030081F">
        <w:rPr>
          <w:rFonts w:ascii="Arial" w:hAnsi="Arial" w:cs="Arial"/>
          <w:bCs/>
          <w:sz w:val="18"/>
          <w:szCs w:val="18"/>
        </w:rPr>
        <w:t xml:space="preserve">Sensitivity analysis for each significant </w:t>
      </w:r>
      <w:proofErr w:type="gramStart"/>
      <w:r w:rsidRPr="0030081F">
        <w:rPr>
          <w:rFonts w:ascii="Arial" w:hAnsi="Arial" w:cs="Arial"/>
          <w:bCs/>
          <w:sz w:val="18"/>
          <w:szCs w:val="18"/>
        </w:rPr>
        <w:t>assumptions</w:t>
      </w:r>
      <w:proofErr w:type="gramEnd"/>
      <w:r w:rsidRPr="0030081F">
        <w:rPr>
          <w:rFonts w:ascii="Arial" w:hAnsi="Arial" w:cs="Arial"/>
          <w:bCs/>
          <w:sz w:val="18"/>
          <w:szCs w:val="18"/>
        </w:rPr>
        <w:t xml:space="preserve"> used is as follows:</w:t>
      </w:r>
    </w:p>
    <w:p w14:paraId="798D01A4" w14:textId="77777777" w:rsidR="00980703" w:rsidRPr="0030081F" w:rsidRDefault="00980703" w:rsidP="00980703">
      <w:pPr>
        <w:rPr>
          <w:rFonts w:ascii="Arial" w:eastAsia="Times New Roman" w:hAnsi="Arial" w:cs="Arial"/>
          <w:sz w:val="18"/>
          <w:szCs w:val="18"/>
        </w:rPr>
      </w:pPr>
    </w:p>
    <w:tbl>
      <w:tblPr>
        <w:tblW w:w="9453" w:type="dxa"/>
        <w:tblInd w:w="108" w:type="dxa"/>
        <w:tblLayout w:type="fixed"/>
        <w:tblLook w:val="0000" w:firstRow="0" w:lastRow="0" w:firstColumn="0" w:lastColumn="0" w:noHBand="0" w:noVBand="0"/>
      </w:tblPr>
      <w:tblGrid>
        <w:gridCol w:w="2475"/>
        <w:gridCol w:w="1163"/>
        <w:gridCol w:w="1163"/>
        <w:gridCol w:w="1163"/>
        <w:gridCol w:w="1163"/>
        <w:gridCol w:w="1163"/>
        <w:gridCol w:w="1163"/>
      </w:tblGrid>
      <w:tr w:rsidR="00980703" w:rsidRPr="0030081F" w14:paraId="5306F98F" w14:textId="77777777" w:rsidTr="00AE6EC7">
        <w:trPr>
          <w:trHeight w:val="20"/>
        </w:trPr>
        <w:tc>
          <w:tcPr>
            <w:tcW w:w="2475" w:type="dxa"/>
          </w:tcPr>
          <w:p w14:paraId="3184DF06" w14:textId="77777777" w:rsidR="00980703" w:rsidRPr="0030081F" w:rsidRDefault="00980703" w:rsidP="00AE6EC7">
            <w:pPr>
              <w:ind w:left="-101"/>
              <w:rPr>
                <w:rFonts w:ascii="Arial" w:hAnsi="Arial" w:cs="Arial"/>
                <w:spacing w:val="-2"/>
                <w:sz w:val="18"/>
                <w:szCs w:val="18"/>
                <w:lang w:val="en-US" w:eastAsia="th-TH"/>
              </w:rPr>
            </w:pPr>
          </w:p>
        </w:tc>
        <w:tc>
          <w:tcPr>
            <w:tcW w:w="6978" w:type="dxa"/>
            <w:gridSpan w:val="6"/>
            <w:tcBorders>
              <w:top w:val="single" w:sz="4" w:space="0" w:color="auto"/>
              <w:bottom w:val="single" w:sz="4" w:space="0" w:color="auto"/>
            </w:tcBorders>
            <w:shd w:val="clear" w:color="auto" w:fill="auto"/>
          </w:tcPr>
          <w:p w14:paraId="516CB92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lang w:val="en-US" w:eastAsia="th-TH"/>
              </w:rPr>
            </w:pPr>
            <w:r w:rsidRPr="0030081F">
              <w:rPr>
                <w:rFonts w:ascii="Arial" w:hAnsi="Arial" w:cs="Arial"/>
                <w:b/>
                <w:bCs/>
                <w:sz w:val="18"/>
                <w:szCs w:val="18"/>
                <w:lang w:val="en-US"/>
              </w:rPr>
              <w:t>Consolidated financial statements</w:t>
            </w:r>
          </w:p>
        </w:tc>
      </w:tr>
      <w:tr w:rsidR="00980703" w:rsidRPr="0030081F" w14:paraId="1BEFACFC" w14:textId="77777777" w:rsidTr="00795A94">
        <w:trPr>
          <w:trHeight w:val="20"/>
        </w:trPr>
        <w:tc>
          <w:tcPr>
            <w:tcW w:w="2475" w:type="dxa"/>
            <w:shd w:val="clear" w:color="auto" w:fill="auto"/>
          </w:tcPr>
          <w:p w14:paraId="4DA0C33B" w14:textId="77777777" w:rsidR="00980703" w:rsidRPr="0030081F" w:rsidRDefault="00980703" w:rsidP="00AE6EC7">
            <w:pPr>
              <w:ind w:left="-101"/>
              <w:rPr>
                <w:rFonts w:ascii="Arial" w:hAnsi="Arial" w:cs="Arial"/>
                <w:spacing w:val="-2"/>
                <w:sz w:val="18"/>
                <w:szCs w:val="18"/>
                <w:lang w:val="en-US" w:eastAsia="th-TH"/>
              </w:rPr>
            </w:pPr>
          </w:p>
        </w:tc>
        <w:tc>
          <w:tcPr>
            <w:tcW w:w="2326" w:type="dxa"/>
            <w:gridSpan w:val="2"/>
            <w:tcBorders>
              <w:top w:val="single" w:sz="4" w:space="0" w:color="auto"/>
            </w:tcBorders>
            <w:shd w:val="clear" w:color="auto" w:fill="auto"/>
          </w:tcPr>
          <w:p w14:paraId="2B6E97EF"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lang w:val="en-US" w:eastAsia="th-TH"/>
              </w:rPr>
            </w:pPr>
          </w:p>
        </w:tc>
        <w:tc>
          <w:tcPr>
            <w:tcW w:w="4652" w:type="dxa"/>
            <w:gridSpan w:val="4"/>
            <w:tcBorders>
              <w:top w:val="single" w:sz="4" w:space="0" w:color="auto"/>
              <w:bottom w:val="single" w:sz="4" w:space="0" w:color="auto"/>
            </w:tcBorders>
            <w:shd w:val="clear" w:color="auto" w:fill="auto"/>
          </w:tcPr>
          <w:p w14:paraId="4CC77C12"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cs/>
                <w:lang w:val="en-US" w:eastAsia="th-TH"/>
              </w:rPr>
            </w:pPr>
            <w:r w:rsidRPr="0030081F">
              <w:rPr>
                <w:rFonts w:ascii="Arial" w:eastAsia="Calibri" w:hAnsi="Arial" w:cs="Arial"/>
                <w:b/>
                <w:bCs/>
                <w:sz w:val="18"/>
                <w:szCs w:val="18"/>
              </w:rPr>
              <w:t>Impact on defined benefit obligation (Baht)</w:t>
            </w:r>
          </w:p>
        </w:tc>
      </w:tr>
      <w:tr w:rsidR="00980703" w:rsidRPr="0030081F" w14:paraId="26DB2214" w14:textId="77777777" w:rsidTr="00795A94">
        <w:trPr>
          <w:trHeight w:val="20"/>
        </w:trPr>
        <w:tc>
          <w:tcPr>
            <w:tcW w:w="2475" w:type="dxa"/>
          </w:tcPr>
          <w:p w14:paraId="54CC0F58" w14:textId="77777777" w:rsidR="00980703" w:rsidRPr="0030081F" w:rsidRDefault="00980703" w:rsidP="00AE6EC7">
            <w:pPr>
              <w:ind w:left="-101"/>
              <w:rPr>
                <w:rFonts w:ascii="Arial" w:hAnsi="Arial" w:cs="Arial"/>
                <w:spacing w:val="-2"/>
                <w:sz w:val="18"/>
                <w:szCs w:val="18"/>
                <w:lang w:val="en-US" w:eastAsia="th-TH"/>
              </w:rPr>
            </w:pPr>
          </w:p>
        </w:tc>
        <w:tc>
          <w:tcPr>
            <w:tcW w:w="2326" w:type="dxa"/>
            <w:gridSpan w:val="2"/>
          </w:tcPr>
          <w:p w14:paraId="33758DF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lang w:val="en-US" w:eastAsia="th-TH"/>
              </w:rPr>
            </w:pPr>
            <w:r w:rsidRPr="0030081F">
              <w:rPr>
                <w:rFonts w:ascii="Arial" w:eastAsia="Calibri" w:hAnsi="Arial" w:cs="Arial"/>
                <w:b/>
                <w:bCs/>
                <w:sz w:val="18"/>
                <w:szCs w:val="18"/>
              </w:rPr>
              <w:t>Change in assumption</w:t>
            </w:r>
          </w:p>
        </w:tc>
        <w:tc>
          <w:tcPr>
            <w:tcW w:w="2326" w:type="dxa"/>
            <w:gridSpan w:val="2"/>
            <w:tcBorders>
              <w:top w:val="single" w:sz="4" w:space="0" w:color="auto"/>
              <w:bottom w:val="single" w:sz="4" w:space="0" w:color="auto"/>
            </w:tcBorders>
            <w:shd w:val="clear" w:color="auto" w:fill="auto"/>
          </w:tcPr>
          <w:p w14:paraId="3FD4254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lang w:val="en-US" w:eastAsia="th-TH"/>
              </w:rPr>
            </w:pPr>
            <w:r w:rsidRPr="0030081F">
              <w:rPr>
                <w:rFonts w:ascii="Arial" w:eastAsia="Calibri" w:hAnsi="Arial" w:cs="Arial"/>
                <w:b/>
                <w:bCs/>
                <w:sz w:val="18"/>
                <w:szCs w:val="18"/>
              </w:rPr>
              <w:t>Increase in assumption</w:t>
            </w:r>
          </w:p>
        </w:tc>
        <w:tc>
          <w:tcPr>
            <w:tcW w:w="2326" w:type="dxa"/>
            <w:gridSpan w:val="2"/>
            <w:tcBorders>
              <w:top w:val="single" w:sz="4" w:space="0" w:color="auto"/>
              <w:bottom w:val="single" w:sz="4" w:space="0" w:color="auto"/>
            </w:tcBorders>
            <w:shd w:val="clear" w:color="auto" w:fill="auto"/>
            <w:vAlign w:val="bottom"/>
          </w:tcPr>
          <w:p w14:paraId="48A6175D"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lang w:val="en-US" w:eastAsia="th-TH"/>
              </w:rPr>
            </w:pPr>
            <w:r w:rsidRPr="0030081F">
              <w:rPr>
                <w:rFonts w:ascii="Arial" w:eastAsia="Calibri" w:hAnsi="Arial" w:cs="Arial"/>
                <w:b/>
                <w:bCs/>
                <w:sz w:val="18"/>
                <w:szCs w:val="18"/>
              </w:rPr>
              <w:t>Decrease in assumption</w:t>
            </w:r>
          </w:p>
        </w:tc>
      </w:tr>
      <w:tr w:rsidR="00980703" w:rsidRPr="0030081F" w14:paraId="314EF6AA" w14:textId="77777777" w:rsidTr="00795A94">
        <w:trPr>
          <w:trHeight w:val="20"/>
        </w:trPr>
        <w:tc>
          <w:tcPr>
            <w:tcW w:w="2475" w:type="dxa"/>
          </w:tcPr>
          <w:p w14:paraId="3FB72432" w14:textId="77777777" w:rsidR="00980703" w:rsidRPr="0030081F" w:rsidRDefault="00980703" w:rsidP="00AE6EC7">
            <w:pPr>
              <w:ind w:left="-101"/>
              <w:rPr>
                <w:rFonts w:ascii="Arial" w:hAnsi="Arial" w:cs="Arial"/>
                <w:spacing w:val="-2"/>
                <w:sz w:val="18"/>
                <w:szCs w:val="18"/>
                <w:lang w:val="en-US" w:eastAsia="th-TH"/>
              </w:rPr>
            </w:pPr>
          </w:p>
        </w:tc>
        <w:tc>
          <w:tcPr>
            <w:tcW w:w="1163" w:type="dxa"/>
            <w:tcBorders>
              <w:bottom w:val="single" w:sz="4" w:space="0" w:color="auto"/>
            </w:tcBorders>
            <w:shd w:val="clear" w:color="auto" w:fill="auto"/>
          </w:tcPr>
          <w:p w14:paraId="6FF45E37" w14:textId="3401B298"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2021</w:t>
            </w:r>
          </w:p>
        </w:tc>
        <w:tc>
          <w:tcPr>
            <w:tcW w:w="1163" w:type="dxa"/>
            <w:tcBorders>
              <w:bottom w:val="single" w:sz="4" w:space="0" w:color="auto"/>
            </w:tcBorders>
            <w:shd w:val="clear" w:color="auto" w:fill="auto"/>
          </w:tcPr>
          <w:p w14:paraId="0CCF4BD6" w14:textId="0C50DAB6"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2020</w:t>
            </w:r>
          </w:p>
        </w:tc>
        <w:tc>
          <w:tcPr>
            <w:tcW w:w="1163" w:type="dxa"/>
            <w:tcBorders>
              <w:top w:val="single" w:sz="4" w:space="0" w:color="auto"/>
              <w:bottom w:val="single" w:sz="4" w:space="0" w:color="auto"/>
            </w:tcBorders>
            <w:shd w:val="clear" w:color="auto" w:fill="auto"/>
          </w:tcPr>
          <w:p w14:paraId="079CFAEE" w14:textId="6517A6B6"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2021</w:t>
            </w:r>
          </w:p>
        </w:tc>
        <w:tc>
          <w:tcPr>
            <w:tcW w:w="1163" w:type="dxa"/>
            <w:tcBorders>
              <w:top w:val="single" w:sz="4" w:space="0" w:color="auto"/>
              <w:bottom w:val="single" w:sz="4" w:space="0" w:color="auto"/>
            </w:tcBorders>
            <w:shd w:val="clear" w:color="auto" w:fill="auto"/>
          </w:tcPr>
          <w:p w14:paraId="2C533A0E" w14:textId="4A78F7A2"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2020</w:t>
            </w:r>
          </w:p>
        </w:tc>
        <w:tc>
          <w:tcPr>
            <w:tcW w:w="1163" w:type="dxa"/>
            <w:tcBorders>
              <w:top w:val="single" w:sz="4" w:space="0" w:color="auto"/>
              <w:bottom w:val="single" w:sz="4" w:space="0" w:color="auto"/>
            </w:tcBorders>
            <w:shd w:val="clear" w:color="auto" w:fill="auto"/>
          </w:tcPr>
          <w:p w14:paraId="0FE6EA67" w14:textId="729F7D19"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2021</w:t>
            </w:r>
          </w:p>
        </w:tc>
        <w:tc>
          <w:tcPr>
            <w:tcW w:w="1163" w:type="dxa"/>
            <w:tcBorders>
              <w:top w:val="single" w:sz="4" w:space="0" w:color="auto"/>
              <w:bottom w:val="single" w:sz="4" w:space="0" w:color="auto"/>
            </w:tcBorders>
            <w:shd w:val="clear" w:color="auto" w:fill="auto"/>
          </w:tcPr>
          <w:p w14:paraId="28BB378D" w14:textId="748BD1D8"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2020</w:t>
            </w:r>
          </w:p>
        </w:tc>
      </w:tr>
      <w:tr w:rsidR="00980703" w:rsidRPr="0030081F" w14:paraId="4EC832DE" w14:textId="77777777" w:rsidTr="00AE6EC7">
        <w:trPr>
          <w:trHeight w:val="20"/>
        </w:trPr>
        <w:tc>
          <w:tcPr>
            <w:tcW w:w="2475" w:type="dxa"/>
          </w:tcPr>
          <w:p w14:paraId="3D599473" w14:textId="77777777" w:rsidR="00980703" w:rsidRPr="0030081F" w:rsidRDefault="00980703" w:rsidP="00AE6EC7">
            <w:pPr>
              <w:ind w:left="-101"/>
              <w:rPr>
                <w:rFonts w:ascii="Arial" w:hAnsi="Arial" w:cs="Arial"/>
                <w:spacing w:val="-2"/>
                <w:sz w:val="12"/>
                <w:szCs w:val="12"/>
                <w:lang w:val="en-US" w:eastAsia="th-TH"/>
              </w:rPr>
            </w:pPr>
          </w:p>
        </w:tc>
        <w:tc>
          <w:tcPr>
            <w:tcW w:w="1163" w:type="dxa"/>
            <w:tcBorders>
              <w:top w:val="single" w:sz="4" w:space="0" w:color="auto"/>
            </w:tcBorders>
            <w:shd w:val="clear" w:color="auto" w:fill="FAFAFA"/>
          </w:tcPr>
          <w:p w14:paraId="30A0DE90"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Borders>
              <w:top w:val="single" w:sz="4" w:space="0" w:color="auto"/>
            </w:tcBorders>
          </w:tcPr>
          <w:p w14:paraId="26870B89"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Borders>
              <w:top w:val="single" w:sz="4" w:space="0" w:color="auto"/>
            </w:tcBorders>
            <w:shd w:val="clear" w:color="auto" w:fill="FAFAFA"/>
          </w:tcPr>
          <w:p w14:paraId="25D25CB7"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Borders>
              <w:top w:val="single" w:sz="4" w:space="0" w:color="auto"/>
            </w:tcBorders>
          </w:tcPr>
          <w:p w14:paraId="123B9912"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Borders>
              <w:top w:val="single" w:sz="4" w:space="0" w:color="auto"/>
            </w:tcBorders>
            <w:shd w:val="clear" w:color="auto" w:fill="FAFAFA"/>
          </w:tcPr>
          <w:p w14:paraId="136C110C"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Borders>
              <w:top w:val="single" w:sz="4" w:space="0" w:color="auto"/>
            </w:tcBorders>
          </w:tcPr>
          <w:p w14:paraId="33D6B41B"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r>
      <w:tr w:rsidR="009A482B" w:rsidRPr="0030081F" w14:paraId="06F08645" w14:textId="77777777" w:rsidTr="005D50FA">
        <w:trPr>
          <w:trHeight w:val="20"/>
        </w:trPr>
        <w:tc>
          <w:tcPr>
            <w:tcW w:w="2475" w:type="dxa"/>
          </w:tcPr>
          <w:p w14:paraId="71545E4A" w14:textId="77777777" w:rsidR="009A482B" w:rsidRPr="0030081F" w:rsidRDefault="009A482B" w:rsidP="009A482B">
            <w:pPr>
              <w:ind w:left="-101"/>
              <w:rPr>
                <w:rFonts w:ascii="Arial" w:hAnsi="Arial" w:cs="Arial"/>
                <w:spacing w:val="-2"/>
                <w:sz w:val="18"/>
                <w:szCs w:val="18"/>
              </w:rPr>
            </w:pPr>
            <w:r w:rsidRPr="0030081F">
              <w:rPr>
                <w:rFonts w:ascii="Arial" w:hAnsi="Arial" w:cs="Arial"/>
                <w:spacing w:val="-2"/>
                <w:sz w:val="18"/>
                <w:szCs w:val="18"/>
                <w:lang w:val="en-US"/>
              </w:rPr>
              <w:t>Discount rate</w:t>
            </w:r>
          </w:p>
        </w:tc>
        <w:tc>
          <w:tcPr>
            <w:tcW w:w="1163" w:type="dxa"/>
            <w:shd w:val="clear" w:color="auto" w:fill="FAFAFA"/>
          </w:tcPr>
          <w:p w14:paraId="4CB22F73" w14:textId="6A134C75" w:rsidR="009A482B" w:rsidRPr="0030081F" w:rsidRDefault="004A5758" w:rsidP="009A482B">
            <w:pPr>
              <w:ind w:right="-72"/>
              <w:jc w:val="right"/>
              <w:rPr>
                <w:rFonts w:ascii="Arial" w:hAnsi="Arial" w:cs="Arial"/>
                <w:sz w:val="18"/>
                <w:szCs w:val="18"/>
                <w:lang w:val="en-US"/>
              </w:rPr>
            </w:pPr>
            <w:r w:rsidRPr="0030081F">
              <w:rPr>
                <w:rFonts w:ascii="Arial" w:hAnsi="Arial" w:cs="Arial"/>
                <w:sz w:val="18"/>
                <w:szCs w:val="18"/>
              </w:rPr>
              <w:t>0</w:t>
            </w:r>
            <w:r w:rsidR="009A482B" w:rsidRPr="0030081F">
              <w:rPr>
                <w:rFonts w:ascii="Arial" w:hAnsi="Arial" w:cs="Arial"/>
                <w:sz w:val="18"/>
                <w:szCs w:val="18"/>
                <w:lang w:val="en-US"/>
              </w:rPr>
              <w:t>.</w:t>
            </w:r>
            <w:r w:rsidRPr="0030081F">
              <w:rPr>
                <w:rFonts w:ascii="Arial" w:hAnsi="Arial" w:cs="Arial"/>
                <w:sz w:val="18"/>
                <w:szCs w:val="18"/>
              </w:rPr>
              <w:t>50</w:t>
            </w:r>
            <w:r w:rsidR="009A482B" w:rsidRPr="0030081F">
              <w:rPr>
                <w:rFonts w:ascii="Arial" w:hAnsi="Arial" w:cs="Arial"/>
                <w:sz w:val="18"/>
                <w:szCs w:val="18"/>
                <w:lang w:val="en-US"/>
              </w:rPr>
              <w:t>%</w:t>
            </w:r>
          </w:p>
        </w:tc>
        <w:tc>
          <w:tcPr>
            <w:tcW w:w="1163" w:type="dxa"/>
          </w:tcPr>
          <w:p w14:paraId="6AD31E46" w14:textId="34F7DBDF" w:rsidR="009A482B" w:rsidRPr="0030081F" w:rsidRDefault="004A5758"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rPr>
              <w:t>0</w:t>
            </w:r>
            <w:r w:rsidR="009A482B" w:rsidRPr="0030081F">
              <w:rPr>
                <w:rFonts w:ascii="Arial" w:hAnsi="Arial" w:cs="Arial"/>
                <w:sz w:val="18"/>
                <w:szCs w:val="18"/>
                <w:lang w:val="en-US"/>
              </w:rPr>
              <w:t>.</w:t>
            </w:r>
            <w:r w:rsidRPr="0030081F">
              <w:rPr>
                <w:rFonts w:ascii="Arial" w:hAnsi="Arial" w:cs="Arial"/>
                <w:sz w:val="18"/>
                <w:szCs w:val="18"/>
              </w:rPr>
              <w:t>50</w:t>
            </w:r>
            <w:r w:rsidR="009A482B" w:rsidRPr="0030081F">
              <w:rPr>
                <w:rFonts w:ascii="Arial" w:hAnsi="Arial" w:cs="Arial"/>
                <w:sz w:val="18"/>
                <w:szCs w:val="18"/>
                <w:lang w:val="en-US"/>
              </w:rPr>
              <w:t>%</w:t>
            </w:r>
          </w:p>
        </w:tc>
        <w:tc>
          <w:tcPr>
            <w:tcW w:w="1163" w:type="dxa"/>
            <w:shd w:val="clear" w:color="auto" w:fill="FAFAFA"/>
          </w:tcPr>
          <w:p w14:paraId="403D58EB" w14:textId="100F2962"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c>
          <w:tcPr>
            <w:tcW w:w="1163" w:type="dxa"/>
          </w:tcPr>
          <w:p w14:paraId="0C890205"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c>
          <w:tcPr>
            <w:tcW w:w="1163" w:type="dxa"/>
            <w:shd w:val="clear" w:color="auto" w:fill="FAFAFA"/>
          </w:tcPr>
          <w:p w14:paraId="7F1F3AB3" w14:textId="62FCDC20" w:rsidR="009A482B" w:rsidRPr="0030081F" w:rsidRDefault="009A482B"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c>
          <w:tcPr>
            <w:tcW w:w="1163" w:type="dxa"/>
          </w:tcPr>
          <w:p w14:paraId="6C1BF0C4" w14:textId="77777777" w:rsidR="009A482B" w:rsidRPr="0030081F" w:rsidRDefault="009A482B"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r>
      <w:tr w:rsidR="009A482B" w:rsidRPr="0030081F" w14:paraId="6646DE6B" w14:textId="77777777" w:rsidTr="005D50FA">
        <w:trPr>
          <w:trHeight w:val="20"/>
        </w:trPr>
        <w:tc>
          <w:tcPr>
            <w:tcW w:w="2475" w:type="dxa"/>
          </w:tcPr>
          <w:p w14:paraId="545BAA4E" w14:textId="77777777" w:rsidR="009A482B" w:rsidRPr="0030081F" w:rsidRDefault="009A482B" w:rsidP="009A482B">
            <w:pPr>
              <w:ind w:left="-101"/>
              <w:rPr>
                <w:rFonts w:ascii="Arial" w:hAnsi="Arial" w:cs="Arial"/>
                <w:spacing w:val="-2"/>
                <w:sz w:val="18"/>
                <w:szCs w:val="18"/>
                <w:cs/>
              </w:rPr>
            </w:pPr>
          </w:p>
        </w:tc>
        <w:tc>
          <w:tcPr>
            <w:tcW w:w="1163" w:type="dxa"/>
            <w:shd w:val="clear" w:color="auto" w:fill="FAFAFA"/>
          </w:tcPr>
          <w:p w14:paraId="5BA156BD" w14:textId="77777777" w:rsidR="009A482B" w:rsidRPr="0030081F" w:rsidRDefault="009A482B" w:rsidP="009A482B">
            <w:pPr>
              <w:ind w:right="-72"/>
              <w:jc w:val="right"/>
              <w:rPr>
                <w:rFonts w:ascii="Arial" w:hAnsi="Arial" w:cs="Arial"/>
                <w:sz w:val="18"/>
                <w:szCs w:val="18"/>
                <w:cs/>
              </w:rPr>
            </w:pPr>
          </w:p>
        </w:tc>
        <w:tc>
          <w:tcPr>
            <w:tcW w:w="1163" w:type="dxa"/>
          </w:tcPr>
          <w:p w14:paraId="578979C9"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p>
        </w:tc>
        <w:tc>
          <w:tcPr>
            <w:tcW w:w="1163" w:type="dxa"/>
            <w:shd w:val="clear" w:color="auto" w:fill="FAFAFA"/>
          </w:tcPr>
          <w:p w14:paraId="5011E7CA" w14:textId="0071AF29" w:rsidR="009A482B" w:rsidRPr="0030081F" w:rsidRDefault="004A5758"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rPr>
            </w:pPr>
            <w:r w:rsidRPr="0030081F">
              <w:rPr>
                <w:rFonts w:ascii="Arial" w:hAnsi="Arial" w:cs="Arial"/>
                <w:sz w:val="18"/>
                <w:szCs w:val="18"/>
              </w:rPr>
              <w:t>452</w:t>
            </w:r>
            <w:r w:rsidR="009A482B" w:rsidRPr="0030081F">
              <w:rPr>
                <w:rFonts w:ascii="Arial" w:hAnsi="Arial" w:cs="Arial"/>
                <w:sz w:val="18"/>
                <w:szCs w:val="18"/>
              </w:rPr>
              <w:t>,</w:t>
            </w:r>
            <w:r w:rsidRPr="0030081F">
              <w:rPr>
                <w:rFonts w:ascii="Arial" w:hAnsi="Arial" w:cs="Arial"/>
                <w:sz w:val="18"/>
                <w:szCs w:val="18"/>
              </w:rPr>
              <w:t>284</w:t>
            </w:r>
          </w:p>
        </w:tc>
        <w:tc>
          <w:tcPr>
            <w:tcW w:w="1163" w:type="dxa"/>
          </w:tcPr>
          <w:p w14:paraId="59F60D11" w14:textId="24983C7F" w:rsidR="009A482B" w:rsidRPr="0030081F" w:rsidRDefault="004A5758"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eastAsia="th-TH"/>
              </w:rPr>
            </w:pPr>
            <w:r w:rsidRPr="0030081F">
              <w:rPr>
                <w:rFonts w:ascii="Arial" w:hAnsi="Arial" w:cs="Arial"/>
                <w:sz w:val="18"/>
                <w:szCs w:val="18"/>
              </w:rPr>
              <w:t>384</w:t>
            </w:r>
            <w:r w:rsidR="009A482B" w:rsidRPr="0030081F">
              <w:rPr>
                <w:rFonts w:ascii="Arial" w:hAnsi="Arial" w:cs="Arial"/>
                <w:sz w:val="18"/>
                <w:szCs w:val="18"/>
              </w:rPr>
              <w:t>,</w:t>
            </w:r>
            <w:r w:rsidRPr="0030081F">
              <w:rPr>
                <w:rFonts w:ascii="Arial" w:hAnsi="Arial" w:cs="Arial"/>
                <w:sz w:val="18"/>
                <w:szCs w:val="18"/>
              </w:rPr>
              <w:t>658</w:t>
            </w:r>
          </w:p>
        </w:tc>
        <w:tc>
          <w:tcPr>
            <w:tcW w:w="1163" w:type="dxa"/>
            <w:shd w:val="clear" w:color="auto" w:fill="FAFAFA"/>
          </w:tcPr>
          <w:p w14:paraId="4F603977" w14:textId="11867986" w:rsidR="009A482B" w:rsidRPr="0030081F" w:rsidRDefault="004A5758"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481</w:t>
            </w:r>
            <w:r w:rsidR="009A482B" w:rsidRPr="0030081F">
              <w:rPr>
                <w:rFonts w:ascii="Arial" w:hAnsi="Arial" w:cs="Arial"/>
                <w:sz w:val="18"/>
                <w:szCs w:val="18"/>
              </w:rPr>
              <w:t>,</w:t>
            </w:r>
            <w:r w:rsidRPr="0030081F">
              <w:rPr>
                <w:rFonts w:ascii="Arial" w:hAnsi="Arial" w:cs="Arial"/>
                <w:sz w:val="18"/>
                <w:szCs w:val="18"/>
              </w:rPr>
              <w:t>017</w:t>
            </w:r>
          </w:p>
        </w:tc>
        <w:tc>
          <w:tcPr>
            <w:tcW w:w="1163" w:type="dxa"/>
          </w:tcPr>
          <w:p w14:paraId="39896079" w14:textId="42B60F76" w:rsidR="009A482B" w:rsidRPr="0030081F" w:rsidRDefault="004A5758"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412</w:t>
            </w:r>
            <w:r w:rsidR="009A482B" w:rsidRPr="0030081F">
              <w:rPr>
                <w:rFonts w:ascii="Arial" w:hAnsi="Arial" w:cs="Arial"/>
                <w:sz w:val="18"/>
                <w:szCs w:val="18"/>
              </w:rPr>
              <w:t>,</w:t>
            </w:r>
            <w:r w:rsidRPr="0030081F">
              <w:rPr>
                <w:rFonts w:ascii="Arial" w:hAnsi="Arial" w:cs="Arial"/>
                <w:sz w:val="18"/>
                <w:szCs w:val="18"/>
              </w:rPr>
              <w:t>557</w:t>
            </w:r>
          </w:p>
        </w:tc>
      </w:tr>
      <w:tr w:rsidR="009A482B" w:rsidRPr="0030081F" w14:paraId="754A79AA" w14:textId="77777777" w:rsidTr="005D50FA">
        <w:trPr>
          <w:trHeight w:val="20"/>
        </w:trPr>
        <w:tc>
          <w:tcPr>
            <w:tcW w:w="2475" w:type="dxa"/>
          </w:tcPr>
          <w:p w14:paraId="47CF8E41" w14:textId="77777777" w:rsidR="009A482B" w:rsidRPr="0030081F" w:rsidRDefault="009A482B" w:rsidP="009A482B">
            <w:pPr>
              <w:ind w:left="-101"/>
              <w:rPr>
                <w:rFonts w:ascii="Arial" w:hAnsi="Arial" w:cs="Arial"/>
                <w:spacing w:val="-2"/>
                <w:sz w:val="12"/>
                <w:szCs w:val="12"/>
              </w:rPr>
            </w:pPr>
          </w:p>
        </w:tc>
        <w:tc>
          <w:tcPr>
            <w:tcW w:w="1163" w:type="dxa"/>
            <w:shd w:val="clear" w:color="auto" w:fill="FAFAFA"/>
          </w:tcPr>
          <w:p w14:paraId="00913639"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Pr>
          <w:p w14:paraId="5DD9DDAE"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shd w:val="clear" w:color="auto" w:fill="FAFAFA"/>
          </w:tcPr>
          <w:p w14:paraId="0A1A462A"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Pr>
          <w:p w14:paraId="2D02720E"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shd w:val="clear" w:color="auto" w:fill="FAFAFA"/>
          </w:tcPr>
          <w:p w14:paraId="51DE50C9"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Pr>
          <w:p w14:paraId="58CE16B8"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r>
      <w:tr w:rsidR="009A482B" w:rsidRPr="0030081F" w14:paraId="34024674" w14:textId="77777777" w:rsidTr="005D50FA">
        <w:trPr>
          <w:trHeight w:val="20"/>
        </w:trPr>
        <w:tc>
          <w:tcPr>
            <w:tcW w:w="2475" w:type="dxa"/>
          </w:tcPr>
          <w:p w14:paraId="452A7362" w14:textId="77777777" w:rsidR="009A482B" w:rsidRPr="0030081F" w:rsidRDefault="009A482B" w:rsidP="009A482B">
            <w:pPr>
              <w:ind w:left="-101"/>
              <w:rPr>
                <w:rFonts w:ascii="Arial" w:hAnsi="Arial" w:cs="Arial"/>
                <w:spacing w:val="-2"/>
                <w:sz w:val="18"/>
                <w:szCs w:val="18"/>
                <w:cs/>
              </w:rPr>
            </w:pPr>
            <w:r w:rsidRPr="0030081F">
              <w:rPr>
                <w:rFonts w:ascii="Arial" w:hAnsi="Arial" w:cs="Arial"/>
                <w:spacing w:val="-2"/>
                <w:sz w:val="18"/>
                <w:szCs w:val="18"/>
                <w:lang w:val="en-US"/>
              </w:rPr>
              <w:t>Salary growth rate</w:t>
            </w:r>
          </w:p>
        </w:tc>
        <w:tc>
          <w:tcPr>
            <w:tcW w:w="1163" w:type="dxa"/>
            <w:shd w:val="clear" w:color="auto" w:fill="FAFAFA"/>
          </w:tcPr>
          <w:p w14:paraId="08993D90" w14:textId="38BEAFD5" w:rsidR="009A482B" w:rsidRPr="0030081F" w:rsidRDefault="004A5758" w:rsidP="009A482B">
            <w:pPr>
              <w:ind w:right="-72"/>
              <w:jc w:val="right"/>
              <w:rPr>
                <w:rFonts w:ascii="Arial" w:hAnsi="Arial" w:cs="Arial"/>
                <w:sz w:val="18"/>
                <w:szCs w:val="18"/>
                <w:lang w:val="en-US"/>
              </w:rPr>
            </w:pPr>
            <w:r w:rsidRPr="0030081F">
              <w:rPr>
                <w:rFonts w:ascii="Arial" w:hAnsi="Arial" w:cs="Arial"/>
                <w:sz w:val="18"/>
                <w:szCs w:val="18"/>
              </w:rPr>
              <w:t>0</w:t>
            </w:r>
            <w:r w:rsidR="009A482B" w:rsidRPr="0030081F">
              <w:rPr>
                <w:rFonts w:ascii="Arial" w:hAnsi="Arial" w:cs="Arial"/>
                <w:sz w:val="18"/>
                <w:szCs w:val="18"/>
                <w:lang w:val="en-US"/>
              </w:rPr>
              <w:t>.</w:t>
            </w:r>
            <w:r w:rsidRPr="0030081F">
              <w:rPr>
                <w:rFonts w:ascii="Arial" w:hAnsi="Arial" w:cs="Arial"/>
                <w:sz w:val="18"/>
                <w:szCs w:val="18"/>
              </w:rPr>
              <w:t>50</w:t>
            </w:r>
            <w:r w:rsidR="009A482B" w:rsidRPr="0030081F">
              <w:rPr>
                <w:rFonts w:ascii="Arial" w:hAnsi="Arial" w:cs="Arial"/>
                <w:sz w:val="18"/>
                <w:szCs w:val="18"/>
                <w:lang w:val="en-US"/>
              </w:rPr>
              <w:t>%</w:t>
            </w:r>
          </w:p>
        </w:tc>
        <w:tc>
          <w:tcPr>
            <w:tcW w:w="1163" w:type="dxa"/>
          </w:tcPr>
          <w:p w14:paraId="79DB714F" w14:textId="02FD4AFD" w:rsidR="009A482B" w:rsidRPr="0030081F" w:rsidRDefault="004A5758"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eastAsia="th-TH"/>
              </w:rPr>
            </w:pPr>
            <w:r w:rsidRPr="0030081F">
              <w:rPr>
                <w:rFonts w:ascii="Arial" w:hAnsi="Arial" w:cs="Arial"/>
                <w:sz w:val="18"/>
                <w:szCs w:val="18"/>
              </w:rPr>
              <w:t>0</w:t>
            </w:r>
            <w:r w:rsidR="009A482B" w:rsidRPr="0030081F">
              <w:rPr>
                <w:rFonts w:ascii="Arial" w:hAnsi="Arial" w:cs="Arial"/>
                <w:sz w:val="18"/>
                <w:szCs w:val="18"/>
                <w:lang w:val="en-US"/>
              </w:rPr>
              <w:t>.</w:t>
            </w:r>
            <w:r w:rsidRPr="0030081F">
              <w:rPr>
                <w:rFonts w:ascii="Arial" w:hAnsi="Arial" w:cs="Arial"/>
                <w:sz w:val="18"/>
                <w:szCs w:val="18"/>
              </w:rPr>
              <w:t>50</w:t>
            </w:r>
            <w:r w:rsidR="009A482B" w:rsidRPr="0030081F">
              <w:rPr>
                <w:rFonts w:ascii="Arial" w:hAnsi="Arial" w:cs="Arial"/>
                <w:sz w:val="18"/>
                <w:szCs w:val="18"/>
                <w:lang w:val="en-US"/>
              </w:rPr>
              <w:t>%</w:t>
            </w:r>
          </w:p>
        </w:tc>
        <w:tc>
          <w:tcPr>
            <w:tcW w:w="1163" w:type="dxa"/>
            <w:shd w:val="clear" w:color="auto" w:fill="FAFAFA"/>
          </w:tcPr>
          <w:p w14:paraId="7296E626" w14:textId="679667CF" w:rsidR="009A482B" w:rsidRPr="0030081F" w:rsidRDefault="009A482B"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c>
          <w:tcPr>
            <w:tcW w:w="1163" w:type="dxa"/>
          </w:tcPr>
          <w:p w14:paraId="220822CA" w14:textId="77777777" w:rsidR="009A482B" w:rsidRPr="0030081F" w:rsidRDefault="009A482B"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c>
          <w:tcPr>
            <w:tcW w:w="1163" w:type="dxa"/>
            <w:shd w:val="clear" w:color="auto" w:fill="FAFAFA"/>
          </w:tcPr>
          <w:p w14:paraId="2D2B50E9" w14:textId="1BBABFBB"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c>
          <w:tcPr>
            <w:tcW w:w="1163" w:type="dxa"/>
          </w:tcPr>
          <w:p w14:paraId="71CBD6F4"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r>
      <w:tr w:rsidR="009A482B" w:rsidRPr="0030081F" w14:paraId="498D7D93" w14:textId="77777777" w:rsidTr="005D50FA">
        <w:trPr>
          <w:trHeight w:val="20"/>
        </w:trPr>
        <w:tc>
          <w:tcPr>
            <w:tcW w:w="2475" w:type="dxa"/>
          </w:tcPr>
          <w:p w14:paraId="565594B3" w14:textId="77777777" w:rsidR="009A482B" w:rsidRPr="0030081F" w:rsidRDefault="009A482B" w:rsidP="009A482B">
            <w:pPr>
              <w:ind w:left="-101"/>
              <w:rPr>
                <w:rFonts w:ascii="Arial" w:hAnsi="Arial" w:cs="Arial"/>
                <w:spacing w:val="-2"/>
                <w:sz w:val="18"/>
                <w:szCs w:val="18"/>
                <w:cs/>
              </w:rPr>
            </w:pPr>
          </w:p>
        </w:tc>
        <w:tc>
          <w:tcPr>
            <w:tcW w:w="1163" w:type="dxa"/>
            <w:shd w:val="clear" w:color="auto" w:fill="FAFAFA"/>
          </w:tcPr>
          <w:p w14:paraId="2C367896" w14:textId="77777777" w:rsidR="009A482B" w:rsidRPr="0030081F" w:rsidRDefault="009A482B" w:rsidP="009A482B">
            <w:pPr>
              <w:ind w:right="-72"/>
              <w:jc w:val="right"/>
              <w:rPr>
                <w:rFonts w:ascii="Arial" w:hAnsi="Arial" w:cs="Arial"/>
                <w:sz w:val="18"/>
                <w:szCs w:val="18"/>
                <w:cs/>
              </w:rPr>
            </w:pPr>
          </w:p>
        </w:tc>
        <w:tc>
          <w:tcPr>
            <w:tcW w:w="1163" w:type="dxa"/>
          </w:tcPr>
          <w:p w14:paraId="40BCD900"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p>
        </w:tc>
        <w:tc>
          <w:tcPr>
            <w:tcW w:w="1163" w:type="dxa"/>
            <w:shd w:val="clear" w:color="auto" w:fill="FAFAFA"/>
          </w:tcPr>
          <w:p w14:paraId="27DDABEB" w14:textId="23144A89" w:rsidR="009A482B" w:rsidRPr="0030081F" w:rsidRDefault="004A5758"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543</w:t>
            </w:r>
            <w:r w:rsidR="009A482B" w:rsidRPr="0030081F">
              <w:rPr>
                <w:rFonts w:ascii="Arial" w:hAnsi="Arial" w:cs="Arial"/>
                <w:sz w:val="18"/>
                <w:szCs w:val="18"/>
              </w:rPr>
              <w:t>,</w:t>
            </w:r>
            <w:r w:rsidRPr="0030081F">
              <w:rPr>
                <w:rFonts w:ascii="Arial" w:hAnsi="Arial" w:cs="Arial"/>
                <w:sz w:val="18"/>
                <w:szCs w:val="18"/>
              </w:rPr>
              <w:t>487</w:t>
            </w:r>
            <w:r w:rsidR="009A482B" w:rsidRPr="0030081F">
              <w:rPr>
                <w:rFonts w:ascii="Arial" w:hAnsi="Arial" w:cs="Arial"/>
                <w:sz w:val="18"/>
                <w:szCs w:val="18"/>
              </w:rPr>
              <w:t xml:space="preserve">    </w:t>
            </w:r>
          </w:p>
        </w:tc>
        <w:tc>
          <w:tcPr>
            <w:tcW w:w="1163" w:type="dxa"/>
          </w:tcPr>
          <w:p w14:paraId="7E1924D1" w14:textId="23F72920" w:rsidR="009A482B" w:rsidRPr="0030081F" w:rsidRDefault="004A5758"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437</w:t>
            </w:r>
            <w:r w:rsidR="009A482B" w:rsidRPr="0030081F">
              <w:rPr>
                <w:rFonts w:ascii="Arial" w:hAnsi="Arial" w:cs="Arial"/>
                <w:sz w:val="18"/>
                <w:szCs w:val="18"/>
              </w:rPr>
              <w:t>,</w:t>
            </w:r>
            <w:r w:rsidRPr="0030081F">
              <w:rPr>
                <w:rFonts w:ascii="Arial" w:hAnsi="Arial" w:cs="Arial"/>
                <w:sz w:val="18"/>
                <w:szCs w:val="18"/>
              </w:rPr>
              <w:t>721</w:t>
            </w:r>
            <w:r w:rsidR="009A482B" w:rsidRPr="0030081F">
              <w:rPr>
                <w:rFonts w:ascii="Arial" w:hAnsi="Arial" w:cs="Arial"/>
                <w:sz w:val="18"/>
                <w:szCs w:val="18"/>
              </w:rPr>
              <w:t xml:space="preserve">    </w:t>
            </w:r>
          </w:p>
        </w:tc>
        <w:tc>
          <w:tcPr>
            <w:tcW w:w="1163" w:type="dxa"/>
            <w:shd w:val="clear" w:color="auto" w:fill="FAFAFA"/>
          </w:tcPr>
          <w:p w14:paraId="25A66CF3" w14:textId="4FDA5BFF" w:rsidR="009A482B" w:rsidRPr="0030081F" w:rsidRDefault="004A5758"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eastAsia="th-TH"/>
              </w:rPr>
            </w:pPr>
            <w:r w:rsidRPr="0030081F">
              <w:rPr>
                <w:rFonts w:ascii="Arial" w:hAnsi="Arial" w:cs="Arial"/>
                <w:sz w:val="18"/>
                <w:szCs w:val="18"/>
                <w:lang w:eastAsia="th-TH"/>
              </w:rPr>
              <w:t>496</w:t>
            </w:r>
            <w:r w:rsidR="009A482B" w:rsidRPr="0030081F">
              <w:rPr>
                <w:rFonts w:ascii="Arial" w:hAnsi="Arial" w:cs="Arial"/>
                <w:sz w:val="18"/>
                <w:szCs w:val="18"/>
                <w:lang w:eastAsia="th-TH"/>
              </w:rPr>
              <w:t>,</w:t>
            </w:r>
            <w:r w:rsidRPr="0030081F">
              <w:rPr>
                <w:rFonts w:ascii="Arial" w:hAnsi="Arial" w:cs="Arial"/>
                <w:sz w:val="18"/>
                <w:szCs w:val="18"/>
                <w:lang w:eastAsia="th-TH"/>
              </w:rPr>
              <w:t>090</w:t>
            </w:r>
          </w:p>
        </w:tc>
        <w:tc>
          <w:tcPr>
            <w:tcW w:w="1163" w:type="dxa"/>
          </w:tcPr>
          <w:p w14:paraId="7CAE660A" w14:textId="15B4A74E" w:rsidR="009A482B" w:rsidRPr="0030081F" w:rsidRDefault="004A5758"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eastAsia="th-TH"/>
              </w:rPr>
            </w:pPr>
            <w:r w:rsidRPr="0030081F">
              <w:rPr>
                <w:rFonts w:ascii="Arial" w:hAnsi="Arial" w:cs="Arial"/>
                <w:sz w:val="18"/>
                <w:szCs w:val="18"/>
                <w:lang w:eastAsia="th-TH"/>
              </w:rPr>
              <w:t>399</w:t>
            </w:r>
            <w:r w:rsidR="009A482B" w:rsidRPr="0030081F">
              <w:rPr>
                <w:rFonts w:ascii="Arial" w:hAnsi="Arial" w:cs="Arial"/>
                <w:sz w:val="18"/>
                <w:szCs w:val="18"/>
                <w:lang w:eastAsia="th-TH"/>
              </w:rPr>
              <w:t>,</w:t>
            </w:r>
            <w:r w:rsidRPr="0030081F">
              <w:rPr>
                <w:rFonts w:ascii="Arial" w:hAnsi="Arial" w:cs="Arial"/>
                <w:sz w:val="18"/>
                <w:szCs w:val="18"/>
                <w:lang w:eastAsia="th-TH"/>
              </w:rPr>
              <w:t>531</w:t>
            </w:r>
          </w:p>
        </w:tc>
      </w:tr>
      <w:tr w:rsidR="009A482B" w:rsidRPr="0030081F" w14:paraId="488417BA" w14:textId="77777777" w:rsidTr="005D50FA">
        <w:trPr>
          <w:trHeight w:val="20"/>
        </w:trPr>
        <w:tc>
          <w:tcPr>
            <w:tcW w:w="2475" w:type="dxa"/>
          </w:tcPr>
          <w:p w14:paraId="541758A0" w14:textId="77777777" w:rsidR="009A482B" w:rsidRPr="0030081F" w:rsidRDefault="009A482B" w:rsidP="009A482B">
            <w:pPr>
              <w:ind w:left="-101"/>
              <w:rPr>
                <w:rFonts w:ascii="Arial" w:hAnsi="Arial" w:cs="Arial"/>
                <w:spacing w:val="-2"/>
                <w:sz w:val="12"/>
                <w:szCs w:val="12"/>
              </w:rPr>
            </w:pPr>
          </w:p>
        </w:tc>
        <w:tc>
          <w:tcPr>
            <w:tcW w:w="1163" w:type="dxa"/>
            <w:shd w:val="clear" w:color="auto" w:fill="FAFAFA"/>
          </w:tcPr>
          <w:p w14:paraId="1EAFE55E"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63" w:type="dxa"/>
          </w:tcPr>
          <w:p w14:paraId="5CFF088F"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63" w:type="dxa"/>
            <w:shd w:val="clear" w:color="auto" w:fill="FAFAFA"/>
          </w:tcPr>
          <w:p w14:paraId="3EF845BE"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63" w:type="dxa"/>
          </w:tcPr>
          <w:p w14:paraId="55986429"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63" w:type="dxa"/>
            <w:shd w:val="clear" w:color="auto" w:fill="FAFAFA"/>
          </w:tcPr>
          <w:p w14:paraId="52476670"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63" w:type="dxa"/>
          </w:tcPr>
          <w:p w14:paraId="1831C5F5"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r>
      <w:tr w:rsidR="009A482B" w:rsidRPr="0030081F" w14:paraId="18CD1E90" w14:textId="77777777" w:rsidTr="005D50FA">
        <w:trPr>
          <w:trHeight w:val="20"/>
        </w:trPr>
        <w:tc>
          <w:tcPr>
            <w:tcW w:w="2475" w:type="dxa"/>
          </w:tcPr>
          <w:p w14:paraId="0E8F1E9A" w14:textId="77777777" w:rsidR="009A482B" w:rsidRPr="0030081F" w:rsidRDefault="009A482B" w:rsidP="009A482B">
            <w:pPr>
              <w:ind w:left="-101"/>
              <w:rPr>
                <w:rFonts w:ascii="Arial" w:hAnsi="Arial" w:cs="Arial"/>
                <w:spacing w:val="-4"/>
                <w:sz w:val="18"/>
                <w:szCs w:val="18"/>
                <w:cs/>
              </w:rPr>
            </w:pPr>
            <w:r w:rsidRPr="0030081F">
              <w:rPr>
                <w:rFonts w:ascii="Arial" w:eastAsia="Calibri" w:hAnsi="Arial" w:cs="Arial"/>
                <w:spacing w:val="-4"/>
                <w:sz w:val="18"/>
                <w:szCs w:val="18"/>
              </w:rPr>
              <w:t>Employee turnover rate</w:t>
            </w:r>
          </w:p>
        </w:tc>
        <w:tc>
          <w:tcPr>
            <w:tcW w:w="1163" w:type="dxa"/>
            <w:shd w:val="clear" w:color="auto" w:fill="FAFAFA"/>
          </w:tcPr>
          <w:p w14:paraId="2395C03B" w14:textId="16C72B3D" w:rsidR="009A482B" w:rsidRPr="0030081F" w:rsidRDefault="004A5758" w:rsidP="009A482B">
            <w:pPr>
              <w:ind w:right="-72"/>
              <w:jc w:val="right"/>
              <w:rPr>
                <w:rFonts w:ascii="Arial" w:hAnsi="Arial" w:cs="Arial"/>
                <w:sz w:val="18"/>
                <w:szCs w:val="18"/>
                <w:lang w:val="en-US"/>
              </w:rPr>
            </w:pPr>
            <w:r w:rsidRPr="0030081F">
              <w:rPr>
                <w:rFonts w:ascii="Arial" w:hAnsi="Arial" w:cs="Arial"/>
                <w:sz w:val="18"/>
                <w:szCs w:val="18"/>
              </w:rPr>
              <w:t>10</w:t>
            </w:r>
            <w:r w:rsidR="009A482B" w:rsidRPr="0030081F">
              <w:rPr>
                <w:rFonts w:ascii="Arial" w:hAnsi="Arial" w:cs="Arial"/>
                <w:sz w:val="18"/>
                <w:szCs w:val="18"/>
                <w:lang w:val="en-US"/>
              </w:rPr>
              <w:t>%</w:t>
            </w:r>
          </w:p>
        </w:tc>
        <w:tc>
          <w:tcPr>
            <w:tcW w:w="1163" w:type="dxa"/>
          </w:tcPr>
          <w:p w14:paraId="42FC5972" w14:textId="33B64A86" w:rsidR="009A482B" w:rsidRPr="0030081F" w:rsidRDefault="004A5758"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eastAsia="th-TH"/>
              </w:rPr>
            </w:pPr>
            <w:r w:rsidRPr="0030081F">
              <w:rPr>
                <w:rFonts w:ascii="Arial" w:hAnsi="Arial" w:cs="Arial"/>
                <w:sz w:val="18"/>
                <w:szCs w:val="18"/>
              </w:rPr>
              <w:t>10</w:t>
            </w:r>
            <w:r w:rsidR="009A482B" w:rsidRPr="0030081F">
              <w:rPr>
                <w:rFonts w:ascii="Arial" w:hAnsi="Arial" w:cs="Arial"/>
                <w:sz w:val="18"/>
                <w:szCs w:val="18"/>
                <w:lang w:val="en-US"/>
              </w:rPr>
              <w:t>%</w:t>
            </w:r>
          </w:p>
        </w:tc>
        <w:tc>
          <w:tcPr>
            <w:tcW w:w="1163" w:type="dxa"/>
            <w:shd w:val="clear" w:color="auto" w:fill="FAFAFA"/>
          </w:tcPr>
          <w:p w14:paraId="6600453A" w14:textId="37313CAC"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c>
          <w:tcPr>
            <w:tcW w:w="1163" w:type="dxa"/>
          </w:tcPr>
          <w:p w14:paraId="336CA19B"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c>
          <w:tcPr>
            <w:tcW w:w="1163" w:type="dxa"/>
            <w:shd w:val="clear" w:color="auto" w:fill="FAFAFA"/>
          </w:tcPr>
          <w:p w14:paraId="6980817C" w14:textId="2B53EA8F" w:rsidR="009A482B" w:rsidRPr="0030081F" w:rsidRDefault="009A482B"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c>
          <w:tcPr>
            <w:tcW w:w="1163" w:type="dxa"/>
          </w:tcPr>
          <w:p w14:paraId="01F46B82" w14:textId="77777777" w:rsidR="009A482B" w:rsidRPr="0030081F" w:rsidRDefault="009A482B"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r>
      <w:tr w:rsidR="009A482B" w:rsidRPr="0030081F" w14:paraId="1DACAA8F" w14:textId="77777777" w:rsidTr="005D50FA">
        <w:trPr>
          <w:trHeight w:val="80"/>
        </w:trPr>
        <w:tc>
          <w:tcPr>
            <w:tcW w:w="2475" w:type="dxa"/>
          </w:tcPr>
          <w:p w14:paraId="101A46F8" w14:textId="77777777" w:rsidR="009A482B" w:rsidRPr="0030081F" w:rsidRDefault="009A482B" w:rsidP="009A482B">
            <w:pPr>
              <w:ind w:left="-101"/>
              <w:rPr>
                <w:rFonts w:ascii="Arial" w:hAnsi="Arial" w:cs="Arial"/>
                <w:spacing w:val="-2"/>
                <w:sz w:val="18"/>
                <w:szCs w:val="18"/>
                <w:cs/>
              </w:rPr>
            </w:pPr>
          </w:p>
        </w:tc>
        <w:tc>
          <w:tcPr>
            <w:tcW w:w="1163" w:type="dxa"/>
            <w:shd w:val="clear" w:color="auto" w:fill="FAFAFA"/>
          </w:tcPr>
          <w:p w14:paraId="5B215B9A" w14:textId="77777777" w:rsidR="009A482B" w:rsidRPr="0030081F" w:rsidRDefault="009A482B" w:rsidP="009A482B">
            <w:pPr>
              <w:ind w:right="-72"/>
              <w:jc w:val="right"/>
              <w:rPr>
                <w:rFonts w:ascii="Arial" w:hAnsi="Arial" w:cs="Arial"/>
                <w:sz w:val="18"/>
                <w:szCs w:val="18"/>
                <w:cs/>
              </w:rPr>
            </w:pPr>
          </w:p>
        </w:tc>
        <w:tc>
          <w:tcPr>
            <w:tcW w:w="1163" w:type="dxa"/>
          </w:tcPr>
          <w:p w14:paraId="29C41609" w14:textId="77777777" w:rsidR="009A482B" w:rsidRPr="0030081F" w:rsidRDefault="009A482B"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p>
        </w:tc>
        <w:tc>
          <w:tcPr>
            <w:tcW w:w="1163" w:type="dxa"/>
            <w:shd w:val="clear" w:color="auto" w:fill="FAFAFA"/>
          </w:tcPr>
          <w:p w14:paraId="628E311B" w14:textId="56F8E6D9" w:rsidR="009A482B" w:rsidRPr="0030081F" w:rsidRDefault="004A5758"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eastAsia="th-TH"/>
              </w:rPr>
            </w:pPr>
            <w:r w:rsidRPr="0030081F">
              <w:rPr>
                <w:rFonts w:ascii="Arial" w:hAnsi="Arial" w:cs="Arial"/>
                <w:sz w:val="18"/>
                <w:szCs w:val="18"/>
                <w:lang w:eastAsia="th-TH"/>
              </w:rPr>
              <w:t>433</w:t>
            </w:r>
            <w:r w:rsidR="00140C0B" w:rsidRPr="0030081F">
              <w:rPr>
                <w:rFonts w:ascii="Arial" w:hAnsi="Arial" w:cs="Arial"/>
                <w:sz w:val="18"/>
                <w:szCs w:val="18"/>
                <w:lang w:eastAsia="th-TH"/>
              </w:rPr>
              <w:t>,</w:t>
            </w:r>
            <w:r w:rsidRPr="0030081F">
              <w:rPr>
                <w:rFonts w:ascii="Arial" w:hAnsi="Arial" w:cs="Arial"/>
                <w:sz w:val="18"/>
                <w:szCs w:val="18"/>
                <w:lang w:eastAsia="th-TH"/>
              </w:rPr>
              <w:t>474</w:t>
            </w:r>
          </w:p>
        </w:tc>
        <w:tc>
          <w:tcPr>
            <w:tcW w:w="1163" w:type="dxa"/>
          </w:tcPr>
          <w:p w14:paraId="03FED0D9" w14:textId="167FC05B" w:rsidR="009A482B" w:rsidRPr="0030081F" w:rsidRDefault="004A5758" w:rsidP="009A482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eastAsia="th-TH"/>
              </w:rPr>
            </w:pPr>
            <w:r w:rsidRPr="0030081F">
              <w:rPr>
                <w:rFonts w:ascii="Arial" w:hAnsi="Arial" w:cs="Arial"/>
                <w:sz w:val="18"/>
                <w:szCs w:val="18"/>
                <w:lang w:eastAsia="th-TH"/>
              </w:rPr>
              <w:t>349</w:t>
            </w:r>
            <w:r w:rsidR="009A482B" w:rsidRPr="0030081F">
              <w:rPr>
                <w:rFonts w:ascii="Arial" w:hAnsi="Arial" w:cs="Arial"/>
                <w:sz w:val="18"/>
                <w:szCs w:val="18"/>
                <w:lang w:eastAsia="th-TH"/>
              </w:rPr>
              <w:t>,</w:t>
            </w:r>
            <w:r w:rsidRPr="0030081F">
              <w:rPr>
                <w:rFonts w:ascii="Arial" w:hAnsi="Arial" w:cs="Arial"/>
                <w:sz w:val="18"/>
                <w:szCs w:val="18"/>
                <w:lang w:eastAsia="th-TH"/>
              </w:rPr>
              <w:t>214</w:t>
            </w:r>
          </w:p>
        </w:tc>
        <w:tc>
          <w:tcPr>
            <w:tcW w:w="1163" w:type="dxa"/>
            <w:shd w:val="clear" w:color="auto" w:fill="FAFAFA"/>
          </w:tcPr>
          <w:p w14:paraId="619EC7DB" w14:textId="1944C345" w:rsidR="009A482B" w:rsidRPr="0030081F" w:rsidRDefault="004A5758"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479</w:t>
            </w:r>
            <w:r w:rsidR="009A482B" w:rsidRPr="0030081F">
              <w:rPr>
                <w:rFonts w:ascii="Arial" w:hAnsi="Arial" w:cs="Arial"/>
                <w:sz w:val="18"/>
                <w:szCs w:val="18"/>
              </w:rPr>
              <w:t>,</w:t>
            </w:r>
            <w:r w:rsidRPr="0030081F">
              <w:rPr>
                <w:rFonts w:ascii="Arial" w:hAnsi="Arial" w:cs="Arial"/>
                <w:sz w:val="18"/>
                <w:szCs w:val="18"/>
              </w:rPr>
              <w:t>472</w:t>
            </w:r>
          </w:p>
        </w:tc>
        <w:tc>
          <w:tcPr>
            <w:tcW w:w="1163" w:type="dxa"/>
          </w:tcPr>
          <w:p w14:paraId="23661126" w14:textId="30CD6D93" w:rsidR="009A482B" w:rsidRPr="0030081F" w:rsidRDefault="004A5758" w:rsidP="009A482B">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385</w:t>
            </w:r>
            <w:r w:rsidR="009A482B" w:rsidRPr="0030081F">
              <w:rPr>
                <w:rFonts w:ascii="Arial" w:hAnsi="Arial" w:cs="Arial"/>
                <w:sz w:val="18"/>
                <w:szCs w:val="18"/>
              </w:rPr>
              <w:t>,</w:t>
            </w:r>
            <w:r w:rsidRPr="0030081F">
              <w:rPr>
                <w:rFonts w:ascii="Arial" w:hAnsi="Arial" w:cs="Arial"/>
                <w:sz w:val="18"/>
                <w:szCs w:val="18"/>
              </w:rPr>
              <w:t>478</w:t>
            </w:r>
          </w:p>
        </w:tc>
      </w:tr>
    </w:tbl>
    <w:p w14:paraId="0417FBEE" w14:textId="77777777" w:rsidR="00980703" w:rsidRPr="0030081F" w:rsidRDefault="00980703" w:rsidP="00125E0A">
      <w:pPr>
        <w:tabs>
          <w:tab w:val="left" w:pos="7380"/>
          <w:tab w:val="right" w:pos="8640"/>
        </w:tabs>
        <w:jc w:val="thaiDistribute"/>
        <w:rPr>
          <w:rFonts w:ascii="Arial" w:eastAsia="Calibri" w:hAnsi="Arial" w:cs="Arial"/>
          <w:sz w:val="18"/>
          <w:szCs w:val="18"/>
        </w:rPr>
      </w:pPr>
    </w:p>
    <w:tbl>
      <w:tblPr>
        <w:tblW w:w="9426" w:type="dxa"/>
        <w:tblInd w:w="135" w:type="dxa"/>
        <w:tblLayout w:type="fixed"/>
        <w:tblLook w:val="0000" w:firstRow="0" w:lastRow="0" w:firstColumn="0" w:lastColumn="0" w:noHBand="0" w:noVBand="0"/>
      </w:tblPr>
      <w:tblGrid>
        <w:gridCol w:w="2448"/>
        <w:gridCol w:w="1163"/>
        <w:gridCol w:w="1163"/>
        <w:gridCol w:w="1163"/>
        <w:gridCol w:w="1163"/>
        <w:gridCol w:w="1163"/>
        <w:gridCol w:w="1163"/>
      </w:tblGrid>
      <w:tr w:rsidR="00980703" w:rsidRPr="0030081F" w14:paraId="59A34708" w14:textId="77777777" w:rsidTr="00DC7EBD">
        <w:trPr>
          <w:trHeight w:val="20"/>
        </w:trPr>
        <w:tc>
          <w:tcPr>
            <w:tcW w:w="2448" w:type="dxa"/>
          </w:tcPr>
          <w:p w14:paraId="272893FB" w14:textId="77777777" w:rsidR="00980703" w:rsidRPr="0030081F" w:rsidRDefault="00980703" w:rsidP="00AE6EC7">
            <w:pPr>
              <w:ind w:left="-101"/>
              <w:rPr>
                <w:rFonts w:ascii="Arial" w:hAnsi="Arial" w:cs="Arial"/>
                <w:sz w:val="18"/>
                <w:szCs w:val="18"/>
                <w:lang w:val="en-US" w:eastAsia="th-TH"/>
              </w:rPr>
            </w:pPr>
          </w:p>
        </w:tc>
        <w:tc>
          <w:tcPr>
            <w:tcW w:w="6978" w:type="dxa"/>
            <w:gridSpan w:val="6"/>
            <w:tcBorders>
              <w:top w:val="single" w:sz="4" w:space="0" w:color="auto"/>
              <w:bottom w:val="single" w:sz="4" w:space="0" w:color="auto"/>
            </w:tcBorders>
          </w:tcPr>
          <w:p w14:paraId="5AC1D8B4"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Separate financial statements</w:t>
            </w:r>
          </w:p>
        </w:tc>
      </w:tr>
      <w:tr w:rsidR="00980703" w:rsidRPr="0030081F" w14:paraId="1B9A5A34" w14:textId="77777777" w:rsidTr="00DC7EBD">
        <w:trPr>
          <w:trHeight w:val="20"/>
        </w:trPr>
        <w:tc>
          <w:tcPr>
            <w:tcW w:w="2448" w:type="dxa"/>
          </w:tcPr>
          <w:p w14:paraId="67E8EF58" w14:textId="77777777" w:rsidR="00980703" w:rsidRPr="0030081F" w:rsidRDefault="00980703" w:rsidP="00AE6EC7">
            <w:pPr>
              <w:ind w:left="-101"/>
              <w:rPr>
                <w:rFonts w:ascii="Arial" w:hAnsi="Arial" w:cs="Arial"/>
                <w:sz w:val="18"/>
                <w:szCs w:val="18"/>
                <w:lang w:val="en-US" w:eastAsia="th-TH"/>
              </w:rPr>
            </w:pPr>
          </w:p>
        </w:tc>
        <w:tc>
          <w:tcPr>
            <w:tcW w:w="2326" w:type="dxa"/>
            <w:gridSpan w:val="2"/>
            <w:tcBorders>
              <w:top w:val="single" w:sz="4" w:space="0" w:color="auto"/>
            </w:tcBorders>
          </w:tcPr>
          <w:p w14:paraId="6E330352"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lang w:val="en-US" w:eastAsia="th-TH"/>
              </w:rPr>
            </w:pPr>
          </w:p>
        </w:tc>
        <w:tc>
          <w:tcPr>
            <w:tcW w:w="4652" w:type="dxa"/>
            <w:gridSpan w:val="4"/>
            <w:tcBorders>
              <w:top w:val="single" w:sz="4" w:space="0" w:color="auto"/>
              <w:bottom w:val="single" w:sz="4" w:space="0" w:color="auto"/>
            </w:tcBorders>
          </w:tcPr>
          <w:p w14:paraId="3613406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cs/>
                <w:lang w:val="en-US" w:eastAsia="th-TH"/>
              </w:rPr>
            </w:pPr>
            <w:r w:rsidRPr="0030081F">
              <w:rPr>
                <w:rFonts w:ascii="Arial" w:eastAsia="Calibri" w:hAnsi="Arial" w:cs="Arial"/>
                <w:b/>
                <w:bCs/>
                <w:sz w:val="18"/>
                <w:szCs w:val="18"/>
              </w:rPr>
              <w:t>Impact on defined benefit obligation (Baht)</w:t>
            </w:r>
          </w:p>
        </w:tc>
      </w:tr>
      <w:tr w:rsidR="00980703" w:rsidRPr="0030081F" w14:paraId="5A395DDC" w14:textId="77777777" w:rsidTr="00AE6EC7">
        <w:trPr>
          <w:trHeight w:val="20"/>
        </w:trPr>
        <w:tc>
          <w:tcPr>
            <w:tcW w:w="2448" w:type="dxa"/>
          </w:tcPr>
          <w:p w14:paraId="0B834BDE" w14:textId="77777777" w:rsidR="00980703" w:rsidRPr="0030081F" w:rsidRDefault="00980703" w:rsidP="00AE6EC7">
            <w:pPr>
              <w:ind w:left="-101"/>
              <w:rPr>
                <w:rFonts w:ascii="Arial" w:hAnsi="Arial" w:cs="Arial"/>
                <w:sz w:val="18"/>
                <w:szCs w:val="18"/>
                <w:lang w:val="en-US" w:eastAsia="th-TH"/>
              </w:rPr>
            </w:pPr>
          </w:p>
        </w:tc>
        <w:tc>
          <w:tcPr>
            <w:tcW w:w="2326" w:type="dxa"/>
            <w:gridSpan w:val="2"/>
          </w:tcPr>
          <w:p w14:paraId="4702485C"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lang w:val="en-US" w:eastAsia="th-TH"/>
              </w:rPr>
            </w:pPr>
            <w:r w:rsidRPr="0030081F">
              <w:rPr>
                <w:rFonts w:ascii="Arial" w:eastAsia="Calibri" w:hAnsi="Arial" w:cs="Arial"/>
                <w:b/>
                <w:bCs/>
                <w:sz w:val="18"/>
                <w:szCs w:val="18"/>
              </w:rPr>
              <w:t>Change in assumption</w:t>
            </w:r>
          </w:p>
        </w:tc>
        <w:tc>
          <w:tcPr>
            <w:tcW w:w="2326" w:type="dxa"/>
            <w:gridSpan w:val="2"/>
            <w:tcBorders>
              <w:top w:val="single" w:sz="4" w:space="0" w:color="auto"/>
            </w:tcBorders>
            <w:shd w:val="clear" w:color="auto" w:fill="auto"/>
          </w:tcPr>
          <w:p w14:paraId="3D9EBA8D"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lang w:val="en-US" w:eastAsia="th-TH"/>
              </w:rPr>
            </w:pPr>
            <w:r w:rsidRPr="0030081F">
              <w:rPr>
                <w:rFonts w:ascii="Arial" w:eastAsia="Calibri" w:hAnsi="Arial" w:cs="Arial"/>
                <w:b/>
                <w:bCs/>
                <w:sz w:val="18"/>
                <w:szCs w:val="18"/>
              </w:rPr>
              <w:t>Increase in assumption</w:t>
            </w:r>
          </w:p>
        </w:tc>
        <w:tc>
          <w:tcPr>
            <w:tcW w:w="2326" w:type="dxa"/>
            <w:gridSpan w:val="2"/>
            <w:tcBorders>
              <w:top w:val="single" w:sz="4" w:space="0" w:color="auto"/>
            </w:tcBorders>
            <w:shd w:val="clear" w:color="auto" w:fill="auto"/>
            <w:vAlign w:val="bottom"/>
          </w:tcPr>
          <w:p w14:paraId="0D6797DB"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lang w:val="en-US" w:eastAsia="th-TH"/>
              </w:rPr>
            </w:pPr>
            <w:r w:rsidRPr="0030081F">
              <w:rPr>
                <w:rFonts w:ascii="Arial" w:eastAsia="Calibri" w:hAnsi="Arial" w:cs="Arial"/>
                <w:b/>
                <w:bCs/>
                <w:sz w:val="18"/>
                <w:szCs w:val="18"/>
              </w:rPr>
              <w:t>Decrease in assumption</w:t>
            </w:r>
          </w:p>
        </w:tc>
      </w:tr>
      <w:tr w:rsidR="00980703" w:rsidRPr="0030081F" w14:paraId="3B0923D7" w14:textId="77777777" w:rsidTr="00AE6EC7">
        <w:trPr>
          <w:trHeight w:val="20"/>
        </w:trPr>
        <w:tc>
          <w:tcPr>
            <w:tcW w:w="2448" w:type="dxa"/>
          </w:tcPr>
          <w:p w14:paraId="65D2AEB1" w14:textId="77777777" w:rsidR="00980703" w:rsidRPr="0030081F" w:rsidRDefault="00980703" w:rsidP="00AE6EC7">
            <w:pPr>
              <w:ind w:left="-101"/>
              <w:rPr>
                <w:rFonts w:ascii="Arial" w:hAnsi="Arial" w:cs="Arial"/>
                <w:sz w:val="18"/>
                <w:szCs w:val="18"/>
                <w:lang w:val="en-US" w:eastAsia="th-TH"/>
              </w:rPr>
            </w:pPr>
          </w:p>
        </w:tc>
        <w:tc>
          <w:tcPr>
            <w:tcW w:w="1163" w:type="dxa"/>
            <w:tcBorders>
              <w:bottom w:val="single" w:sz="4" w:space="0" w:color="auto"/>
            </w:tcBorders>
            <w:shd w:val="clear" w:color="auto" w:fill="auto"/>
          </w:tcPr>
          <w:p w14:paraId="5E849A1C" w14:textId="6BBFD147"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2021</w:t>
            </w:r>
          </w:p>
        </w:tc>
        <w:tc>
          <w:tcPr>
            <w:tcW w:w="1163" w:type="dxa"/>
            <w:tcBorders>
              <w:bottom w:val="single" w:sz="4" w:space="0" w:color="auto"/>
            </w:tcBorders>
            <w:shd w:val="clear" w:color="auto" w:fill="auto"/>
          </w:tcPr>
          <w:p w14:paraId="20190DE6" w14:textId="762438D8"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2020</w:t>
            </w:r>
          </w:p>
        </w:tc>
        <w:tc>
          <w:tcPr>
            <w:tcW w:w="1163" w:type="dxa"/>
            <w:tcBorders>
              <w:bottom w:val="single" w:sz="4" w:space="0" w:color="auto"/>
            </w:tcBorders>
            <w:shd w:val="clear" w:color="auto" w:fill="auto"/>
          </w:tcPr>
          <w:p w14:paraId="7C36EF57" w14:textId="3887C766"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2021</w:t>
            </w:r>
          </w:p>
        </w:tc>
        <w:tc>
          <w:tcPr>
            <w:tcW w:w="1163" w:type="dxa"/>
            <w:tcBorders>
              <w:bottom w:val="single" w:sz="4" w:space="0" w:color="auto"/>
            </w:tcBorders>
            <w:shd w:val="clear" w:color="auto" w:fill="auto"/>
          </w:tcPr>
          <w:p w14:paraId="6288E50C" w14:textId="5A1E6706"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2020</w:t>
            </w:r>
          </w:p>
        </w:tc>
        <w:tc>
          <w:tcPr>
            <w:tcW w:w="1163" w:type="dxa"/>
            <w:tcBorders>
              <w:bottom w:val="single" w:sz="4" w:space="0" w:color="auto"/>
            </w:tcBorders>
            <w:shd w:val="clear" w:color="auto" w:fill="auto"/>
          </w:tcPr>
          <w:p w14:paraId="38C7F4B9" w14:textId="155CBE0A"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2021</w:t>
            </w:r>
          </w:p>
        </w:tc>
        <w:tc>
          <w:tcPr>
            <w:tcW w:w="1163" w:type="dxa"/>
            <w:tcBorders>
              <w:bottom w:val="single" w:sz="4" w:space="0" w:color="auto"/>
            </w:tcBorders>
            <w:shd w:val="clear" w:color="auto" w:fill="auto"/>
          </w:tcPr>
          <w:p w14:paraId="6A041E3E" w14:textId="4503DF36"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lang w:eastAsia="th-TH"/>
              </w:rPr>
            </w:pPr>
            <w:r w:rsidRPr="0030081F">
              <w:rPr>
                <w:rFonts w:ascii="Arial" w:hAnsi="Arial" w:cs="Arial"/>
                <w:b/>
                <w:bCs/>
                <w:sz w:val="18"/>
                <w:szCs w:val="18"/>
                <w:lang w:eastAsia="th-TH"/>
              </w:rPr>
              <w:t>2020</w:t>
            </w:r>
          </w:p>
        </w:tc>
      </w:tr>
      <w:tr w:rsidR="00980703" w:rsidRPr="0030081F" w14:paraId="44BEA7D4" w14:textId="77777777" w:rsidTr="00AE6EC7">
        <w:trPr>
          <w:trHeight w:val="20"/>
        </w:trPr>
        <w:tc>
          <w:tcPr>
            <w:tcW w:w="2448" w:type="dxa"/>
          </w:tcPr>
          <w:p w14:paraId="68B0B77C" w14:textId="77777777" w:rsidR="00980703" w:rsidRPr="0030081F" w:rsidRDefault="00980703" w:rsidP="00AE6EC7">
            <w:pPr>
              <w:ind w:left="-101"/>
              <w:rPr>
                <w:rFonts w:ascii="Arial" w:hAnsi="Arial" w:cs="Arial"/>
                <w:sz w:val="12"/>
                <w:szCs w:val="12"/>
                <w:lang w:val="en-US" w:eastAsia="th-TH"/>
              </w:rPr>
            </w:pPr>
          </w:p>
        </w:tc>
        <w:tc>
          <w:tcPr>
            <w:tcW w:w="1163" w:type="dxa"/>
            <w:tcBorders>
              <w:top w:val="single" w:sz="4" w:space="0" w:color="auto"/>
            </w:tcBorders>
            <w:shd w:val="clear" w:color="auto" w:fill="FAFAFA"/>
          </w:tcPr>
          <w:p w14:paraId="5E7BFBB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Borders>
              <w:top w:val="single" w:sz="4" w:space="0" w:color="auto"/>
            </w:tcBorders>
          </w:tcPr>
          <w:p w14:paraId="55749C5B"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Borders>
              <w:top w:val="single" w:sz="4" w:space="0" w:color="auto"/>
            </w:tcBorders>
            <w:shd w:val="clear" w:color="auto" w:fill="FAFAFA"/>
          </w:tcPr>
          <w:p w14:paraId="759F3914"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Borders>
              <w:top w:val="single" w:sz="4" w:space="0" w:color="auto"/>
            </w:tcBorders>
          </w:tcPr>
          <w:p w14:paraId="785DB54A"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Borders>
              <w:top w:val="single" w:sz="4" w:space="0" w:color="auto"/>
            </w:tcBorders>
            <w:shd w:val="clear" w:color="auto" w:fill="FAFAFA"/>
          </w:tcPr>
          <w:p w14:paraId="3E00CFFE"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Borders>
              <w:top w:val="single" w:sz="4" w:space="0" w:color="auto"/>
            </w:tcBorders>
          </w:tcPr>
          <w:p w14:paraId="403823B5"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r>
      <w:tr w:rsidR="0013036F" w:rsidRPr="0030081F" w14:paraId="3FFBE50B" w14:textId="77777777" w:rsidTr="005D50FA">
        <w:trPr>
          <w:trHeight w:val="20"/>
        </w:trPr>
        <w:tc>
          <w:tcPr>
            <w:tcW w:w="2448" w:type="dxa"/>
          </w:tcPr>
          <w:p w14:paraId="61393805" w14:textId="77777777" w:rsidR="0013036F" w:rsidRPr="0030081F" w:rsidRDefault="0013036F" w:rsidP="0013036F">
            <w:pPr>
              <w:ind w:left="-101"/>
              <w:rPr>
                <w:rFonts w:ascii="Arial" w:hAnsi="Arial" w:cs="Arial"/>
                <w:sz w:val="18"/>
                <w:szCs w:val="18"/>
              </w:rPr>
            </w:pPr>
            <w:r w:rsidRPr="0030081F">
              <w:rPr>
                <w:rFonts w:ascii="Arial" w:hAnsi="Arial" w:cs="Arial"/>
                <w:sz w:val="18"/>
                <w:szCs w:val="18"/>
                <w:lang w:val="en-US"/>
              </w:rPr>
              <w:t>Discount rate</w:t>
            </w:r>
          </w:p>
        </w:tc>
        <w:tc>
          <w:tcPr>
            <w:tcW w:w="1163" w:type="dxa"/>
            <w:shd w:val="clear" w:color="auto" w:fill="FAFAFA"/>
          </w:tcPr>
          <w:p w14:paraId="6B270702" w14:textId="041DF9CF" w:rsidR="0013036F" w:rsidRPr="0030081F" w:rsidRDefault="004A5758" w:rsidP="0013036F">
            <w:pPr>
              <w:ind w:right="-72"/>
              <w:jc w:val="right"/>
              <w:rPr>
                <w:rFonts w:ascii="Arial" w:hAnsi="Arial" w:cs="Arial"/>
                <w:sz w:val="18"/>
                <w:szCs w:val="18"/>
                <w:lang w:val="en-US"/>
              </w:rPr>
            </w:pPr>
            <w:r w:rsidRPr="0030081F">
              <w:rPr>
                <w:rFonts w:ascii="Arial" w:hAnsi="Arial" w:cs="Arial"/>
                <w:sz w:val="18"/>
                <w:szCs w:val="18"/>
              </w:rPr>
              <w:t>0</w:t>
            </w:r>
            <w:r w:rsidR="0013036F" w:rsidRPr="0030081F">
              <w:rPr>
                <w:rFonts w:ascii="Arial" w:hAnsi="Arial" w:cs="Arial"/>
                <w:sz w:val="18"/>
                <w:szCs w:val="18"/>
                <w:lang w:val="en-US"/>
              </w:rPr>
              <w:t>.</w:t>
            </w:r>
            <w:r w:rsidRPr="0030081F">
              <w:rPr>
                <w:rFonts w:ascii="Arial" w:hAnsi="Arial" w:cs="Arial"/>
                <w:sz w:val="18"/>
                <w:szCs w:val="18"/>
              </w:rPr>
              <w:t>50</w:t>
            </w:r>
            <w:r w:rsidR="0013036F" w:rsidRPr="0030081F">
              <w:rPr>
                <w:rFonts w:ascii="Arial" w:hAnsi="Arial" w:cs="Arial"/>
                <w:sz w:val="18"/>
                <w:szCs w:val="18"/>
                <w:lang w:val="en-US"/>
              </w:rPr>
              <w:t>%</w:t>
            </w:r>
          </w:p>
        </w:tc>
        <w:tc>
          <w:tcPr>
            <w:tcW w:w="1163" w:type="dxa"/>
          </w:tcPr>
          <w:p w14:paraId="5344C6D8" w14:textId="1B0C53A4" w:rsidR="0013036F" w:rsidRPr="0030081F" w:rsidRDefault="004A5758"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eastAsia="th-TH"/>
              </w:rPr>
            </w:pPr>
            <w:r w:rsidRPr="0030081F">
              <w:rPr>
                <w:rFonts w:ascii="Arial" w:hAnsi="Arial" w:cs="Arial"/>
                <w:sz w:val="18"/>
                <w:szCs w:val="18"/>
              </w:rPr>
              <w:t>0</w:t>
            </w:r>
            <w:r w:rsidR="0013036F" w:rsidRPr="0030081F">
              <w:rPr>
                <w:rFonts w:ascii="Arial" w:hAnsi="Arial" w:cs="Arial"/>
                <w:sz w:val="18"/>
                <w:szCs w:val="18"/>
                <w:lang w:val="en-US"/>
              </w:rPr>
              <w:t>.</w:t>
            </w:r>
            <w:r w:rsidRPr="0030081F">
              <w:rPr>
                <w:rFonts w:ascii="Arial" w:hAnsi="Arial" w:cs="Arial"/>
                <w:sz w:val="18"/>
                <w:szCs w:val="18"/>
              </w:rPr>
              <w:t>50</w:t>
            </w:r>
            <w:r w:rsidR="0013036F" w:rsidRPr="0030081F">
              <w:rPr>
                <w:rFonts w:ascii="Arial" w:hAnsi="Arial" w:cs="Arial"/>
                <w:sz w:val="18"/>
                <w:szCs w:val="18"/>
                <w:lang w:val="en-US"/>
              </w:rPr>
              <w:t>%</w:t>
            </w:r>
          </w:p>
        </w:tc>
        <w:tc>
          <w:tcPr>
            <w:tcW w:w="1163" w:type="dxa"/>
            <w:shd w:val="clear" w:color="auto" w:fill="FAFAFA"/>
          </w:tcPr>
          <w:p w14:paraId="108D34B2" w14:textId="69359BD3"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c>
          <w:tcPr>
            <w:tcW w:w="1163" w:type="dxa"/>
          </w:tcPr>
          <w:p w14:paraId="142B5D8B"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c>
          <w:tcPr>
            <w:tcW w:w="1163" w:type="dxa"/>
            <w:shd w:val="clear" w:color="auto" w:fill="FAFAFA"/>
          </w:tcPr>
          <w:p w14:paraId="5EB05EE8" w14:textId="03BBC78B" w:rsidR="0013036F" w:rsidRPr="0030081F" w:rsidRDefault="0013036F"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c>
          <w:tcPr>
            <w:tcW w:w="1163" w:type="dxa"/>
          </w:tcPr>
          <w:p w14:paraId="2F35DA13" w14:textId="77777777" w:rsidR="0013036F" w:rsidRPr="0030081F" w:rsidRDefault="0013036F"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r>
      <w:tr w:rsidR="0013036F" w:rsidRPr="0030081F" w14:paraId="1DFA66FB" w14:textId="77777777" w:rsidTr="005D50FA">
        <w:trPr>
          <w:trHeight w:val="20"/>
        </w:trPr>
        <w:tc>
          <w:tcPr>
            <w:tcW w:w="2448" w:type="dxa"/>
          </w:tcPr>
          <w:p w14:paraId="3D8E9E2E" w14:textId="77777777" w:rsidR="0013036F" w:rsidRPr="0030081F" w:rsidRDefault="0013036F" w:rsidP="0013036F">
            <w:pPr>
              <w:ind w:left="-101"/>
              <w:rPr>
                <w:rFonts w:ascii="Arial" w:hAnsi="Arial" w:cs="Arial"/>
                <w:sz w:val="18"/>
                <w:szCs w:val="18"/>
                <w:cs/>
              </w:rPr>
            </w:pPr>
          </w:p>
        </w:tc>
        <w:tc>
          <w:tcPr>
            <w:tcW w:w="1163" w:type="dxa"/>
            <w:shd w:val="clear" w:color="auto" w:fill="FAFAFA"/>
          </w:tcPr>
          <w:p w14:paraId="2357139E" w14:textId="77777777" w:rsidR="0013036F" w:rsidRPr="0030081F" w:rsidRDefault="0013036F" w:rsidP="0013036F">
            <w:pPr>
              <w:ind w:right="-72"/>
              <w:jc w:val="right"/>
              <w:rPr>
                <w:rFonts w:ascii="Arial" w:hAnsi="Arial" w:cs="Arial"/>
                <w:sz w:val="18"/>
                <w:szCs w:val="18"/>
                <w:cs/>
              </w:rPr>
            </w:pPr>
          </w:p>
        </w:tc>
        <w:tc>
          <w:tcPr>
            <w:tcW w:w="1163" w:type="dxa"/>
          </w:tcPr>
          <w:p w14:paraId="5E98641F"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p>
        </w:tc>
        <w:tc>
          <w:tcPr>
            <w:tcW w:w="1163" w:type="dxa"/>
            <w:shd w:val="clear" w:color="auto" w:fill="FAFAFA"/>
          </w:tcPr>
          <w:p w14:paraId="1745DD4B" w14:textId="477EAE10" w:rsidR="0013036F" w:rsidRPr="0030081F" w:rsidRDefault="004A5758"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eastAsia="th-TH"/>
              </w:rPr>
            </w:pPr>
            <w:r w:rsidRPr="0030081F">
              <w:rPr>
                <w:rFonts w:ascii="Arial" w:hAnsi="Arial" w:cs="Arial"/>
                <w:sz w:val="18"/>
                <w:szCs w:val="18"/>
                <w:lang w:eastAsia="th-TH"/>
              </w:rPr>
              <w:t>330</w:t>
            </w:r>
            <w:r w:rsidR="0013036F" w:rsidRPr="0030081F">
              <w:rPr>
                <w:rFonts w:ascii="Arial" w:hAnsi="Arial" w:cs="Arial"/>
                <w:sz w:val="18"/>
                <w:szCs w:val="18"/>
                <w:lang w:eastAsia="th-TH"/>
              </w:rPr>
              <w:t>,</w:t>
            </w:r>
            <w:r w:rsidRPr="0030081F">
              <w:rPr>
                <w:rFonts w:ascii="Arial" w:hAnsi="Arial" w:cs="Arial"/>
                <w:sz w:val="18"/>
                <w:szCs w:val="18"/>
                <w:lang w:eastAsia="th-TH"/>
              </w:rPr>
              <w:t>151</w:t>
            </w:r>
          </w:p>
        </w:tc>
        <w:tc>
          <w:tcPr>
            <w:tcW w:w="1163" w:type="dxa"/>
          </w:tcPr>
          <w:p w14:paraId="6E474C87" w14:textId="774393E8" w:rsidR="0013036F" w:rsidRPr="0030081F" w:rsidRDefault="004A5758"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eastAsia="th-TH"/>
              </w:rPr>
            </w:pPr>
            <w:r w:rsidRPr="0030081F">
              <w:rPr>
                <w:rFonts w:ascii="Arial" w:hAnsi="Arial" w:cs="Arial"/>
                <w:sz w:val="18"/>
                <w:szCs w:val="18"/>
                <w:lang w:eastAsia="th-TH"/>
              </w:rPr>
              <w:t>282</w:t>
            </w:r>
            <w:r w:rsidR="0013036F" w:rsidRPr="0030081F">
              <w:rPr>
                <w:rFonts w:ascii="Arial" w:hAnsi="Arial" w:cs="Arial"/>
                <w:sz w:val="18"/>
                <w:szCs w:val="18"/>
                <w:lang w:eastAsia="th-TH"/>
              </w:rPr>
              <w:t>,</w:t>
            </w:r>
            <w:r w:rsidRPr="0030081F">
              <w:rPr>
                <w:rFonts w:ascii="Arial" w:hAnsi="Arial" w:cs="Arial"/>
                <w:sz w:val="18"/>
                <w:szCs w:val="18"/>
                <w:lang w:eastAsia="th-TH"/>
              </w:rPr>
              <w:t>509</w:t>
            </w:r>
          </w:p>
        </w:tc>
        <w:tc>
          <w:tcPr>
            <w:tcW w:w="1163" w:type="dxa"/>
            <w:shd w:val="clear" w:color="auto" w:fill="FAFAFA"/>
          </w:tcPr>
          <w:p w14:paraId="404FBF6B" w14:textId="305F0110" w:rsidR="0013036F" w:rsidRPr="0030081F" w:rsidRDefault="004A5758"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363</w:t>
            </w:r>
            <w:r w:rsidR="0013036F" w:rsidRPr="0030081F">
              <w:rPr>
                <w:rFonts w:ascii="Arial" w:hAnsi="Arial" w:cs="Arial"/>
                <w:sz w:val="18"/>
                <w:szCs w:val="18"/>
              </w:rPr>
              <w:t>,</w:t>
            </w:r>
            <w:r w:rsidRPr="0030081F">
              <w:rPr>
                <w:rFonts w:ascii="Arial" w:hAnsi="Arial" w:cs="Arial"/>
                <w:sz w:val="18"/>
                <w:szCs w:val="18"/>
              </w:rPr>
              <w:t>174</w:t>
            </w:r>
          </w:p>
        </w:tc>
        <w:tc>
          <w:tcPr>
            <w:tcW w:w="1163" w:type="dxa"/>
          </w:tcPr>
          <w:p w14:paraId="4E6F46C2" w14:textId="796812EF" w:rsidR="0013036F" w:rsidRPr="0030081F" w:rsidRDefault="004A5758"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312</w:t>
            </w:r>
            <w:r w:rsidR="0013036F" w:rsidRPr="0030081F">
              <w:rPr>
                <w:rFonts w:ascii="Arial" w:hAnsi="Arial" w:cs="Arial"/>
                <w:sz w:val="18"/>
                <w:szCs w:val="18"/>
              </w:rPr>
              <w:t>,</w:t>
            </w:r>
            <w:r w:rsidRPr="0030081F">
              <w:rPr>
                <w:rFonts w:ascii="Arial" w:hAnsi="Arial" w:cs="Arial"/>
                <w:sz w:val="18"/>
                <w:szCs w:val="18"/>
              </w:rPr>
              <w:t>166</w:t>
            </w:r>
          </w:p>
        </w:tc>
      </w:tr>
      <w:tr w:rsidR="0013036F" w:rsidRPr="0030081F" w14:paraId="591BC4C5" w14:textId="77777777" w:rsidTr="005D50FA">
        <w:trPr>
          <w:trHeight w:val="20"/>
        </w:trPr>
        <w:tc>
          <w:tcPr>
            <w:tcW w:w="2448" w:type="dxa"/>
          </w:tcPr>
          <w:p w14:paraId="2A4D713E" w14:textId="77777777" w:rsidR="0013036F" w:rsidRPr="0030081F" w:rsidRDefault="0013036F" w:rsidP="0013036F">
            <w:pPr>
              <w:ind w:left="-101"/>
              <w:rPr>
                <w:rFonts w:ascii="Arial" w:hAnsi="Arial" w:cs="Arial"/>
                <w:sz w:val="12"/>
                <w:szCs w:val="12"/>
              </w:rPr>
            </w:pPr>
          </w:p>
        </w:tc>
        <w:tc>
          <w:tcPr>
            <w:tcW w:w="1163" w:type="dxa"/>
            <w:shd w:val="clear" w:color="auto" w:fill="FAFAFA"/>
          </w:tcPr>
          <w:p w14:paraId="77FE2AFE"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Pr>
          <w:p w14:paraId="6CC43973"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shd w:val="clear" w:color="auto" w:fill="FAFAFA"/>
          </w:tcPr>
          <w:p w14:paraId="3EDCCF43"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Pr>
          <w:p w14:paraId="38081921"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shd w:val="clear" w:color="auto" w:fill="FAFAFA"/>
          </w:tcPr>
          <w:p w14:paraId="29B8CE06"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c>
          <w:tcPr>
            <w:tcW w:w="1163" w:type="dxa"/>
          </w:tcPr>
          <w:p w14:paraId="31C47726"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lang w:val="en-US" w:eastAsia="th-TH"/>
              </w:rPr>
            </w:pPr>
          </w:p>
        </w:tc>
      </w:tr>
      <w:tr w:rsidR="0013036F" w:rsidRPr="0030081F" w14:paraId="1809509F" w14:textId="77777777" w:rsidTr="005D50FA">
        <w:trPr>
          <w:trHeight w:val="20"/>
        </w:trPr>
        <w:tc>
          <w:tcPr>
            <w:tcW w:w="2448" w:type="dxa"/>
          </w:tcPr>
          <w:p w14:paraId="19589CD9" w14:textId="77777777" w:rsidR="0013036F" w:rsidRPr="0030081F" w:rsidRDefault="0013036F" w:rsidP="0013036F">
            <w:pPr>
              <w:ind w:left="-101"/>
              <w:rPr>
                <w:rFonts w:ascii="Arial" w:hAnsi="Arial" w:cs="Arial"/>
                <w:sz w:val="18"/>
                <w:szCs w:val="18"/>
                <w:cs/>
              </w:rPr>
            </w:pPr>
            <w:r w:rsidRPr="0030081F">
              <w:rPr>
                <w:rFonts w:ascii="Arial" w:hAnsi="Arial" w:cs="Arial"/>
                <w:sz w:val="18"/>
                <w:szCs w:val="18"/>
                <w:lang w:val="en-US"/>
              </w:rPr>
              <w:t>Salary growth rate</w:t>
            </w:r>
          </w:p>
        </w:tc>
        <w:tc>
          <w:tcPr>
            <w:tcW w:w="1163" w:type="dxa"/>
            <w:shd w:val="clear" w:color="auto" w:fill="FAFAFA"/>
          </w:tcPr>
          <w:p w14:paraId="7785FE28" w14:textId="5BCB934A" w:rsidR="0013036F" w:rsidRPr="0030081F" w:rsidRDefault="004A5758" w:rsidP="0013036F">
            <w:pPr>
              <w:ind w:right="-72"/>
              <w:jc w:val="right"/>
              <w:rPr>
                <w:rFonts w:ascii="Arial" w:hAnsi="Arial" w:cs="Arial"/>
                <w:sz w:val="18"/>
                <w:szCs w:val="18"/>
                <w:lang w:val="en-US"/>
              </w:rPr>
            </w:pPr>
            <w:r w:rsidRPr="0030081F">
              <w:rPr>
                <w:rFonts w:ascii="Arial" w:hAnsi="Arial" w:cs="Arial"/>
                <w:sz w:val="18"/>
                <w:szCs w:val="18"/>
              </w:rPr>
              <w:t>0</w:t>
            </w:r>
            <w:r w:rsidR="0013036F" w:rsidRPr="0030081F">
              <w:rPr>
                <w:rFonts w:ascii="Arial" w:hAnsi="Arial" w:cs="Arial"/>
                <w:sz w:val="18"/>
                <w:szCs w:val="18"/>
                <w:lang w:val="en-US"/>
              </w:rPr>
              <w:t>.</w:t>
            </w:r>
            <w:r w:rsidRPr="0030081F">
              <w:rPr>
                <w:rFonts w:ascii="Arial" w:hAnsi="Arial" w:cs="Arial"/>
                <w:sz w:val="18"/>
                <w:szCs w:val="18"/>
              </w:rPr>
              <w:t>50</w:t>
            </w:r>
            <w:r w:rsidR="0013036F" w:rsidRPr="0030081F">
              <w:rPr>
                <w:rFonts w:ascii="Arial" w:hAnsi="Arial" w:cs="Arial"/>
                <w:sz w:val="18"/>
                <w:szCs w:val="18"/>
                <w:lang w:val="en-US"/>
              </w:rPr>
              <w:t>%</w:t>
            </w:r>
          </w:p>
        </w:tc>
        <w:tc>
          <w:tcPr>
            <w:tcW w:w="1163" w:type="dxa"/>
          </w:tcPr>
          <w:p w14:paraId="6A742FC0" w14:textId="0DB5506A" w:rsidR="0013036F" w:rsidRPr="0030081F" w:rsidRDefault="004A5758"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eastAsia="th-TH"/>
              </w:rPr>
            </w:pPr>
            <w:r w:rsidRPr="0030081F">
              <w:rPr>
                <w:rFonts w:ascii="Arial" w:hAnsi="Arial" w:cs="Arial"/>
                <w:sz w:val="18"/>
                <w:szCs w:val="18"/>
              </w:rPr>
              <w:t>0</w:t>
            </w:r>
            <w:r w:rsidR="0013036F" w:rsidRPr="0030081F">
              <w:rPr>
                <w:rFonts w:ascii="Arial" w:hAnsi="Arial" w:cs="Arial"/>
                <w:sz w:val="18"/>
                <w:szCs w:val="18"/>
                <w:lang w:val="en-US"/>
              </w:rPr>
              <w:t>.</w:t>
            </w:r>
            <w:r w:rsidRPr="0030081F">
              <w:rPr>
                <w:rFonts w:ascii="Arial" w:hAnsi="Arial" w:cs="Arial"/>
                <w:sz w:val="18"/>
                <w:szCs w:val="18"/>
              </w:rPr>
              <w:t>50</w:t>
            </w:r>
            <w:r w:rsidR="0013036F" w:rsidRPr="0030081F">
              <w:rPr>
                <w:rFonts w:ascii="Arial" w:hAnsi="Arial" w:cs="Arial"/>
                <w:sz w:val="18"/>
                <w:szCs w:val="18"/>
                <w:lang w:val="en-US"/>
              </w:rPr>
              <w:t>%</w:t>
            </w:r>
          </w:p>
        </w:tc>
        <w:tc>
          <w:tcPr>
            <w:tcW w:w="1163" w:type="dxa"/>
            <w:shd w:val="clear" w:color="auto" w:fill="FAFAFA"/>
          </w:tcPr>
          <w:p w14:paraId="0658D642" w14:textId="6B0F76BD" w:rsidR="0013036F" w:rsidRPr="0030081F" w:rsidRDefault="0013036F"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c>
          <w:tcPr>
            <w:tcW w:w="1163" w:type="dxa"/>
          </w:tcPr>
          <w:p w14:paraId="19205EF9" w14:textId="77777777" w:rsidR="0013036F" w:rsidRPr="0030081F" w:rsidRDefault="0013036F"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c>
          <w:tcPr>
            <w:tcW w:w="1163" w:type="dxa"/>
            <w:shd w:val="clear" w:color="auto" w:fill="FAFAFA"/>
          </w:tcPr>
          <w:p w14:paraId="09E82464" w14:textId="2BA8FD44"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c>
          <w:tcPr>
            <w:tcW w:w="1163" w:type="dxa"/>
          </w:tcPr>
          <w:p w14:paraId="29C8D111"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r>
      <w:tr w:rsidR="0013036F" w:rsidRPr="0030081F" w14:paraId="13477432" w14:textId="77777777" w:rsidTr="005D50FA">
        <w:trPr>
          <w:trHeight w:val="20"/>
        </w:trPr>
        <w:tc>
          <w:tcPr>
            <w:tcW w:w="2448" w:type="dxa"/>
          </w:tcPr>
          <w:p w14:paraId="38669644" w14:textId="77777777" w:rsidR="0013036F" w:rsidRPr="0030081F" w:rsidRDefault="0013036F" w:rsidP="0013036F">
            <w:pPr>
              <w:ind w:left="-101"/>
              <w:rPr>
                <w:rFonts w:ascii="Arial" w:hAnsi="Arial" w:cs="Arial"/>
                <w:sz w:val="18"/>
                <w:szCs w:val="18"/>
                <w:cs/>
              </w:rPr>
            </w:pPr>
          </w:p>
        </w:tc>
        <w:tc>
          <w:tcPr>
            <w:tcW w:w="1163" w:type="dxa"/>
            <w:shd w:val="clear" w:color="auto" w:fill="FAFAFA"/>
          </w:tcPr>
          <w:p w14:paraId="529F7283" w14:textId="77777777" w:rsidR="0013036F" w:rsidRPr="0030081F" w:rsidRDefault="0013036F" w:rsidP="0013036F">
            <w:pPr>
              <w:ind w:right="-72"/>
              <w:jc w:val="right"/>
              <w:rPr>
                <w:rFonts w:ascii="Arial" w:hAnsi="Arial" w:cs="Arial"/>
                <w:sz w:val="18"/>
                <w:szCs w:val="18"/>
                <w:cs/>
              </w:rPr>
            </w:pPr>
          </w:p>
        </w:tc>
        <w:tc>
          <w:tcPr>
            <w:tcW w:w="1163" w:type="dxa"/>
          </w:tcPr>
          <w:p w14:paraId="49F8F431"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p>
        </w:tc>
        <w:tc>
          <w:tcPr>
            <w:tcW w:w="1163" w:type="dxa"/>
            <w:shd w:val="clear" w:color="auto" w:fill="FAFAFA"/>
          </w:tcPr>
          <w:p w14:paraId="6EBCC527" w14:textId="6BA56993" w:rsidR="0013036F" w:rsidRPr="0030081F" w:rsidRDefault="004A5758"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408</w:t>
            </w:r>
            <w:r w:rsidR="0013036F" w:rsidRPr="0030081F">
              <w:rPr>
                <w:rFonts w:ascii="Arial" w:hAnsi="Arial" w:cs="Arial"/>
                <w:sz w:val="18"/>
                <w:szCs w:val="18"/>
              </w:rPr>
              <w:t>,</w:t>
            </w:r>
            <w:r w:rsidRPr="0030081F">
              <w:rPr>
                <w:rFonts w:ascii="Arial" w:hAnsi="Arial" w:cs="Arial"/>
                <w:sz w:val="18"/>
                <w:szCs w:val="18"/>
              </w:rPr>
              <w:t>640</w:t>
            </w:r>
          </w:p>
        </w:tc>
        <w:tc>
          <w:tcPr>
            <w:tcW w:w="1163" w:type="dxa"/>
          </w:tcPr>
          <w:p w14:paraId="5AE462B3" w14:textId="03047BE0" w:rsidR="0013036F" w:rsidRPr="0030081F" w:rsidRDefault="004A5758"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330</w:t>
            </w:r>
            <w:r w:rsidR="0013036F" w:rsidRPr="0030081F">
              <w:rPr>
                <w:rFonts w:ascii="Arial" w:hAnsi="Arial" w:cs="Arial"/>
                <w:sz w:val="18"/>
                <w:szCs w:val="18"/>
              </w:rPr>
              <w:t>,</w:t>
            </w:r>
            <w:r w:rsidRPr="0030081F">
              <w:rPr>
                <w:rFonts w:ascii="Arial" w:hAnsi="Arial" w:cs="Arial"/>
                <w:sz w:val="18"/>
                <w:szCs w:val="18"/>
              </w:rPr>
              <w:t>521</w:t>
            </w:r>
          </w:p>
        </w:tc>
        <w:tc>
          <w:tcPr>
            <w:tcW w:w="1163" w:type="dxa"/>
            <w:shd w:val="clear" w:color="auto" w:fill="FAFAFA"/>
          </w:tcPr>
          <w:p w14:paraId="06AB5ED9" w14:textId="2299FB83" w:rsidR="0013036F" w:rsidRPr="0030081F" w:rsidRDefault="004A5758"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eastAsia="th-TH"/>
              </w:rPr>
            </w:pPr>
            <w:r w:rsidRPr="0030081F">
              <w:rPr>
                <w:rFonts w:ascii="Arial" w:hAnsi="Arial" w:cs="Arial"/>
                <w:sz w:val="18"/>
                <w:szCs w:val="18"/>
                <w:lang w:eastAsia="th-TH"/>
              </w:rPr>
              <w:t>371</w:t>
            </w:r>
            <w:r w:rsidR="0013036F" w:rsidRPr="0030081F">
              <w:rPr>
                <w:rFonts w:ascii="Arial" w:hAnsi="Arial" w:cs="Arial"/>
                <w:sz w:val="18"/>
                <w:szCs w:val="18"/>
                <w:lang w:eastAsia="th-TH"/>
              </w:rPr>
              <w:t>,</w:t>
            </w:r>
            <w:r w:rsidRPr="0030081F">
              <w:rPr>
                <w:rFonts w:ascii="Arial" w:hAnsi="Arial" w:cs="Arial"/>
                <w:sz w:val="18"/>
                <w:szCs w:val="18"/>
                <w:lang w:eastAsia="th-TH"/>
              </w:rPr>
              <w:t>822</w:t>
            </w:r>
          </w:p>
        </w:tc>
        <w:tc>
          <w:tcPr>
            <w:tcW w:w="1163" w:type="dxa"/>
          </w:tcPr>
          <w:p w14:paraId="77625AEF" w14:textId="1E6BEA2C" w:rsidR="0013036F" w:rsidRPr="0030081F" w:rsidRDefault="004A5758"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eastAsia="th-TH"/>
              </w:rPr>
            </w:pPr>
            <w:r w:rsidRPr="0030081F">
              <w:rPr>
                <w:rFonts w:ascii="Arial" w:hAnsi="Arial" w:cs="Arial"/>
                <w:sz w:val="18"/>
                <w:szCs w:val="18"/>
                <w:lang w:eastAsia="th-TH"/>
              </w:rPr>
              <w:t>300</w:t>
            </w:r>
            <w:r w:rsidR="0013036F" w:rsidRPr="0030081F">
              <w:rPr>
                <w:rFonts w:ascii="Arial" w:hAnsi="Arial" w:cs="Arial"/>
                <w:sz w:val="18"/>
                <w:szCs w:val="18"/>
                <w:lang w:eastAsia="th-TH"/>
              </w:rPr>
              <w:t>,</w:t>
            </w:r>
            <w:r w:rsidRPr="0030081F">
              <w:rPr>
                <w:rFonts w:ascii="Arial" w:hAnsi="Arial" w:cs="Arial"/>
                <w:sz w:val="18"/>
                <w:szCs w:val="18"/>
                <w:lang w:eastAsia="th-TH"/>
              </w:rPr>
              <w:t>663</w:t>
            </w:r>
          </w:p>
        </w:tc>
      </w:tr>
      <w:tr w:rsidR="0013036F" w:rsidRPr="0030081F" w14:paraId="3E3704C8" w14:textId="77777777" w:rsidTr="005D50FA">
        <w:trPr>
          <w:trHeight w:val="20"/>
        </w:trPr>
        <w:tc>
          <w:tcPr>
            <w:tcW w:w="2448" w:type="dxa"/>
          </w:tcPr>
          <w:p w14:paraId="37414EE6" w14:textId="77777777" w:rsidR="0013036F" w:rsidRPr="0030081F" w:rsidRDefault="0013036F" w:rsidP="0013036F">
            <w:pPr>
              <w:ind w:left="-101"/>
              <w:rPr>
                <w:rFonts w:ascii="Arial" w:hAnsi="Arial" w:cs="Arial"/>
                <w:sz w:val="12"/>
                <w:szCs w:val="12"/>
              </w:rPr>
            </w:pPr>
          </w:p>
        </w:tc>
        <w:tc>
          <w:tcPr>
            <w:tcW w:w="1163" w:type="dxa"/>
            <w:shd w:val="clear" w:color="auto" w:fill="FAFAFA"/>
          </w:tcPr>
          <w:p w14:paraId="5F7C91E3"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63" w:type="dxa"/>
          </w:tcPr>
          <w:p w14:paraId="48F5A47B"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63" w:type="dxa"/>
            <w:shd w:val="clear" w:color="auto" w:fill="FAFAFA"/>
          </w:tcPr>
          <w:p w14:paraId="12B3D58F"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63" w:type="dxa"/>
          </w:tcPr>
          <w:p w14:paraId="18147E62"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63" w:type="dxa"/>
            <w:shd w:val="clear" w:color="auto" w:fill="FAFAFA"/>
          </w:tcPr>
          <w:p w14:paraId="65412840"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63" w:type="dxa"/>
          </w:tcPr>
          <w:p w14:paraId="0FB2175D"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r>
      <w:tr w:rsidR="0013036F" w:rsidRPr="0030081F" w14:paraId="2D4CB6DD" w14:textId="77777777" w:rsidTr="005D50FA">
        <w:trPr>
          <w:trHeight w:val="20"/>
        </w:trPr>
        <w:tc>
          <w:tcPr>
            <w:tcW w:w="2448" w:type="dxa"/>
          </w:tcPr>
          <w:p w14:paraId="5FBF36C2" w14:textId="77777777" w:rsidR="0013036F" w:rsidRPr="0030081F" w:rsidRDefault="0013036F" w:rsidP="0013036F">
            <w:pPr>
              <w:ind w:left="-101"/>
              <w:rPr>
                <w:rFonts w:ascii="Arial" w:hAnsi="Arial" w:cs="Arial"/>
                <w:spacing w:val="-4"/>
                <w:sz w:val="18"/>
                <w:szCs w:val="18"/>
                <w:cs/>
              </w:rPr>
            </w:pPr>
            <w:r w:rsidRPr="0030081F">
              <w:rPr>
                <w:rFonts w:ascii="Arial" w:hAnsi="Arial" w:cs="Arial"/>
                <w:spacing w:val="-4"/>
                <w:sz w:val="18"/>
                <w:szCs w:val="18"/>
              </w:rPr>
              <w:t>Employee turnover rate</w:t>
            </w:r>
          </w:p>
        </w:tc>
        <w:tc>
          <w:tcPr>
            <w:tcW w:w="1163" w:type="dxa"/>
            <w:shd w:val="clear" w:color="auto" w:fill="FAFAFA"/>
          </w:tcPr>
          <w:p w14:paraId="45A4A2F8" w14:textId="16C273E6" w:rsidR="0013036F" w:rsidRPr="0030081F" w:rsidRDefault="004A5758" w:rsidP="0013036F">
            <w:pPr>
              <w:ind w:right="-72"/>
              <w:jc w:val="right"/>
              <w:rPr>
                <w:rFonts w:ascii="Arial" w:hAnsi="Arial" w:cs="Arial"/>
                <w:sz w:val="18"/>
                <w:szCs w:val="18"/>
                <w:lang w:val="en-US"/>
              </w:rPr>
            </w:pPr>
            <w:r w:rsidRPr="0030081F">
              <w:rPr>
                <w:rFonts w:ascii="Arial" w:hAnsi="Arial" w:cs="Arial"/>
                <w:sz w:val="18"/>
                <w:szCs w:val="18"/>
              </w:rPr>
              <w:t>10</w:t>
            </w:r>
            <w:r w:rsidR="0013036F" w:rsidRPr="0030081F">
              <w:rPr>
                <w:rFonts w:ascii="Arial" w:hAnsi="Arial" w:cs="Arial"/>
                <w:sz w:val="18"/>
                <w:szCs w:val="18"/>
                <w:lang w:val="en-US"/>
              </w:rPr>
              <w:t>%</w:t>
            </w:r>
          </w:p>
        </w:tc>
        <w:tc>
          <w:tcPr>
            <w:tcW w:w="1163" w:type="dxa"/>
          </w:tcPr>
          <w:p w14:paraId="580CCC8C" w14:textId="3A16E12F" w:rsidR="0013036F" w:rsidRPr="0030081F" w:rsidRDefault="004A5758"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eastAsia="th-TH"/>
              </w:rPr>
            </w:pPr>
            <w:r w:rsidRPr="0030081F">
              <w:rPr>
                <w:rFonts w:ascii="Arial" w:hAnsi="Arial" w:cs="Arial"/>
                <w:sz w:val="18"/>
                <w:szCs w:val="18"/>
              </w:rPr>
              <w:t>10</w:t>
            </w:r>
            <w:r w:rsidR="0013036F" w:rsidRPr="0030081F">
              <w:rPr>
                <w:rFonts w:ascii="Arial" w:hAnsi="Arial" w:cs="Arial"/>
                <w:sz w:val="18"/>
                <w:szCs w:val="18"/>
                <w:lang w:val="en-US"/>
              </w:rPr>
              <w:t>%</w:t>
            </w:r>
          </w:p>
        </w:tc>
        <w:tc>
          <w:tcPr>
            <w:tcW w:w="1163" w:type="dxa"/>
            <w:shd w:val="clear" w:color="auto" w:fill="FAFAFA"/>
          </w:tcPr>
          <w:p w14:paraId="7E10097F" w14:textId="1EACBF50"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c>
          <w:tcPr>
            <w:tcW w:w="1163" w:type="dxa"/>
          </w:tcPr>
          <w:p w14:paraId="484949E4"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eastAsia="th-TH"/>
              </w:rPr>
            </w:pPr>
            <w:r w:rsidRPr="0030081F">
              <w:rPr>
                <w:rFonts w:ascii="Arial" w:hAnsi="Arial" w:cs="Arial"/>
                <w:sz w:val="18"/>
                <w:szCs w:val="18"/>
                <w:lang w:val="en-US" w:eastAsia="th-TH"/>
              </w:rPr>
              <w:t>Decrease by</w:t>
            </w:r>
          </w:p>
        </w:tc>
        <w:tc>
          <w:tcPr>
            <w:tcW w:w="1163" w:type="dxa"/>
            <w:shd w:val="clear" w:color="auto" w:fill="FAFAFA"/>
          </w:tcPr>
          <w:p w14:paraId="3EA49A4D" w14:textId="290FA8B7" w:rsidR="0013036F" w:rsidRPr="0030081F" w:rsidRDefault="0013036F"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c>
          <w:tcPr>
            <w:tcW w:w="1163" w:type="dxa"/>
          </w:tcPr>
          <w:p w14:paraId="4BC05A15" w14:textId="77777777" w:rsidR="0013036F" w:rsidRPr="0030081F" w:rsidRDefault="0013036F"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lang w:val="en-US" w:eastAsia="th-TH"/>
              </w:rPr>
            </w:pPr>
            <w:r w:rsidRPr="0030081F">
              <w:rPr>
                <w:rFonts w:ascii="Arial" w:hAnsi="Arial" w:cs="Arial"/>
                <w:sz w:val="18"/>
                <w:szCs w:val="18"/>
                <w:lang w:val="en-US" w:eastAsia="th-TH"/>
              </w:rPr>
              <w:t>Increase by</w:t>
            </w:r>
          </w:p>
        </w:tc>
      </w:tr>
      <w:tr w:rsidR="0013036F" w:rsidRPr="0030081F" w14:paraId="6C890622" w14:textId="77777777" w:rsidTr="005D50FA">
        <w:trPr>
          <w:trHeight w:val="20"/>
        </w:trPr>
        <w:tc>
          <w:tcPr>
            <w:tcW w:w="2448" w:type="dxa"/>
          </w:tcPr>
          <w:p w14:paraId="731010F4" w14:textId="77777777" w:rsidR="0013036F" w:rsidRPr="0030081F" w:rsidRDefault="0013036F" w:rsidP="0013036F">
            <w:pPr>
              <w:ind w:left="-101"/>
              <w:rPr>
                <w:rFonts w:ascii="Arial" w:hAnsi="Arial" w:cs="Arial"/>
                <w:sz w:val="18"/>
                <w:szCs w:val="18"/>
                <w:cs/>
              </w:rPr>
            </w:pPr>
          </w:p>
        </w:tc>
        <w:tc>
          <w:tcPr>
            <w:tcW w:w="1163" w:type="dxa"/>
            <w:shd w:val="clear" w:color="auto" w:fill="FAFAFA"/>
          </w:tcPr>
          <w:p w14:paraId="4A674438" w14:textId="77777777" w:rsidR="0013036F" w:rsidRPr="0030081F" w:rsidRDefault="0013036F" w:rsidP="0013036F">
            <w:pPr>
              <w:ind w:right="-72"/>
              <w:jc w:val="right"/>
              <w:rPr>
                <w:rFonts w:ascii="Arial" w:hAnsi="Arial" w:cs="Arial"/>
                <w:sz w:val="18"/>
                <w:szCs w:val="18"/>
                <w:cs/>
              </w:rPr>
            </w:pPr>
          </w:p>
        </w:tc>
        <w:tc>
          <w:tcPr>
            <w:tcW w:w="1163" w:type="dxa"/>
          </w:tcPr>
          <w:p w14:paraId="76B1019D" w14:textId="77777777" w:rsidR="0013036F" w:rsidRPr="0030081F" w:rsidRDefault="0013036F"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p>
        </w:tc>
        <w:tc>
          <w:tcPr>
            <w:tcW w:w="1163" w:type="dxa"/>
            <w:shd w:val="clear" w:color="auto" w:fill="FAFAFA"/>
          </w:tcPr>
          <w:p w14:paraId="7F97EC1A" w14:textId="61D4E402" w:rsidR="0013036F" w:rsidRPr="0030081F" w:rsidRDefault="004A5758"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eastAsia="th-TH"/>
              </w:rPr>
            </w:pPr>
            <w:r w:rsidRPr="0030081F">
              <w:rPr>
                <w:rFonts w:ascii="Arial" w:hAnsi="Arial" w:cs="Arial"/>
                <w:sz w:val="18"/>
                <w:szCs w:val="18"/>
                <w:lang w:eastAsia="th-TH"/>
              </w:rPr>
              <w:t>338</w:t>
            </w:r>
            <w:r w:rsidR="0013036F" w:rsidRPr="0030081F">
              <w:rPr>
                <w:rFonts w:ascii="Arial" w:hAnsi="Arial" w:cs="Arial"/>
                <w:sz w:val="18"/>
                <w:szCs w:val="18"/>
                <w:lang w:val="en-US" w:eastAsia="th-TH"/>
              </w:rPr>
              <w:t>,</w:t>
            </w:r>
            <w:r w:rsidRPr="0030081F">
              <w:rPr>
                <w:rFonts w:ascii="Arial" w:hAnsi="Arial" w:cs="Arial"/>
                <w:sz w:val="18"/>
                <w:szCs w:val="18"/>
                <w:lang w:eastAsia="th-TH"/>
              </w:rPr>
              <w:t>302</w:t>
            </w:r>
          </w:p>
        </w:tc>
        <w:tc>
          <w:tcPr>
            <w:tcW w:w="1163" w:type="dxa"/>
          </w:tcPr>
          <w:p w14:paraId="02499C42" w14:textId="1A9EE73C" w:rsidR="0013036F" w:rsidRPr="0030081F" w:rsidRDefault="004A5758" w:rsidP="0013036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eastAsia="th-TH"/>
              </w:rPr>
            </w:pPr>
            <w:r w:rsidRPr="0030081F">
              <w:rPr>
                <w:rFonts w:ascii="Arial" w:hAnsi="Arial" w:cs="Arial"/>
                <w:sz w:val="18"/>
                <w:szCs w:val="18"/>
                <w:lang w:eastAsia="th-TH"/>
              </w:rPr>
              <w:t>274</w:t>
            </w:r>
            <w:r w:rsidR="0013036F" w:rsidRPr="0030081F">
              <w:rPr>
                <w:rFonts w:ascii="Arial" w:hAnsi="Arial" w:cs="Arial"/>
                <w:sz w:val="18"/>
                <w:szCs w:val="18"/>
                <w:lang w:val="en-US" w:eastAsia="th-TH"/>
              </w:rPr>
              <w:t>,</w:t>
            </w:r>
            <w:r w:rsidRPr="0030081F">
              <w:rPr>
                <w:rFonts w:ascii="Arial" w:hAnsi="Arial" w:cs="Arial"/>
                <w:sz w:val="18"/>
                <w:szCs w:val="18"/>
                <w:lang w:eastAsia="th-TH"/>
              </w:rPr>
              <w:t>204</w:t>
            </w:r>
          </w:p>
        </w:tc>
        <w:tc>
          <w:tcPr>
            <w:tcW w:w="1163" w:type="dxa"/>
            <w:shd w:val="clear" w:color="auto" w:fill="FAFAFA"/>
          </w:tcPr>
          <w:p w14:paraId="5CFC385D" w14:textId="69159BC9" w:rsidR="0013036F" w:rsidRPr="0030081F" w:rsidRDefault="004A5758"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375</w:t>
            </w:r>
            <w:r w:rsidR="0013036F" w:rsidRPr="0030081F">
              <w:rPr>
                <w:rFonts w:ascii="Arial" w:hAnsi="Arial" w:cs="Arial"/>
                <w:sz w:val="18"/>
                <w:szCs w:val="18"/>
              </w:rPr>
              <w:t>,</w:t>
            </w:r>
            <w:r w:rsidRPr="0030081F">
              <w:rPr>
                <w:rFonts w:ascii="Arial" w:hAnsi="Arial" w:cs="Arial"/>
                <w:sz w:val="18"/>
                <w:szCs w:val="18"/>
              </w:rPr>
              <w:t>327</w:t>
            </w:r>
          </w:p>
        </w:tc>
        <w:tc>
          <w:tcPr>
            <w:tcW w:w="1163" w:type="dxa"/>
          </w:tcPr>
          <w:p w14:paraId="530B1DF4" w14:textId="7DDF9DA0" w:rsidR="0013036F" w:rsidRPr="0030081F" w:rsidRDefault="004A5758" w:rsidP="0013036F">
            <w:pPr>
              <w:tabs>
                <w:tab w:val="left" w:pos="1276"/>
                <w:tab w:val="center" w:pos="3402"/>
                <w:tab w:val="center" w:pos="4536"/>
                <w:tab w:val="center" w:pos="5670"/>
                <w:tab w:val="center" w:pos="6804"/>
                <w:tab w:val="right" w:pos="7655"/>
              </w:tabs>
              <w:ind w:left="-72" w:right="-72"/>
              <w:jc w:val="right"/>
              <w:rPr>
                <w:rFonts w:ascii="Arial" w:hAnsi="Arial" w:cs="Arial"/>
                <w:sz w:val="18"/>
                <w:szCs w:val="18"/>
                <w:cs/>
              </w:rPr>
            </w:pPr>
            <w:r w:rsidRPr="0030081F">
              <w:rPr>
                <w:rFonts w:ascii="Arial" w:hAnsi="Arial" w:cs="Arial"/>
                <w:sz w:val="18"/>
                <w:szCs w:val="18"/>
              </w:rPr>
              <w:t>303</w:t>
            </w:r>
            <w:r w:rsidR="0013036F" w:rsidRPr="0030081F">
              <w:rPr>
                <w:rFonts w:ascii="Arial" w:hAnsi="Arial" w:cs="Arial"/>
                <w:sz w:val="18"/>
                <w:szCs w:val="18"/>
              </w:rPr>
              <w:t>,</w:t>
            </w:r>
            <w:r w:rsidRPr="0030081F">
              <w:rPr>
                <w:rFonts w:ascii="Arial" w:hAnsi="Arial" w:cs="Arial"/>
                <w:sz w:val="18"/>
                <w:szCs w:val="18"/>
              </w:rPr>
              <w:t>658</w:t>
            </w:r>
          </w:p>
        </w:tc>
      </w:tr>
    </w:tbl>
    <w:p w14:paraId="5FBD4727" w14:textId="77777777" w:rsidR="00980703" w:rsidRPr="0030081F" w:rsidRDefault="00980703" w:rsidP="00980703">
      <w:pPr>
        <w:tabs>
          <w:tab w:val="left" w:pos="7380"/>
          <w:tab w:val="right" w:pos="8640"/>
        </w:tabs>
        <w:jc w:val="thaiDistribute"/>
        <w:rPr>
          <w:rFonts w:ascii="Arial" w:eastAsia="Calibri" w:hAnsi="Arial" w:cs="Arial"/>
          <w:sz w:val="18"/>
          <w:szCs w:val="18"/>
        </w:rPr>
      </w:pPr>
    </w:p>
    <w:p w14:paraId="7B5F864B" w14:textId="77777777" w:rsidR="00980703" w:rsidRPr="0030081F" w:rsidRDefault="00980703" w:rsidP="00980703">
      <w:pPr>
        <w:tabs>
          <w:tab w:val="left" w:pos="7380"/>
          <w:tab w:val="right" w:pos="8640"/>
        </w:tabs>
        <w:jc w:val="thaiDistribute"/>
        <w:rPr>
          <w:rFonts w:ascii="Arial" w:eastAsia="Calibri" w:hAnsi="Arial" w:cs="Arial"/>
          <w:sz w:val="18"/>
          <w:szCs w:val="18"/>
        </w:rPr>
      </w:pPr>
      <w:r w:rsidRPr="0030081F">
        <w:rPr>
          <w:rFonts w:ascii="Arial" w:eastAsia="Calibri" w:hAnsi="Arial" w:cs="Arial"/>
          <w:sz w:val="18"/>
          <w:szCs w:val="18"/>
        </w:rPr>
        <w:t>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(present value of the defined benefit obligation calculated with the projected unit credit method at the end of the reporting period) has been applied as when calculating the pension liability recognised within the statement of financial position.</w:t>
      </w:r>
    </w:p>
    <w:p w14:paraId="1AAFF75D" w14:textId="77777777" w:rsidR="00980703" w:rsidRPr="0030081F" w:rsidRDefault="00980703" w:rsidP="00980703">
      <w:pPr>
        <w:rPr>
          <w:rFonts w:ascii="Arial" w:eastAsia="Times New Roman" w:hAnsi="Arial" w:cs="Arial"/>
          <w:sz w:val="18"/>
          <w:szCs w:val="18"/>
        </w:rPr>
      </w:pPr>
    </w:p>
    <w:p w14:paraId="6BB17809" w14:textId="77777777" w:rsidR="00980703" w:rsidRPr="0030081F" w:rsidRDefault="00980703" w:rsidP="00980703">
      <w:pPr>
        <w:tabs>
          <w:tab w:val="left" w:pos="540"/>
          <w:tab w:val="left" w:pos="7380"/>
          <w:tab w:val="right" w:pos="8640"/>
        </w:tabs>
        <w:jc w:val="thaiDistribute"/>
        <w:rPr>
          <w:rFonts w:ascii="Arial" w:hAnsi="Arial" w:cs="Arial"/>
          <w:bCs/>
          <w:sz w:val="18"/>
          <w:szCs w:val="18"/>
        </w:rPr>
      </w:pPr>
      <w:r w:rsidRPr="0030081F">
        <w:rPr>
          <w:rFonts w:ascii="Arial" w:hAnsi="Arial" w:cs="Arial"/>
          <w:bCs/>
          <w:sz w:val="18"/>
          <w:szCs w:val="18"/>
        </w:rPr>
        <w:t>The methods and types of assumptions used in preparing the sensitivity analysis did not change compared to the previous period.</w:t>
      </w:r>
    </w:p>
    <w:p w14:paraId="1256D587" w14:textId="77777777" w:rsidR="00980703" w:rsidRPr="0030081F" w:rsidRDefault="00980703" w:rsidP="00980703">
      <w:pPr>
        <w:tabs>
          <w:tab w:val="left" w:pos="540"/>
          <w:tab w:val="left" w:pos="7380"/>
          <w:tab w:val="right" w:pos="8640"/>
        </w:tabs>
        <w:jc w:val="thaiDistribute"/>
        <w:rPr>
          <w:rFonts w:ascii="Arial" w:hAnsi="Arial" w:cs="Arial"/>
          <w:bCs/>
          <w:sz w:val="18"/>
          <w:szCs w:val="18"/>
        </w:rPr>
      </w:pPr>
    </w:p>
    <w:p w14:paraId="284A5105" w14:textId="77777777" w:rsidR="00980703" w:rsidRPr="0030081F" w:rsidRDefault="00980703" w:rsidP="00980703">
      <w:pPr>
        <w:rPr>
          <w:rFonts w:ascii="Arial" w:hAnsi="Arial" w:cs="Arial"/>
          <w:sz w:val="18"/>
          <w:szCs w:val="18"/>
        </w:rPr>
      </w:pPr>
      <w:r w:rsidRPr="0030081F">
        <w:rPr>
          <w:rFonts w:ascii="Arial" w:hAnsi="Arial" w:cs="Arial"/>
          <w:sz w:val="18"/>
          <w:szCs w:val="18"/>
        </w:rPr>
        <w:t>Through its</w:t>
      </w:r>
      <w:r w:rsidRPr="0030081F">
        <w:rPr>
          <w:rFonts w:ascii="Arial" w:hAnsi="Arial" w:cs="Arial"/>
          <w:sz w:val="18"/>
          <w:szCs w:val="18"/>
          <w:cs/>
        </w:rPr>
        <w:t xml:space="preserve"> </w:t>
      </w:r>
      <w:r w:rsidRPr="0030081F">
        <w:rPr>
          <w:rFonts w:ascii="Arial" w:hAnsi="Arial" w:cs="Arial"/>
          <w:sz w:val="18"/>
          <w:szCs w:val="18"/>
        </w:rPr>
        <w:t xml:space="preserve">defined retirement benefit plans, the Group is exposed to </w:t>
      </w:r>
      <w:proofErr w:type="gramStart"/>
      <w:r w:rsidRPr="0030081F">
        <w:rPr>
          <w:rFonts w:ascii="Arial" w:hAnsi="Arial" w:cs="Arial"/>
          <w:sz w:val="18"/>
          <w:szCs w:val="18"/>
        </w:rPr>
        <w:t>a number of</w:t>
      </w:r>
      <w:proofErr w:type="gramEnd"/>
      <w:r w:rsidRPr="0030081F">
        <w:rPr>
          <w:rFonts w:ascii="Arial" w:hAnsi="Arial" w:cs="Arial"/>
          <w:sz w:val="18"/>
          <w:szCs w:val="18"/>
        </w:rPr>
        <w:t xml:space="preserve"> risks, the most significant of which are detailed below:</w:t>
      </w:r>
    </w:p>
    <w:p w14:paraId="4612F067" w14:textId="77777777" w:rsidR="00980703" w:rsidRPr="0030081F" w:rsidRDefault="00980703" w:rsidP="00980703">
      <w:pPr>
        <w:rPr>
          <w:rFonts w:ascii="Arial" w:hAnsi="Arial" w:cs="Arial"/>
          <w:sz w:val="18"/>
          <w:szCs w:val="18"/>
        </w:rPr>
      </w:pPr>
    </w:p>
    <w:p w14:paraId="5F9D731C" w14:textId="77777777" w:rsidR="00980703" w:rsidRPr="0030081F" w:rsidRDefault="00980703" w:rsidP="00980703">
      <w:pPr>
        <w:rPr>
          <w:rFonts w:ascii="Arial" w:hAnsi="Arial" w:cs="Arial"/>
          <w:sz w:val="18"/>
          <w:szCs w:val="18"/>
          <w:cs/>
        </w:rPr>
      </w:pPr>
      <w:r w:rsidRPr="0030081F">
        <w:rPr>
          <w:rFonts w:ascii="Arial" w:hAnsi="Arial" w:cs="Arial"/>
          <w:sz w:val="18"/>
          <w:szCs w:val="18"/>
          <w:lang w:val="en-US"/>
        </w:rPr>
        <w:t xml:space="preserve">Changes in bond </w:t>
      </w:r>
      <w:proofErr w:type="gramStart"/>
      <w:r w:rsidRPr="0030081F">
        <w:rPr>
          <w:rFonts w:ascii="Arial" w:hAnsi="Arial" w:cs="Arial"/>
          <w:sz w:val="18"/>
          <w:szCs w:val="18"/>
          <w:lang w:val="en-US"/>
        </w:rPr>
        <w:t>yields</w:t>
      </w:r>
      <w:r w:rsidRPr="0030081F">
        <w:rPr>
          <w:rFonts w:ascii="Arial" w:hAnsi="Arial" w:cs="Arial"/>
          <w:sz w:val="18"/>
          <w:szCs w:val="18"/>
        </w:rPr>
        <w:t xml:space="preserve"> :</w:t>
      </w:r>
      <w:proofErr w:type="gramEnd"/>
      <w:r w:rsidRPr="0030081F">
        <w:rPr>
          <w:rFonts w:ascii="Arial" w:hAnsi="Arial" w:cs="Arial"/>
          <w:sz w:val="18"/>
          <w:szCs w:val="18"/>
        </w:rPr>
        <w:tab/>
      </w:r>
      <w:r w:rsidRPr="0030081F">
        <w:rPr>
          <w:rFonts w:ascii="Arial" w:hAnsi="Arial" w:cs="Arial"/>
          <w:spacing w:val="-2"/>
          <w:sz w:val="18"/>
          <w:szCs w:val="18"/>
          <w:lang w:val="en-US"/>
        </w:rPr>
        <w:t>A decrease in government bond yields will increase plan liabilities.</w:t>
      </w:r>
    </w:p>
    <w:p w14:paraId="3655F541" w14:textId="77777777" w:rsidR="00980703" w:rsidRPr="0030081F" w:rsidRDefault="00980703" w:rsidP="00980703">
      <w:pPr>
        <w:rPr>
          <w:rFonts w:ascii="Arial" w:hAnsi="Arial" w:cs="Arial"/>
          <w:sz w:val="18"/>
          <w:szCs w:val="18"/>
        </w:rPr>
      </w:pPr>
    </w:p>
    <w:p w14:paraId="35F07943" w14:textId="43333351" w:rsidR="00980703" w:rsidRPr="0030081F" w:rsidRDefault="00980703" w:rsidP="00DC7EBD">
      <w:pPr>
        <w:rPr>
          <w:rFonts w:ascii="Arial" w:hAnsi="Arial" w:cs="Arial"/>
          <w:sz w:val="18"/>
          <w:szCs w:val="18"/>
        </w:rPr>
      </w:pPr>
      <w:r w:rsidRPr="0030081F">
        <w:rPr>
          <w:rFonts w:ascii="Arial" w:hAnsi="Arial" w:cs="Arial"/>
          <w:sz w:val="18"/>
          <w:szCs w:val="18"/>
        </w:rPr>
        <w:t xml:space="preserve">The weighted average duration of the defined benefit obligation is </w:t>
      </w:r>
      <w:r w:rsidR="004A5758" w:rsidRPr="0030081F">
        <w:rPr>
          <w:rFonts w:ascii="Arial" w:hAnsi="Arial" w:cs="Arial"/>
          <w:sz w:val="18"/>
          <w:szCs w:val="18"/>
        </w:rPr>
        <w:t>18</w:t>
      </w:r>
      <w:r w:rsidRPr="0030081F">
        <w:rPr>
          <w:rFonts w:ascii="Arial" w:hAnsi="Arial" w:cs="Arial"/>
          <w:sz w:val="18"/>
          <w:szCs w:val="18"/>
        </w:rPr>
        <w:t xml:space="preserve"> years (</w:t>
      </w:r>
      <w:r w:rsidR="004A5758" w:rsidRPr="0030081F">
        <w:rPr>
          <w:rFonts w:ascii="Arial" w:hAnsi="Arial" w:cs="Arial"/>
          <w:sz w:val="18"/>
          <w:szCs w:val="18"/>
        </w:rPr>
        <w:t>2020</w:t>
      </w:r>
      <w:r w:rsidRPr="0030081F">
        <w:rPr>
          <w:rFonts w:ascii="Arial" w:hAnsi="Arial" w:cs="Arial"/>
          <w:sz w:val="18"/>
          <w:szCs w:val="18"/>
        </w:rPr>
        <w:t xml:space="preserve">: </w:t>
      </w:r>
      <w:r w:rsidR="004A5758" w:rsidRPr="0030081F">
        <w:rPr>
          <w:rFonts w:ascii="Arial" w:hAnsi="Arial" w:cs="Arial"/>
          <w:sz w:val="18"/>
          <w:szCs w:val="18"/>
        </w:rPr>
        <w:t>19</w:t>
      </w:r>
      <w:r w:rsidRPr="0030081F">
        <w:rPr>
          <w:rFonts w:ascii="Arial" w:hAnsi="Arial" w:cs="Arial"/>
          <w:sz w:val="18"/>
          <w:szCs w:val="18"/>
        </w:rPr>
        <w:t xml:space="preserve"> years).</w:t>
      </w:r>
      <w:r w:rsidRPr="0030081F">
        <w:rPr>
          <w:rFonts w:ascii="Arial" w:hAnsi="Arial" w:cs="Arial"/>
          <w:sz w:val="18"/>
          <w:szCs w:val="18"/>
        </w:rPr>
        <w:br w:type="page"/>
      </w:r>
    </w:p>
    <w:p w14:paraId="6568DF52" w14:textId="77777777" w:rsidR="00980703" w:rsidRPr="0030081F" w:rsidRDefault="00980703" w:rsidP="00980703">
      <w:pPr>
        <w:jc w:val="thaiDistribute"/>
        <w:rPr>
          <w:rFonts w:ascii="Arial" w:hAnsi="Arial" w:cs="Arial"/>
          <w:sz w:val="18"/>
          <w:szCs w:val="18"/>
        </w:rPr>
      </w:pPr>
      <w:r w:rsidRPr="0030081F">
        <w:rPr>
          <w:rFonts w:ascii="Arial" w:hAnsi="Arial" w:cs="Arial"/>
          <w:sz w:val="18"/>
          <w:szCs w:val="18"/>
        </w:rPr>
        <w:t>Expected maturity analysis of undiscounted retirement benefits:</w:t>
      </w:r>
    </w:p>
    <w:p w14:paraId="034C40C8" w14:textId="77777777" w:rsidR="00980703" w:rsidRPr="0030081F" w:rsidRDefault="00980703" w:rsidP="00980703">
      <w:pPr>
        <w:jc w:val="thaiDistribute"/>
        <w:rPr>
          <w:rFonts w:ascii="Arial" w:hAnsi="Arial" w:cs="Arial"/>
          <w:sz w:val="18"/>
          <w:szCs w:val="18"/>
        </w:rPr>
      </w:pPr>
    </w:p>
    <w:tbl>
      <w:tblPr>
        <w:tblW w:w="9450" w:type="dxa"/>
        <w:tblInd w:w="108" w:type="dxa"/>
        <w:tblLayout w:type="fixed"/>
        <w:tblLook w:val="0000" w:firstRow="0" w:lastRow="0" w:firstColumn="0" w:lastColumn="0" w:noHBand="0" w:noVBand="0"/>
      </w:tblPr>
      <w:tblGrid>
        <w:gridCol w:w="2970"/>
        <w:gridCol w:w="1296"/>
        <w:gridCol w:w="1296"/>
        <w:gridCol w:w="1296"/>
        <w:gridCol w:w="1296"/>
        <w:gridCol w:w="1296"/>
      </w:tblGrid>
      <w:tr w:rsidR="00980703" w:rsidRPr="0030081F" w14:paraId="46943283" w14:textId="77777777" w:rsidTr="00AE6EC7">
        <w:tc>
          <w:tcPr>
            <w:tcW w:w="2970" w:type="dxa"/>
            <w:shd w:val="clear" w:color="auto" w:fill="auto"/>
          </w:tcPr>
          <w:p w14:paraId="1F5DF307" w14:textId="77777777" w:rsidR="00980703" w:rsidRPr="0030081F" w:rsidRDefault="00980703" w:rsidP="00AE6EC7">
            <w:pPr>
              <w:ind w:left="-101"/>
              <w:jc w:val="left"/>
              <w:rPr>
                <w:rFonts w:ascii="Arial" w:hAnsi="Arial" w:cs="Arial"/>
                <w:sz w:val="18"/>
                <w:szCs w:val="18"/>
              </w:rPr>
            </w:pPr>
          </w:p>
        </w:tc>
        <w:tc>
          <w:tcPr>
            <w:tcW w:w="6480" w:type="dxa"/>
            <w:gridSpan w:val="5"/>
            <w:tcBorders>
              <w:top w:val="single" w:sz="4" w:space="0" w:color="auto"/>
              <w:bottom w:val="single" w:sz="4" w:space="0" w:color="auto"/>
            </w:tcBorders>
            <w:shd w:val="clear" w:color="auto" w:fill="auto"/>
            <w:vAlign w:val="center"/>
          </w:tcPr>
          <w:p w14:paraId="72411A20"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30081F">
              <w:rPr>
                <w:rFonts w:ascii="Arial" w:eastAsia="Calibri" w:hAnsi="Arial" w:cs="Arial"/>
                <w:b/>
                <w:bCs/>
                <w:sz w:val="18"/>
                <w:szCs w:val="18"/>
              </w:rPr>
              <w:t>Consolidated</w:t>
            </w:r>
            <w:r w:rsidRPr="0030081F">
              <w:rPr>
                <w:rFonts w:ascii="Arial" w:hAnsi="Arial" w:cs="Arial"/>
                <w:b/>
                <w:bCs/>
                <w:sz w:val="18"/>
                <w:szCs w:val="18"/>
              </w:rPr>
              <w:t xml:space="preserve"> </w:t>
            </w:r>
            <w:r w:rsidRPr="0030081F">
              <w:rPr>
                <w:rFonts w:ascii="Arial" w:hAnsi="Arial" w:cs="Arial"/>
                <w:b/>
                <w:bCs/>
                <w:sz w:val="18"/>
                <w:szCs w:val="18"/>
                <w:lang w:val="en-US"/>
              </w:rPr>
              <w:t>financial statements</w:t>
            </w:r>
          </w:p>
        </w:tc>
      </w:tr>
      <w:tr w:rsidR="00980703" w:rsidRPr="0030081F" w14:paraId="1B29A1F6" w14:textId="77777777" w:rsidTr="00AE6EC7">
        <w:tc>
          <w:tcPr>
            <w:tcW w:w="2970" w:type="dxa"/>
            <w:shd w:val="clear" w:color="auto" w:fill="auto"/>
          </w:tcPr>
          <w:p w14:paraId="3E62B337" w14:textId="77777777" w:rsidR="00980703" w:rsidRPr="0030081F" w:rsidRDefault="00980703" w:rsidP="00AE6EC7">
            <w:pPr>
              <w:ind w:left="-101"/>
              <w:jc w:val="left"/>
              <w:rPr>
                <w:rFonts w:ascii="Arial" w:hAnsi="Arial" w:cs="Arial"/>
                <w:sz w:val="18"/>
                <w:szCs w:val="18"/>
              </w:rPr>
            </w:pPr>
          </w:p>
        </w:tc>
        <w:tc>
          <w:tcPr>
            <w:tcW w:w="1296" w:type="dxa"/>
            <w:tcBorders>
              <w:top w:val="single" w:sz="4" w:space="0" w:color="auto"/>
            </w:tcBorders>
            <w:shd w:val="clear" w:color="auto" w:fill="auto"/>
            <w:vAlign w:val="bottom"/>
          </w:tcPr>
          <w:p w14:paraId="6B8226D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Less than </w:t>
            </w:r>
          </w:p>
          <w:p w14:paraId="7B18C21F"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a year</w:t>
            </w:r>
          </w:p>
        </w:tc>
        <w:tc>
          <w:tcPr>
            <w:tcW w:w="1296" w:type="dxa"/>
            <w:tcBorders>
              <w:top w:val="single" w:sz="4" w:space="0" w:color="auto"/>
            </w:tcBorders>
            <w:shd w:val="clear" w:color="auto" w:fill="auto"/>
            <w:vAlign w:val="bottom"/>
          </w:tcPr>
          <w:p w14:paraId="7FDC0C2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Between </w:t>
            </w:r>
          </w:p>
          <w:p w14:paraId="37CA4B58" w14:textId="5BBEC9BB"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1</w:t>
            </w:r>
            <w:r w:rsidR="00980703" w:rsidRPr="0030081F">
              <w:rPr>
                <w:rFonts w:ascii="Arial" w:eastAsia="Calibri" w:hAnsi="Arial" w:cs="Arial"/>
                <w:b/>
                <w:bCs/>
                <w:sz w:val="18"/>
                <w:szCs w:val="18"/>
              </w:rPr>
              <w:t xml:space="preserve"> - </w:t>
            </w:r>
            <w:r w:rsidRPr="0030081F">
              <w:rPr>
                <w:rFonts w:ascii="Arial" w:eastAsia="Calibri" w:hAnsi="Arial" w:cs="Arial"/>
                <w:b/>
                <w:bCs/>
                <w:sz w:val="18"/>
                <w:szCs w:val="18"/>
              </w:rPr>
              <w:t>2</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66B9447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Between </w:t>
            </w:r>
          </w:p>
          <w:p w14:paraId="6C84465F" w14:textId="244F4CFD"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2</w:t>
            </w:r>
            <w:r w:rsidR="00980703" w:rsidRPr="0030081F">
              <w:rPr>
                <w:rFonts w:ascii="Arial" w:eastAsia="Calibri" w:hAnsi="Arial" w:cs="Arial"/>
                <w:b/>
                <w:bCs/>
                <w:sz w:val="18"/>
                <w:szCs w:val="18"/>
              </w:rPr>
              <w:t xml:space="preserve"> - </w:t>
            </w:r>
            <w:r w:rsidRPr="0030081F">
              <w:rPr>
                <w:rFonts w:ascii="Arial" w:eastAsia="Calibri" w:hAnsi="Arial" w:cs="Arial"/>
                <w:b/>
                <w:bCs/>
                <w:sz w:val="18"/>
                <w:szCs w:val="18"/>
              </w:rPr>
              <w:t>5</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298C8CBF"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More than </w:t>
            </w:r>
          </w:p>
          <w:p w14:paraId="100033F6" w14:textId="46B47CE1"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5</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72D61D29"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hAnsi="Arial" w:cs="Arial"/>
                <w:b/>
                <w:bCs/>
                <w:sz w:val="18"/>
                <w:szCs w:val="18"/>
              </w:rPr>
              <w:t>Total</w:t>
            </w:r>
          </w:p>
        </w:tc>
      </w:tr>
      <w:tr w:rsidR="00980703" w:rsidRPr="0030081F" w14:paraId="564B52DA" w14:textId="77777777" w:rsidTr="00AE6EC7">
        <w:tc>
          <w:tcPr>
            <w:tcW w:w="2970" w:type="dxa"/>
            <w:shd w:val="clear" w:color="auto" w:fill="auto"/>
          </w:tcPr>
          <w:p w14:paraId="27371BC8" w14:textId="77777777" w:rsidR="00980703" w:rsidRPr="0030081F" w:rsidRDefault="00980703" w:rsidP="00AE6EC7">
            <w:pPr>
              <w:ind w:left="-101"/>
              <w:jc w:val="left"/>
              <w:rPr>
                <w:rFonts w:ascii="Arial" w:hAnsi="Arial" w:cs="Arial"/>
                <w:sz w:val="18"/>
                <w:szCs w:val="18"/>
              </w:rPr>
            </w:pPr>
          </w:p>
        </w:tc>
        <w:tc>
          <w:tcPr>
            <w:tcW w:w="1296" w:type="dxa"/>
            <w:tcBorders>
              <w:bottom w:val="single" w:sz="4" w:space="0" w:color="auto"/>
            </w:tcBorders>
            <w:shd w:val="clear" w:color="auto" w:fill="auto"/>
            <w:vAlign w:val="bottom"/>
          </w:tcPr>
          <w:p w14:paraId="08319117"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7097D32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0B8B8689"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02B4FED4"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74A0C24F"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hAnsi="Arial" w:cs="Arial"/>
                <w:b/>
                <w:bCs/>
                <w:sz w:val="18"/>
                <w:szCs w:val="18"/>
              </w:rPr>
              <w:t>Baht</w:t>
            </w:r>
          </w:p>
        </w:tc>
      </w:tr>
      <w:tr w:rsidR="00980703" w:rsidRPr="0030081F" w14:paraId="580F18C6" w14:textId="77777777" w:rsidTr="00AE6EC7">
        <w:trPr>
          <w:trHeight w:val="80"/>
        </w:trPr>
        <w:tc>
          <w:tcPr>
            <w:tcW w:w="2970" w:type="dxa"/>
            <w:shd w:val="clear" w:color="auto" w:fill="auto"/>
          </w:tcPr>
          <w:p w14:paraId="22B6533C" w14:textId="77777777" w:rsidR="00980703" w:rsidRPr="0030081F" w:rsidRDefault="00980703" w:rsidP="00AE6EC7">
            <w:pPr>
              <w:ind w:left="-101"/>
              <w:jc w:val="left"/>
              <w:rPr>
                <w:rFonts w:ascii="Arial" w:hAnsi="Arial" w:cs="Arial"/>
                <w:sz w:val="18"/>
                <w:szCs w:val="18"/>
              </w:rPr>
            </w:pPr>
          </w:p>
        </w:tc>
        <w:tc>
          <w:tcPr>
            <w:tcW w:w="1296" w:type="dxa"/>
            <w:tcBorders>
              <w:top w:val="single" w:sz="4" w:space="0" w:color="auto"/>
            </w:tcBorders>
            <w:shd w:val="clear" w:color="auto" w:fill="FAFAFA"/>
            <w:vAlign w:val="bottom"/>
          </w:tcPr>
          <w:p w14:paraId="47A3D6B3"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737069D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3A985A22"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01C690B7"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39AA5F19"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980703" w:rsidRPr="0030081F" w14:paraId="4B67ACB1" w14:textId="77777777" w:rsidTr="00AE6EC7">
        <w:tc>
          <w:tcPr>
            <w:tcW w:w="2970" w:type="dxa"/>
            <w:shd w:val="clear" w:color="auto" w:fill="auto"/>
          </w:tcPr>
          <w:p w14:paraId="56365AD7" w14:textId="2A110A98" w:rsidR="00980703" w:rsidRPr="0030081F" w:rsidRDefault="00980703" w:rsidP="00AE6EC7">
            <w:pPr>
              <w:autoSpaceDE w:val="0"/>
              <w:autoSpaceDN w:val="0"/>
              <w:adjustRightInd w:val="0"/>
              <w:snapToGrid w:val="0"/>
              <w:ind w:left="-101"/>
              <w:jc w:val="left"/>
              <w:rPr>
                <w:rFonts w:ascii="Arial" w:eastAsia="Calibri" w:hAnsi="Arial" w:cs="Arial"/>
                <w:sz w:val="18"/>
                <w:szCs w:val="18"/>
              </w:rPr>
            </w:pPr>
            <w:proofErr w:type="gramStart"/>
            <w:r w:rsidRPr="0030081F">
              <w:rPr>
                <w:rFonts w:ascii="Arial" w:eastAsia="Calibri" w:hAnsi="Arial" w:cs="Arial"/>
                <w:b/>
                <w:bCs/>
                <w:sz w:val="18"/>
                <w:szCs w:val="18"/>
              </w:rPr>
              <w:t>At</w:t>
            </w:r>
            <w:proofErr w:type="gramEnd"/>
            <w:r w:rsidRPr="0030081F">
              <w:rPr>
                <w:rFonts w:ascii="Arial" w:eastAsia="Calibri" w:hAnsi="Arial" w:cs="Arial"/>
                <w:b/>
                <w:bCs/>
                <w:sz w:val="18"/>
                <w:szCs w:val="18"/>
              </w:rPr>
              <w:t xml:space="preserve"> </w:t>
            </w:r>
            <w:r w:rsidR="004A5758" w:rsidRPr="0030081F">
              <w:rPr>
                <w:rFonts w:ascii="Arial" w:eastAsia="Calibri" w:hAnsi="Arial" w:cs="Arial"/>
                <w:b/>
                <w:bCs/>
                <w:sz w:val="18"/>
                <w:szCs w:val="18"/>
              </w:rPr>
              <w:t>31</w:t>
            </w:r>
            <w:r w:rsidRPr="0030081F">
              <w:rPr>
                <w:rFonts w:ascii="Arial" w:eastAsia="Calibri" w:hAnsi="Arial" w:cs="Arial"/>
                <w:b/>
                <w:bCs/>
                <w:sz w:val="18"/>
                <w:szCs w:val="18"/>
              </w:rPr>
              <w:t xml:space="preserve"> December </w:t>
            </w:r>
            <w:r w:rsidR="004A5758" w:rsidRPr="0030081F">
              <w:rPr>
                <w:rFonts w:ascii="Arial" w:eastAsia="Calibri" w:hAnsi="Arial" w:cs="Arial"/>
                <w:b/>
                <w:bCs/>
                <w:sz w:val="18"/>
                <w:szCs w:val="18"/>
              </w:rPr>
              <w:t>2021</w:t>
            </w:r>
          </w:p>
        </w:tc>
        <w:tc>
          <w:tcPr>
            <w:tcW w:w="1296" w:type="dxa"/>
            <w:shd w:val="clear" w:color="auto" w:fill="FAFAFA"/>
            <w:vAlign w:val="bottom"/>
          </w:tcPr>
          <w:p w14:paraId="7E47CE0E"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FAFAFA"/>
            <w:vAlign w:val="bottom"/>
          </w:tcPr>
          <w:p w14:paraId="23B8FB2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FAFAFA"/>
            <w:vAlign w:val="bottom"/>
          </w:tcPr>
          <w:p w14:paraId="0A86E733"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FAFAFA"/>
            <w:vAlign w:val="bottom"/>
          </w:tcPr>
          <w:p w14:paraId="74604A9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FAFAFA"/>
            <w:vAlign w:val="bottom"/>
          </w:tcPr>
          <w:p w14:paraId="2D19A1FA"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980703" w:rsidRPr="0030081F" w14:paraId="747FBCD8" w14:textId="77777777" w:rsidTr="005D50FA">
        <w:tc>
          <w:tcPr>
            <w:tcW w:w="2970" w:type="dxa"/>
            <w:shd w:val="clear" w:color="auto" w:fill="auto"/>
          </w:tcPr>
          <w:p w14:paraId="6358D6F8" w14:textId="77777777" w:rsidR="00980703" w:rsidRPr="0030081F" w:rsidRDefault="00980703" w:rsidP="00AE6EC7">
            <w:pPr>
              <w:autoSpaceDE w:val="0"/>
              <w:autoSpaceDN w:val="0"/>
              <w:adjustRightInd w:val="0"/>
              <w:snapToGrid w:val="0"/>
              <w:ind w:left="-101"/>
              <w:jc w:val="left"/>
              <w:rPr>
                <w:rFonts w:ascii="Arial" w:hAnsi="Arial" w:cs="Arial"/>
                <w:sz w:val="18"/>
                <w:szCs w:val="18"/>
              </w:rPr>
            </w:pPr>
            <w:r w:rsidRPr="0030081F">
              <w:rPr>
                <w:rFonts w:ascii="Arial" w:eastAsia="Calibri" w:hAnsi="Arial" w:cs="Arial"/>
                <w:sz w:val="18"/>
                <w:szCs w:val="18"/>
              </w:rPr>
              <w:t>Retirement benefits</w:t>
            </w:r>
          </w:p>
        </w:tc>
        <w:tc>
          <w:tcPr>
            <w:tcW w:w="1296" w:type="dxa"/>
            <w:shd w:val="clear" w:color="auto" w:fill="FAFAFA"/>
            <w:vAlign w:val="bottom"/>
          </w:tcPr>
          <w:p w14:paraId="623BCBAC" w14:textId="71E67754" w:rsidR="00980703" w:rsidRPr="0030081F" w:rsidRDefault="00101F34"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FAFAFA"/>
            <w:vAlign w:val="bottom"/>
          </w:tcPr>
          <w:p w14:paraId="2B016EAF" w14:textId="317CC1FC" w:rsidR="00980703" w:rsidRPr="0030081F" w:rsidRDefault="00101F34"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FAFAFA"/>
            <w:vAlign w:val="bottom"/>
          </w:tcPr>
          <w:p w14:paraId="71000A4F" w14:textId="457BF769"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765</w:t>
            </w:r>
            <w:r w:rsidR="00101F34" w:rsidRPr="0030081F">
              <w:rPr>
                <w:rFonts w:ascii="Arial" w:hAnsi="Arial" w:cs="Arial"/>
                <w:sz w:val="18"/>
                <w:szCs w:val="18"/>
              </w:rPr>
              <w:t>,</w:t>
            </w:r>
            <w:r w:rsidRPr="0030081F">
              <w:rPr>
                <w:rFonts w:ascii="Arial" w:hAnsi="Arial" w:cs="Arial"/>
                <w:sz w:val="18"/>
                <w:szCs w:val="18"/>
              </w:rPr>
              <w:t>390</w:t>
            </w:r>
          </w:p>
        </w:tc>
        <w:tc>
          <w:tcPr>
            <w:tcW w:w="1296" w:type="dxa"/>
            <w:shd w:val="clear" w:color="auto" w:fill="FAFAFA"/>
            <w:vAlign w:val="bottom"/>
          </w:tcPr>
          <w:p w14:paraId="299877A1" w14:textId="7D105C5A"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31</w:t>
            </w:r>
            <w:r w:rsidR="00101F34" w:rsidRPr="0030081F">
              <w:rPr>
                <w:rFonts w:ascii="Arial" w:hAnsi="Arial" w:cs="Arial"/>
                <w:sz w:val="18"/>
                <w:szCs w:val="18"/>
              </w:rPr>
              <w:t>,</w:t>
            </w:r>
            <w:r w:rsidRPr="0030081F">
              <w:rPr>
                <w:rFonts w:ascii="Arial" w:hAnsi="Arial" w:cs="Arial"/>
                <w:sz w:val="18"/>
                <w:szCs w:val="18"/>
              </w:rPr>
              <w:t>208</w:t>
            </w:r>
            <w:r w:rsidR="00101F34" w:rsidRPr="0030081F">
              <w:rPr>
                <w:rFonts w:ascii="Arial" w:hAnsi="Arial" w:cs="Arial"/>
                <w:sz w:val="18"/>
                <w:szCs w:val="18"/>
              </w:rPr>
              <w:t>,</w:t>
            </w:r>
            <w:r w:rsidRPr="0030081F">
              <w:rPr>
                <w:rFonts w:ascii="Arial" w:hAnsi="Arial" w:cs="Arial"/>
                <w:sz w:val="18"/>
                <w:szCs w:val="18"/>
              </w:rPr>
              <w:t>301</w:t>
            </w:r>
          </w:p>
        </w:tc>
        <w:tc>
          <w:tcPr>
            <w:tcW w:w="1296" w:type="dxa"/>
            <w:shd w:val="clear" w:color="auto" w:fill="FAFAFA"/>
            <w:vAlign w:val="bottom"/>
          </w:tcPr>
          <w:p w14:paraId="593229F0" w14:textId="1AF240B5"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31</w:t>
            </w:r>
            <w:r w:rsidR="00101F34" w:rsidRPr="0030081F">
              <w:rPr>
                <w:rFonts w:ascii="Arial" w:hAnsi="Arial" w:cs="Arial"/>
                <w:sz w:val="18"/>
                <w:szCs w:val="18"/>
              </w:rPr>
              <w:t>,</w:t>
            </w:r>
            <w:r w:rsidRPr="0030081F">
              <w:rPr>
                <w:rFonts w:ascii="Arial" w:hAnsi="Arial" w:cs="Arial"/>
                <w:sz w:val="18"/>
                <w:szCs w:val="18"/>
              </w:rPr>
              <w:t>973</w:t>
            </w:r>
            <w:r w:rsidR="00101F34" w:rsidRPr="0030081F">
              <w:rPr>
                <w:rFonts w:ascii="Arial" w:hAnsi="Arial" w:cs="Arial"/>
                <w:sz w:val="18"/>
                <w:szCs w:val="18"/>
              </w:rPr>
              <w:t>,</w:t>
            </w:r>
            <w:r w:rsidRPr="0030081F">
              <w:rPr>
                <w:rFonts w:ascii="Arial" w:hAnsi="Arial" w:cs="Arial"/>
                <w:sz w:val="18"/>
                <w:szCs w:val="18"/>
              </w:rPr>
              <w:t>691</w:t>
            </w:r>
          </w:p>
        </w:tc>
      </w:tr>
    </w:tbl>
    <w:p w14:paraId="637C9072" w14:textId="77777777" w:rsidR="00980703" w:rsidRPr="0030081F" w:rsidRDefault="00980703" w:rsidP="00125E0A">
      <w:pPr>
        <w:jc w:val="thaiDistribute"/>
        <w:rPr>
          <w:rFonts w:ascii="Arial" w:hAnsi="Arial" w:cs="Arial"/>
          <w:sz w:val="18"/>
          <w:szCs w:val="18"/>
        </w:rPr>
      </w:pPr>
    </w:p>
    <w:tbl>
      <w:tblPr>
        <w:tblW w:w="9450" w:type="dxa"/>
        <w:tblInd w:w="108" w:type="dxa"/>
        <w:tblLayout w:type="fixed"/>
        <w:tblLook w:val="0000" w:firstRow="0" w:lastRow="0" w:firstColumn="0" w:lastColumn="0" w:noHBand="0" w:noVBand="0"/>
      </w:tblPr>
      <w:tblGrid>
        <w:gridCol w:w="2970"/>
        <w:gridCol w:w="1296"/>
        <w:gridCol w:w="1296"/>
        <w:gridCol w:w="1296"/>
        <w:gridCol w:w="1296"/>
        <w:gridCol w:w="1296"/>
      </w:tblGrid>
      <w:tr w:rsidR="00980703" w:rsidRPr="0030081F" w14:paraId="54A7B3E2" w14:textId="77777777" w:rsidTr="005D50FA">
        <w:tc>
          <w:tcPr>
            <w:tcW w:w="2970" w:type="dxa"/>
            <w:shd w:val="clear" w:color="auto" w:fill="auto"/>
          </w:tcPr>
          <w:p w14:paraId="3CBE477F" w14:textId="77777777" w:rsidR="00980703" w:rsidRPr="0030081F" w:rsidRDefault="00980703" w:rsidP="00AE6EC7">
            <w:pPr>
              <w:ind w:left="-101"/>
              <w:jc w:val="left"/>
              <w:rPr>
                <w:rFonts w:ascii="Arial" w:hAnsi="Arial" w:cs="Arial"/>
                <w:sz w:val="18"/>
                <w:szCs w:val="18"/>
              </w:rPr>
            </w:pPr>
          </w:p>
        </w:tc>
        <w:tc>
          <w:tcPr>
            <w:tcW w:w="6480" w:type="dxa"/>
            <w:gridSpan w:val="5"/>
            <w:tcBorders>
              <w:top w:val="single" w:sz="4" w:space="0" w:color="auto"/>
              <w:bottom w:val="single" w:sz="4" w:space="0" w:color="auto"/>
            </w:tcBorders>
            <w:shd w:val="clear" w:color="auto" w:fill="auto"/>
            <w:vAlign w:val="center"/>
          </w:tcPr>
          <w:p w14:paraId="6AC9A40F"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30081F">
              <w:rPr>
                <w:rFonts w:ascii="Arial" w:eastAsia="Calibri" w:hAnsi="Arial" w:cs="Arial"/>
                <w:b/>
                <w:bCs/>
                <w:sz w:val="18"/>
                <w:szCs w:val="18"/>
              </w:rPr>
              <w:t>Consolidated</w:t>
            </w:r>
            <w:r w:rsidRPr="0030081F">
              <w:rPr>
                <w:rFonts w:ascii="Arial" w:hAnsi="Arial" w:cs="Arial"/>
                <w:b/>
                <w:bCs/>
                <w:sz w:val="18"/>
                <w:szCs w:val="18"/>
              </w:rPr>
              <w:t xml:space="preserve"> </w:t>
            </w:r>
            <w:r w:rsidRPr="0030081F">
              <w:rPr>
                <w:rFonts w:ascii="Arial" w:hAnsi="Arial" w:cs="Arial"/>
                <w:b/>
                <w:bCs/>
                <w:sz w:val="18"/>
                <w:szCs w:val="18"/>
                <w:lang w:val="en-US"/>
              </w:rPr>
              <w:t>financial statements</w:t>
            </w:r>
          </w:p>
        </w:tc>
      </w:tr>
      <w:tr w:rsidR="00980703" w:rsidRPr="0030081F" w14:paraId="3F9009F9" w14:textId="77777777" w:rsidTr="005D50FA">
        <w:tc>
          <w:tcPr>
            <w:tcW w:w="2970" w:type="dxa"/>
            <w:shd w:val="clear" w:color="auto" w:fill="auto"/>
          </w:tcPr>
          <w:p w14:paraId="40ACB640" w14:textId="77777777" w:rsidR="00980703" w:rsidRPr="0030081F" w:rsidRDefault="00980703" w:rsidP="00AE6EC7">
            <w:pPr>
              <w:ind w:left="-101"/>
              <w:jc w:val="left"/>
              <w:rPr>
                <w:rFonts w:ascii="Arial" w:hAnsi="Arial" w:cs="Arial"/>
                <w:sz w:val="18"/>
                <w:szCs w:val="18"/>
              </w:rPr>
            </w:pPr>
          </w:p>
        </w:tc>
        <w:tc>
          <w:tcPr>
            <w:tcW w:w="1296" w:type="dxa"/>
            <w:tcBorders>
              <w:top w:val="single" w:sz="4" w:space="0" w:color="auto"/>
            </w:tcBorders>
            <w:shd w:val="clear" w:color="auto" w:fill="auto"/>
            <w:vAlign w:val="bottom"/>
          </w:tcPr>
          <w:p w14:paraId="3CD8843A"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Less than </w:t>
            </w:r>
          </w:p>
          <w:p w14:paraId="595569C7"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a year</w:t>
            </w:r>
          </w:p>
        </w:tc>
        <w:tc>
          <w:tcPr>
            <w:tcW w:w="1296" w:type="dxa"/>
            <w:tcBorders>
              <w:top w:val="single" w:sz="4" w:space="0" w:color="auto"/>
            </w:tcBorders>
            <w:shd w:val="clear" w:color="auto" w:fill="auto"/>
            <w:vAlign w:val="bottom"/>
          </w:tcPr>
          <w:p w14:paraId="3CC7E6C9"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Between </w:t>
            </w:r>
          </w:p>
          <w:p w14:paraId="5BED91A6" w14:textId="42EAB219"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1</w:t>
            </w:r>
            <w:r w:rsidR="00980703" w:rsidRPr="0030081F">
              <w:rPr>
                <w:rFonts w:ascii="Arial" w:eastAsia="Calibri" w:hAnsi="Arial" w:cs="Arial"/>
                <w:b/>
                <w:bCs/>
                <w:sz w:val="18"/>
                <w:szCs w:val="18"/>
              </w:rPr>
              <w:t xml:space="preserve"> - </w:t>
            </w:r>
            <w:r w:rsidRPr="0030081F">
              <w:rPr>
                <w:rFonts w:ascii="Arial" w:eastAsia="Calibri" w:hAnsi="Arial" w:cs="Arial"/>
                <w:b/>
                <w:bCs/>
                <w:sz w:val="18"/>
                <w:szCs w:val="18"/>
              </w:rPr>
              <w:t>2</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43F964F9"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Between </w:t>
            </w:r>
          </w:p>
          <w:p w14:paraId="51A36BDD" w14:textId="3583A289"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2</w:t>
            </w:r>
            <w:r w:rsidR="00980703" w:rsidRPr="0030081F">
              <w:rPr>
                <w:rFonts w:ascii="Arial" w:eastAsia="Calibri" w:hAnsi="Arial" w:cs="Arial"/>
                <w:b/>
                <w:bCs/>
                <w:sz w:val="18"/>
                <w:szCs w:val="18"/>
              </w:rPr>
              <w:t xml:space="preserve"> - </w:t>
            </w:r>
            <w:r w:rsidRPr="0030081F">
              <w:rPr>
                <w:rFonts w:ascii="Arial" w:eastAsia="Calibri" w:hAnsi="Arial" w:cs="Arial"/>
                <w:b/>
                <w:bCs/>
                <w:sz w:val="18"/>
                <w:szCs w:val="18"/>
              </w:rPr>
              <w:t>5</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056DDB19"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More than </w:t>
            </w:r>
          </w:p>
          <w:p w14:paraId="627B1171" w14:textId="7757729D"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5</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26590135"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hAnsi="Arial" w:cs="Arial"/>
                <w:b/>
                <w:bCs/>
                <w:sz w:val="18"/>
                <w:szCs w:val="18"/>
              </w:rPr>
              <w:t>Total</w:t>
            </w:r>
          </w:p>
        </w:tc>
      </w:tr>
      <w:tr w:rsidR="00980703" w:rsidRPr="0030081F" w14:paraId="1285544A" w14:textId="77777777" w:rsidTr="005D50FA">
        <w:tc>
          <w:tcPr>
            <w:tcW w:w="2970" w:type="dxa"/>
            <w:shd w:val="clear" w:color="auto" w:fill="auto"/>
          </w:tcPr>
          <w:p w14:paraId="13DB6662" w14:textId="77777777" w:rsidR="00980703" w:rsidRPr="0030081F" w:rsidRDefault="00980703" w:rsidP="00AE6EC7">
            <w:pPr>
              <w:ind w:left="-101"/>
              <w:jc w:val="left"/>
              <w:rPr>
                <w:rFonts w:ascii="Arial" w:hAnsi="Arial" w:cs="Arial"/>
                <w:sz w:val="18"/>
                <w:szCs w:val="18"/>
              </w:rPr>
            </w:pPr>
          </w:p>
        </w:tc>
        <w:tc>
          <w:tcPr>
            <w:tcW w:w="1296" w:type="dxa"/>
            <w:tcBorders>
              <w:bottom w:val="single" w:sz="4" w:space="0" w:color="auto"/>
            </w:tcBorders>
            <w:shd w:val="clear" w:color="auto" w:fill="auto"/>
            <w:vAlign w:val="bottom"/>
          </w:tcPr>
          <w:p w14:paraId="62F377AB"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3142D28F"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6B947FF4"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3AFDA2D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2F5CB480"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hAnsi="Arial" w:cs="Arial"/>
                <w:b/>
                <w:bCs/>
                <w:sz w:val="18"/>
                <w:szCs w:val="18"/>
              </w:rPr>
              <w:t>Baht</w:t>
            </w:r>
          </w:p>
        </w:tc>
      </w:tr>
      <w:tr w:rsidR="00980703" w:rsidRPr="0030081F" w14:paraId="072BF52D" w14:textId="77777777" w:rsidTr="005D50FA">
        <w:trPr>
          <w:trHeight w:val="80"/>
        </w:trPr>
        <w:tc>
          <w:tcPr>
            <w:tcW w:w="2970" w:type="dxa"/>
            <w:shd w:val="clear" w:color="auto" w:fill="auto"/>
          </w:tcPr>
          <w:p w14:paraId="1FFF60CB" w14:textId="77777777" w:rsidR="00980703" w:rsidRPr="0030081F" w:rsidRDefault="00980703" w:rsidP="00AE6EC7">
            <w:pPr>
              <w:ind w:left="-101"/>
              <w:jc w:val="left"/>
              <w:rPr>
                <w:rFonts w:ascii="Arial" w:hAnsi="Arial" w:cs="Arial"/>
                <w:sz w:val="18"/>
                <w:szCs w:val="18"/>
              </w:rPr>
            </w:pPr>
          </w:p>
        </w:tc>
        <w:tc>
          <w:tcPr>
            <w:tcW w:w="1296" w:type="dxa"/>
            <w:tcBorders>
              <w:top w:val="single" w:sz="4" w:space="0" w:color="auto"/>
            </w:tcBorders>
            <w:shd w:val="clear" w:color="auto" w:fill="auto"/>
            <w:vAlign w:val="bottom"/>
          </w:tcPr>
          <w:p w14:paraId="2331114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2C70C03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7C8AB54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70594094"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2B0F5B3D"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980703" w:rsidRPr="0030081F" w14:paraId="4E89E928" w14:textId="77777777" w:rsidTr="005D50FA">
        <w:trPr>
          <w:trHeight w:val="80"/>
        </w:trPr>
        <w:tc>
          <w:tcPr>
            <w:tcW w:w="2970" w:type="dxa"/>
            <w:shd w:val="clear" w:color="auto" w:fill="auto"/>
          </w:tcPr>
          <w:p w14:paraId="3C6973CC" w14:textId="16EF531B" w:rsidR="00980703" w:rsidRPr="0030081F" w:rsidRDefault="00980703" w:rsidP="00AE6EC7">
            <w:pPr>
              <w:ind w:left="-101"/>
              <w:jc w:val="left"/>
              <w:rPr>
                <w:rFonts w:ascii="Arial" w:hAnsi="Arial" w:cs="Arial"/>
                <w:sz w:val="18"/>
                <w:szCs w:val="18"/>
              </w:rPr>
            </w:pPr>
            <w:proofErr w:type="gramStart"/>
            <w:r w:rsidRPr="0030081F">
              <w:rPr>
                <w:rFonts w:ascii="Arial" w:eastAsia="Calibri" w:hAnsi="Arial" w:cs="Arial"/>
                <w:b/>
                <w:bCs/>
                <w:sz w:val="18"/>
                <w:szCs w:val="18"/>
              </w:rPr>
              <w:t>At</w:t>
            </w:r>
            <w:proofErr w:type="gramEnd"/>
            <w:r w:rsidRPr="0030081F">
              <w:rPr>
                <w:rFonts w:ascii="Arial" w:eastAsia="Calibri" w:hAnsi="Arial" w:cs="Arial"/>
                <w:b/>
                <w:bCs/>
                <w:sz w:val="18"/>
                <w:szCs w:val="18"/>
              </w:rPr>
              <w:t xml:space="preserve"> </w:t>
            </w:r>
            <w:r w:rsidR="004A5758" w:rsidRPr="0030081F">
              <w:rPr>
                <w:rFonts w:ascii="Arial" w:eastAsia="Calibri" w:hAnsi="Arial" w:cs="Arial"/>
                <w:b/>
                <w:bCs/>
                <w:sz w:val="18"/>
                <w:szCs w:val="18"/>
              </w:rPr>
              <w:t>31</w:t>
            </w:r>
            <w:r w:rsidRPr="0030081F">
              <w:rPr>
                <w:rFonts w:ascii="Arial" w:eastAsia="Calibri" w:hAnsi="Arial" w:cs="Arial"/>
                <w:b/>
                <w:bCs/>
                <w:sz w:val="18"/>
                <w:szCs w:val="18"/>
              </w:rPr>
              <w:t xml:space="preserve"> December </w:t>
            </w:r>
            <w:r w:rsidR="004A5758" w:rsidRPr="0030081F">
              <w:rPr>
                <w:rFonts w:ascii="Arial" w:eastAsia="Calibri" w:hAnsi="Arial" w:cs="Arial"/>
                <w:b/>
                <w:bCs/>
                <w:sz w:val="18"/>
                <w:szCs w:val="18"/>
              </w:rPr>
              <w:t>2020</w:t>
            </w:r>
          </w:p>
        </w:tc>
        <w:tc>
          <w:tcPr>
            <w:tcW w:w="1296" w:type="dxa"/>
            <w:shd w:val="clear" w:color="auto" w:fill="auto"/>
            <w:vAlign w:val="bottom"/>
          </w:tcPr>
          <w:p w14:paraId="348C38A5"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auto"/>
            <w:vAlign w:val="bottom"/>
          </w:tcPr>
          <w:p w14:paraId="0265DC20"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auto"/>
            <w:vAlign w:val="bottom"/>
          </w:tcPr>
          <w:p w14:paraId="18BA645C"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auto"/>
            <w:vAlign w:val="bottom"/>
          </w:tcPr>
          <w:p w14:paraId="41A8E1C2"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auto"/>
            <w:vAlign w:val="bottom"/>
          </w:tcPr>
          <w:p w14:paraId="06E9B323"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980703" w:rsidRPr="0030081F" w14:paraId="118D2FE2" w14:textId="77777777" w:rsidTr="005D50FA">
        <w:tc>
          <w:tcPr>
            <w:tcW w:w="2970" w:type="dxa"/>
            <w:shd w:val="clear" w:color="auto" w:fill="auto"/>
          </w:tcPr>
          <w:p w14:paraId="1BC27A27" w14:textId="77777777" w:rsidR="00980703" w:rsidRPr="0030081F" w:rsidRDefault="00980703" w:rsidP="00AE6EC7">
            <w:pPr>
              <w:autoSpaceDE w:val="0"/>
              <w:autoSpaceDN w:val="0"/>
              <w:adjustRightInd w:val="0"/>
              <w:snapToGrid w:val="0"/>
              <w:ind w:left="-101"/>
              <w:jc w:val="left"/>
              <w:rPr>
                <w:rFonts w:ascii="Arial" w:hAnsi="Arial" w:cs="Arial"/>
                <w:sz w:val="18"/>
                <w:szCs w:val="18"/>
              </w:rPr>
            </w:pPr>
            <w:r w:rsidRPr="0030081F">
              <w:rPr>
                <w:rFonts w:ascii="Arial" w:eastAsia="Calibri" w:hAnsi="Arial" w:cs="Arial"/>
                <w:sz w:val="18"/>
                <w:szCs w:val="18"/>
              </w:rPr>
              <w:t>Retirement benefits</w:t>
            </w:r>
          </w:p>
        </w:tc>
        <w:tc>
          <w:tcPr>
            <w:tcW w:w="1296" w:type="dxa"/>
            <w:shd w:val="clear" w:color="auto" w:fill="auto"/>
            <w:vAlign w:val="bottom"/>
          </w:tcPr>
          <w:p w14:paraId="0ED4DCBF"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auto"/>
            <w:vAlign w:val="bottom"/>
          </w:tcPr>
          <w:p w14:paraId="1725562B"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auto"/>
            <w:vAlign w:val="bottom"/>
          </w:tcPr>
          <w:p w14:paraId="0E676DBD" w14:textId="6E58D213"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181</w:t>
            </w:r>
            <w:r w:rsidR="00980703" w:rsidRPr="0030081F">
              <w:rPr>
                <w:rFonts w:ascii="Arial" w:hAnsi="Arial" w:cs="Arial"/>
                <w:sz w:val="18"/>
                <w:szCs w:val="18"/>
              </w:rPr>
              <w:t>,</w:t>
            </w:r>
            <w:r w:rsidRPr="0030081F">
              <w:rPr>
                <w:rFonts w:ascii="Arial" w:hAnsi="Arial" w:cs="Arial"/>
                <w:sz w:val="18"/>
                <w:szCs w:val="18"/>
              </w:rPr>
              <w:t>874</w:t>
            </w:r>
          </w:p>
        </w:tc>
        <w:tc>
          <w:tcPr>
            <w:tcW w:w="1296" w:type="dxa"/>
            <w:shd w:val="clear" w:color="auto" w:fill="auto"/>
            <w:vAlign w:val="bottom"/>
          </w:tcPr>
          <w:p w14:paraId="30E9B564" w14:textId="27E29B9A"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31</w:t>
            </w:r>
            <w:r w:rsidR="00980703" w:rsidRPr="0030081F">
              <w:rPr>
                <w:rFonts w:ascii="Arial" w:hAnsi="Arial" w:cs="Arial"/>
                <w:sz w:val="18"/>
                <w:szCs w:val="18"/>
              </w:rPr>
              <w:t>,</w:t>
            </w:r>
            <w:r w:rsidRPr="0030081F">
              <w:rPr>
                <w:rFonts w:ascii="Arial" w:hAnsi="Arial" w:cs="Arial"/>
                <w:sz w:val="18"/>
                <w:szCs w:val="18"/>
              </w:rPr>
              <w:t>791</w:t>
            </w:r>
            <w:r w:rsidR="00980703" w:rsidRPr="0030081F">
              <w:rPr>
                <w:rFonts w:ascii="Arial" w:hAnsi="Arial" w:cs="Arial"/>
                <w:sz w:val="18"/>
                <w:szCs w:val="18"/>
              </w:rPr>
              <w:t>,</w:t>
            </w:r>
            <w:r w:rsidRPr="0030081F">
              <w:rPr>
                <w:rFonts w:ascii="Arial" w:hAnsi="Arial" w:cs="Arial"/>
                <w:sz w:val="18"/>
                <w:szCs w:val="18"/>
              </w:rPr>
              <w:t>817</w:t>
            </w:r>
          </w:p>
        </w:tc>
        <w:tc>
          <w:tcPr>
            <w:tcW w:w="1296" w:type="dxa"/>
            <w:shd w:val="clear" w:color="auto" w:fill="auto"/>
            <w:vAlign w:val="bottom"/>
          </w:tcPr>
          <w:p w14:paraId="10E08CFB" w14:textId="554A32A4"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31</w:t>
            </w:r>
            <w:r w:rsidR="00980703" w:rsidRPr="0030081F">
              <w:rPr>
                <w:rFonts w:ascii="Arial" w:hAnsi="Arial" w:cs="Arial"/>
                <w:sz w:val="18"/>
                <w:szCs w:val="18"/>
              </w:rPr>
              <w:t>,</w:t>
            </w:r>
            <w:r w:rsidRPr="0030081F">
              <w:rPr>
                <w:rFonts w:ascii="Arial" w:hAnsi="Arial" w:cs="Arial"/>
                <w:sz w:val="18"/>
                <w:szCs w:val="18"/>
              </w:rPr>
              <w:t>973</w:t>
            </w:r>
            <w:r w:rsidR="00980703" w:rsidRPr="0030081F">
              <w:rPr>
                <w:rFonts w:ascii="Arial" w:hAnsi="Arial" w:cs="Arial"/>
                <w:sz w:val="18"/>
                <w:szCs w:val="18"/>
              </w:rPr>
              <w:t>,</w:t>
            </w:r>
            <w:r w:rsidRPr="0030081F">
              <w:rPr>
                <w:rFonts w:ascii="Arial" w:hAnsi="Arial" w:cs="Arial"/>
                <w:sz w:val="18"/>
                <w:szCs w:val="18"/>
              </w:rPr>
              <w:t>691</w:t>
            </w:r>
          </w:p>
        </w:tc>
      </w:tr>
    </w:tbl>
    <w:p w14:paraId="7072BB81" w14:textId="77777777" w:rsidR="00980703" w:rsidRPr="0030081F" w:rsidRDefault="00980703" w:rsidP="00125E0A">
      <w:pPr>
        <w:jc w:val="thaiDistribute"/>
        <w:rPr>
          <w:rFonts w:ascii="Arial" w:hAnsi="Arial" w:cs="Arial"/>
          <w:sz w:val="18"/>
          <w:szCs w:val="18"/>
        </w:rPr>
      </w:pPr>
    </w:p>
    <w:tbl>
      <w:tblPr>
        <w:tblW w:w="9450" w:type="dxa"/>
        <w:tblInd w:w="108" w:type="dxa"/>
        <w:tblLayout w:type="fixed"/>
        <w:tblLook w:val="0000" w:firstRow="0" w:lastRow="0" w:firstColumn="0" w:lastColumn="0" w:noHBand="0" w:noVBand="0"/>
      </w:tblPr>
      <w:tblGrid>
        <w:gridCol w:w="2970"/>
        <w:gridCol w:w="1296"/>
        <w:gridCol w:w="1296"/>
        <w:gridCol w:w="1296"/>
        <w:gridCol w:w="1296"/>
        <w:gridCol w:w="1296"/>
      </w:tblGrid>
      <w:tr w:rsidR="00980703" w:rsidRPr="0030081F" w14:paraId="2031F09D" w14:textId="77777777" w:rsidTr="00AE6EC7">
        <w:tc>
          <w:tcPr>
            <w:tcW w:w="2970" w:type="dxa"/>
            <w:shd w:val="clear" w:color="auto" w:fill="auto"/>
          </w:tcPr>
          <w:p w14:paraId="7C902BDC"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left="-101"/>
              <w:jc w:val="left"/>
              <w:rPr>
                <w:rFonts w:ascii="Arial" w:hAnsi="Arial" w:cs="Arial"/>
                <w:sz w:val="18"/>
                <w:szCs w:val="18"/>
              </w:rPr>
            </w:pPr>
          </w:p>
        </w:tc>
        <w:tc>
          <w:tcPr>
            <w:tcW w:w="6480" w:type="dxa"/>
            <w:gridSpan w:val="5"/>
            <w:tcBorders>
              <w:top w:val="single" w:sz="4" w:space="0" w:color="auto"/>
              <w:bottom w:val="single" w:sz="4" w:space="0" w:color="auto"/>
            </w:tcBorders>
            <w:shd w:val="clear" w:color="auto" w:fill="auto"/>
            <w:vAlign w:val="center"/>
          </w:tcPr>
          <w:p w14:paraId="41EF9B9F"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Separate financial statements</w:t>
            </w:r>
          </w:p>
        </w:tc>
      </w:tr>
      <w:tr w:rsidR="00980703" w:rsidRPr="0030081F" w14:paraId="2976E24F" w14:textId="77777777" w:rsidTr="00AE6EC7">
        <w:tc>
          <w:tcPr>
            <w:tcW w:w="2970" w:type="dxa"/>
            <w:shd w:val="clear" w:color="auto" w:fill="auto"/>
          </w:tcPr>
          <w:p w14:paraId="36E8864F"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left="-101"/>
              <w:jc w:val="left"/>
              <w:rPr>
                <w:rFonts w:ascii="Arial" w:hAnsi="Arial" w:cs="Arial"/>
                <w:sz w:val="18"/>
                <w:szCs w:val="18"/>
              </w:rPr>
            </w:pPr>
          </w:p>
        </w:tc>
        <w:tc>
          <w:tcPr>
            <w:tcW w:w="1296" w:type="dxa"/>
            <w:tcBorders>
              <w:top w:val="single" w:sz="4" w:space="0" w:color="auto"/>
            </w:tcBorders>
            <w:shd w:val="clear" w:color="auto" w:fill="auto"/>
            <w:vAlign w:val="bottom"/>
          </w:tcPr>
          <w:p w14:paraId="11756549"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Less than </w:t>
            </w:r>
          </w:p>
          <w:p w14:paraId="5FBB5A2A"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a year</w:t>
            </w:r>
          </w:p>
        </w:tc>
        <w:tc>
          <w:tcPr>
            <w:tcW w:w="1296" w:type="dxa"/>
            <w:tcBorders>
              <w:top w:val="single" w:sz="4" w:space="0" w:color="auto"/>
            </w:tcBorders>
            <w:shd w:val="clear" w:color="auto" w:fill="auto"/>
            <w:vAlign w:val="bottom"/>
          </w:tcPr>
          <w:p w14:paraId="317EE363"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Between </w:t>
            </w:r>
          </w:p>
          <w:p w14:paraId="6BE6168B" w14:textId="7528709D"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1</w:t>
            </w:r>
            <w:r w:rsidR="00980703" w:rsidRPr="0030081F">
              <w:rPr>
                <w:rFonts w:ascii="Arial" w:eastAsia="Calibri" w:hAnsi="Arial" w:cs="Arial"/>
                <w:b/>
                <w:bCs/>
                <w:sz w:val="18"/>
                <w:szCs w:val="18"/>
              </w:rPr>
              <w:t xml:space="preserve"> - </w:t>
            </w:r>
            <w:r w:rsidRPr="0030081F">
              <w:rPr>
                <w:rFonts w:ascii="Arial" w:eastAsia="Calibri" w:hAnsi="Arial" w:cs="Arial"/>
                <w:b/>
                <w:bCs/>
                <w:sz w:val="18"/>
                <w:szCs w:val="18"/>
              </w:rPr>
              <w:t>2</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74FBBA92"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Between </w:t>
            </w:r>
          </w:p>
          <w:p w14:paraId="7831586A" w14:textId="33BBE865"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2</w:t>
            </w:r>
            <w:r w:rsidR="00980703" w:rsidRPr="0030081F">
              <w:rPr>
                <w:rFonts w:ascii="Arial" w:eastAsia="Calibri" w:hAnsi="Arial" w:cs="Arial"/>
                <w:b/>
                <w:bCs/>
                <w:sz w:val="18"/>
                <w:szCs w:val="18"/>
              </w:rPr>
              <w:t xml:space="preserve"> - </w:t>
            </w:r>
            <w:r w:rsidRPr="0030081F">
              <w:rPr>
                <w:rFonts w:ascii="Arial" w:eastAsia="Calibri" w:hAnsi="Arial" w:cs="Arial"/>
                <w:b/>
                <w:bCs/>
                <w:sz w:val="18"/>
                <w:szCs w:val="18"/>
              </w:rPr>
              <w:t>5</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1819D192"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More than </w:t>
            </w:r>
          </w:p>
          <w:p w14:paraId="318999A5" w14:textId="0A4600F2"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5</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06D80CFC"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hAnsi="Arial" w:cs="Arial"/>
                <w:b/>
                <w:bCs/>
                <w:sz w:val="18"/>
                <w:szCs w:val="18"/>
              </w:rPr>
              <w:t>Total</w:t>
            </w:r>
          </w:p>
        </w:tc>
      </w:tr>
      <w:tr w:rsidR="00980703" w:rsidRPr="0030081F" w14:paraId="354C2336" w14:textId="77777777" w:rsidTr="00AE6EC7">
        <w:tc>
          <w:tcPr>
            <w:tcW w:w="2970" w:type="dxa"/>
            <w:shd w:val="clear" w:color="auto" w:fill="auto"/>
          </w:tcPr>
          <w:p w14:paraId="50D4C47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left="-101"/>
              <w:jc w:val="left"/>
              <w:rPr>
                <w:rFonts w:ascii="Arial" w:hAnsi="Arial" w:cs="Arial"/>
                <w:sz w:val="18"/>
                <w:szCs w:val="18"/>
              </w:rPr>
            </w:pPr>
          </w:p>
        </w:tc>
        <w:tc>
          <w:tcPr>
            <w:tcW w:w="1296" w:type="dxa"/>
            <w:tcBorders>
              <w:bottom w:val="single" w:sz="4" w:space="0" w:color="auto"/>
            </w:tcBorders>
            <w:shd w:val="clear" w:color="auto" w:fill="auto"/>
            <w:vAlign w:val="bottom"/>
          </w:tcPr>
          <w:p w14:paraId="0D820C49"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511DF415"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05299FE0"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28E70A7A"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4289A357"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hAnsi="Arial" w:cs="Arial"/>
                <w:b/>
                <w:bCs/>
                <w:sz w:val="18"/>
                <w:szCs w:val="18"/>
              </w:rPr>
              <w:t>Baht</w:t>
            </w:r>
          </w:p>
        </w:tc>
      </w:tr>
      <w:tr w:rsidR="00980703" w:rsidRPr="0030081F" w14:paraId="7E819A42" w14:textId="77777777" w:rsidTr="00AE6EC7">
        <w:trPr>
          <w:trHeight w:val="80"/>
        </w:trPr>
        <w:tc>
          <w:tcPr>
            <w:tcW w:w="2970" w:type="dxa"/>
            <w:shd w:val="clear" w:color="auto" w:fill="auto"/>
          </w:tcPr>
          <w:p w14:paraId="44EFA9F4" w14:textId="77777777" w:rsidR="00980703" w:rsidRPr="0030081F" w:rsidRDefault="00980703" w:rsidP="00AE6EC7">
            <w:pPr>
              <w:ind w:left="-101"/>
              <w:jc w:val="left"/>
              <w:rPr>
                <w:rFonts w:ascii="Arial" w:hAnsi="Arial" w:cs="Arial"/>
                <w:sz w:val="18"/>
                <w:szCs w:val="18"/>
              </w:rPr>
            </w:pPr>
          </w:p>
        </w:tc>
        <w:tc>
          <w:tcPr>
            <w:tcW w:w="1296" w:type="dxa"/>
            <w:tcBorders>
              <w:top w:val="single" w:sz="4" w:space="0" w:color="auto"/>
            </w:tcBorders>
            <w:shd w:val="clear" w:color="auto" w:fill="FAFAFA"/>
            <w:vAlign w:val="bottom"/>
          </w:tcPr>
          <w:p w14:paraId="3957DF97"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7B29778C"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00DC31F2"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1A74BC9A"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0B740F74"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980703" w:rsidRPr="0030081F" w14:paraId="41D7D949" w14:textId="77777777" w:rsidTr="00AE6EC7">
        <w:tc>
          <w:tcPr>
            <w:tcW w:w="2970" w:type="dxa"/>
            <w:shd w:val="clear" w:color="auto" w:fill="auto"/>
          </w:tcPr>
          <w:p w14:paraId="4D07D89D" w14:textId="6105945D" w:rsidR="00980703" w:rsidRPr="0030081F" w:rsidRDefault="00980703" w:rsidP="00AE6EC7">
            <w:pPr>
              <w:tabs>
                <w:tab w:val="left" w:pos="1134"/>
                <w:tab w:val="left" w:pos="1276"/>
                <w:tab w:val="center" w:pos="3402"/>
                <w:tab w:val="center" w:pos="4536"/>
                <w:tab w:val="center" w:pos="5670"/>
                <w:tab w:val="center" w:pos="6804"/>
                <w:tab w:val="right" w:pos="7655"/>
              </w:tabs>
              <w:ind w:left="-101"/>
              <w:jc w:val="left"/>
              <w:rPr>
                <w:rFonts w:ascii="Arial" w:hAnsi="Arial" w:cs="Arial"/>
                <w:sz w:val="18"/>
                <w:szCs w:val="18"/>
              </w:rPr>
            </w:pPr>
            <w:proofErr w:type="gramStart"/>
            <w:r w:rsidRPr="0030081F">
              <w:rPr>
                <w:rFonts w:ascii="Arial" w:eastAsia="Calibri" w:hAnsi="Arial" w:cs="Arial"/>
                <w:b/>
                <w:bCs/>
                <w:sz w:val="18"/>
                <w:szCs w:val="18"/>
              </w:rPr>
              <w:t>At</w:t>
            </w:r>
            <w:proofErr w:type="gramEnd"/>
            <w:r w:rsidRPr="0030081F">
              <w:rPr>
                <w:rFonts w:ascii="Arial" w:eastAsia="Calibri" w:hAnsi="Arial" w:cs="Arial"/>
                <w:b/>
                <w:bCs/>
                <w:sz w:val="18"/>
                <w:szCs w:val="18"/>
              </w:rPr>
              <w:t xml:space="preserve"> </w:t>
            </w:r>
            <w:r w:rsidR="004A5758" w:rsidRPr="0030081F">
              <w:rPr>
                <w:rFonts w:ascii="Arial" w:eastAsia="Calibri" w:hAnsi="Arial" w:cs="Arial"/>
                <w:b/>
                <w:bCs/>
                <w:sz w:val="18"/>
                <w:szCs w:val="18"/>
              </w:rPr>
              <w:t>31</w:t>
            </w:r>
            <w:r w:rsidRPr="0030081F">
              <w:rPr>
                <w:rFonts w:ascii="Arial" w:eastAsia="Calibri" w:hAnsi="Arial" w:cs="Arial"/>
                <w:b/>
                <w:bCs/>
                <w:sz w:val="18"/>
                <w:szCs w:val="18"/>
              </w:rPr>
              <w:t xml:space="preserve"> December </w:t>
            </w:r>
            <w:r w:rsidR="004A5758" w:rsidRPr="0030081F">
              <w:rPr>
                <w:rFonts w:ascii="Arial" w:eastAsia="Calibri" w:hAnsi="Arial" w:cs="Arial"/>
                <w:b/>
                <w:bCs/>
                <w:sz w:val="18"/>
                <w:szCs w:val="18"/>
              </w:rPr>
              <w:t>2021</w:t>
            </w:r>
          </w:p>
        </w:tc>
        <w:tc>
          <w:tcPr>
            <w:tcW w:w="1296" w:type="dxa"/>
            <w:shd w:val="clear" w:color="auto" w:fill="FAFAFA"/>
            <w:vAlign w:val="bottom"/>
          </w:tcPr>
          <w:p w14:paraId="410DE03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FAFAFA"/>
            <w:vAlign w:val="bottom"/>
          </w:tcPr>
          <w:p w14:paraId="4C5F8E5F"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FAFAFA"/>
            <w:vAlign w:val="bottom"/>
          </w:tcPr>
          <w:p w14:paraId="08E5BE0A"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FAFAFA"/>
            <w:vAlign w:val="bottom"/>
          </w:tcPr>
          <w:p w14:paraId="70B82BD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FAFAFA"/>
            <w:vAlign w:val="bottom"/>
          </w:tcPr>
          <w:p w14:paraId="6476EFBC"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980703" w:rsidRPr="0030081F" w14:paraId="25DEC488" w14:textId="77777777" w:rsidTr="005D50FA">
        <w:tc>
          <w:tcPr>
            <w:tcW w:w="2970" w:type="dxa"/>
            <w:shd w:val="clear" w:color="auto" w:fill="auto"/>
          </w:tcPr>
          <w:p w14:paraId="10B7A522" w14:textId="77777777" w:rsidR="00980703" w:rsidRPr="0030081F" w:rsidRDefault="00980703" w:rsidP="00AE6EC7">
            <w:pPr>
              <w:autoSpaceDE w:val="0"/>
              <w:autoSpaceDN w:val="0"/>
              <w:adjustRightInd w:val="0"/>
              <w:snapToGrid w:val="0"/>
              <w:ind w:left="-101"/>
              <w:jc w:val="left"/>
              <w:rPr>
                <w:rFonts w:ascii="Arial" w:hAnsi="Arial" w:cs="Arial"/>
                <w:sz w:val="18"/>
                <w:szCs w:val="18"/>
              </w:rPr>
            </w:pPr>
            <w:r w:rsidRPr="0030081F">
              <w:rPr>
                <w:rFonts w:ascii="Arial" w:eastAsia="Calibri" w:hAnsi="Arial" w:cs="Arial"/>
                <w:sz w:val="18"/>
                <w:szCs w:val="18"/>
              </w:rPr>
              <w:t>Retirement benefits</w:t>
            </w:r>
          </w:p>
        </w:tc>
        <w:tc>
          <w:tcPr>
            <w:tcW w:w="1296" w:type="dxa"/>
            <w:shd w:val="clear" w:color="auto" w:fill="FAFAFA"/>
            <w:vAlign w:val="bottom"/>
          </w:tcPr>
          <w:p w14:paraId="7046B422" w14:textId="585ACB87" w:rsidR="00980703" w:rsidRPr="0030081F" w:rsidRDefault="001E29E6"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FAFAFA"/>
            <w:vAlign w:val="bottom"/>
          </w:tcPr>
          <w:p w14:paraId="637971B0" w14:textId="2E3EF082" w:rsidR="00980703" w:rsidRPr="0030081F" w:rsidRDefault="001E29E6"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FAFAFA"/>
            <w:vAlign w:val="bottom"/>
          </w:tcPr>
          <w:p w14:paraId="450B5829" w14:textId="121A3507"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765</w:t>
            </w:r>
            <w:r w:rsidR="001E29E6" w:rsidRPr="0030081F">
              <w:rPr>
                <w:rFonts w:ascii="Arial" w:hAnsi="Arial" w:cs="Arial"/>
                <w:sz w:val="18"/>
                <w:szCs w:val="18"/>
              </w:rPr>
              <w:t>,</w:t>
            </w:r>
            <w:r w:rsidRPr="0030081F">
              <w:rPr>
                <w:rFonts w:ascii="Arial" w:hAnsi="Arial" w:cs="Arial"/>
                <w:sz w:val="18"/>
                <w:szCs w:val="18"/>
              </w:rPr>
              <w:t>390</w:t>
            </w:r>
          </w:p>
        </w:tc>
        <w:tc>
          <w:tcPr>
            <w:tcW w:w="1296" w:type="dxa"/>
            <w:shd w:val="clear" w:color="auto" w:fill="FAFAFA"/>
            <w:vAlign w:val="bottom"/>
          </w:tcPr>
          <w:p w14:paraId="5F41F3F6" w14:textId="676C033B"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23</w:t>
            </w:r>
            <w:r w:rsidR="001E29E6" w:rsidRPr="0030081F">
              <w:rPr>
                <w:rFonts w:ascii="Arial" w:hAnsi="Arial" w:cs="Arial"/>
                <w:sz w:val="18"/>
                <w:szCs w:val="18"/>
              </w:rPr>
              <w:t>,</w:t>
            </w:r>
            <w:r w:rsidRPr="0030081F">
              <w:rPr>
                <w:rFonts w:ascii="Arial" w:hAnsi="Arial" w:cs="Arial"/>
                <w:sz w:val="18"/>
                <w:szCs w:val="18"/>
              </w:rPr>
              <w:t>072</w:t>
            </w:r>
            <w:r w:rsidR="001E29E6" w:rsidRPr="0030081F">
              <w:rPr>
                <w:rFonts w:ascii="Arial" w:hAnsi="Arial" w:cs="Arial"/>
                <w:sz w:val="18"/>
                <w:szCs w:val="18"/>
              </w:rPr>
              <w:t>,</w:t>
            </w:r>
            <w:r w:rsidRPr="0030081F">
              <w:rPr>
                <w:rFonts w:ascii="Arial" w:hAnsi="Arial" w:cs="Arial"/>
                <w:sz w:val="18"/>
                <w:szCs w:val="18"/>
              </w:rPr>
              <w:t>665</w:t>
            </w:r>
          </w:p>
        </w:tc>
        <w:tc>
          <w:tcPr>
            <w:tcW w:w="1296" w:type="dxa"/>
            <w:shd w:val="clear" w:color="auto" w:fill="FAFAFA"/>
            <w:vAlign w:val="bottom"/>
          </w:tcPr>
          <w:p w14:paraId="003900C2" w14:textId="765EED1A"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23</w:t>
            </w:r>
            <w:r w:rsidR="001E29E6" w:rsidRPr="0030081F">
              <w:rPr>
                <w:rFonts w:ascii="Arial" w:hAnsi="Arial" w:cs="Arial"/>
                <w:sz w:val="18"/>
                <w:szCs w:val="18"/>
              </w:rPr>
              <w:t>,</w:t>
            </w:r>
            <w:r w:rsidRPr="0030081F">
              <w:rPr>
                <w:rFonts w:ascii="Arial" w:hAnsi="Arial" w:cs="Arial"/>
                <w:sz w:val="18"/>
                <w:szCs w:val="18"/>
              </w:rPr>
              <w:t>838</w:t>
            </w:r>
            <w:r w:rsidR="001E29E6" w:rsidRPr="0030081F">
              <w:rPr>
                <w:rFonts w:ascii="Arial" w:hAnsi="Arial" w:cs="Arial"/>
                <w:sz w:val="18"/>
                <w:szCs w:val="18"/>
              </w:rPr>
              <w:t>,</w:t>
            </w:r>
            <w:r w:rsidRPr="0030081F">
              <w:rPr>
                <w:rFonts w:ascii="Arial" w:hAnsi="Arial" w:cs="Arial"/>
                <w:sz w:val="18"/>
                <w:szCs w:val="18"/>
              </w:rPr>
              <w:t>055</w:t>
            </w:r>
          </w:p>
        </w:tc>
      </w:tr>
    </w:tbl>
    <w:p w14:paraId="6E2655C5" w14:textId="77777777" w:rsidR="00980703" w:rsidRPr="0030081F" w:rsidRDefault="00980703" w:rsidP="00125E0A">
      <w:pPr>
        <w:jc w:val="thaiDistribute"/>
        <w:rPr>
          <w:rFonts w:ascii="Arial" w:hAnsi="Arial" w:cs="Arial"/>
          <w:sz w:val="18"/>
          <w:szCs w:val="18"/>
        </w:rPr>
      </w:pPr>
    </w:p>
    <w:tbl>
      <w:tblPr>
        <w:tblW w:w="9450" w:type="dxa"/>
        <w:tblInd w:w="108" w:type="dxa"/>
        <w:tblLayout w:type="fixed"/>
        <w:tblLook w:val="0000" w:firstRow="0" w:lastRow="0" w:firstColumn="0" w:lastColumn="0" w:noHBand="0" w:noVBand="0"/>
      </w:tblPr>
      <w:tblGrid>
        <w:gridCol w:w="2970"/>
        <w:gridCol w:w="1296"/>
        <w:gridCol w:w="1296"/>
        <w:gridCol w:w="1296"/>
        <w:gridCol w:w="1296"/>
        <w:gridCol w:w="1296"/>
      </w:tblGrid>
      <w:tr w:rsidR="00980703" w:rsidRPr="0030081F" w14:paraId="7C3E45A3" w14:textId="77777777" w:rsidTr="005D50FA">
        <w:tc>
          <w:tcPr>
            <w:tcW w:w="2970" w:type="dxa"/>
            <w:shd w:val="clear" w:color="auto" w:fill="auto"/>
          </w:tcPr>
          <w:p w14:paraId="4FB54FEA"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left="-101"/>
              <w:jc w:val="left"/>
              <w:rPr>
                <w:rFonts w:ascii="Arial" w:hAnsi="Arial" w:cs="Arial"/>
                <w:sz w:val="18"/>
                <w:szCs w:val="18"/>
              </w:rPr>
            </w:pPr>
          </w:p>
        </w:tc>
        <w:tc>
          <w:tcPr>
            <w:tcW w:w="6480" w:type="dxa"/>
            <w:gridSpan w:val="5"/>
            <w:tcBorders>
              <w:top w:val="single" w:sz="4" w:space="0" w:color="auto"/>
              <w:bottom w:val="single" w:sz="4" w:space="0" w:color="auto"/>
            </w:tcBorders>
            <w:shd w:val="clear" w:color="auto" w:fill="auto"/>
            <w:vAlign w:val="center"/>
          </w:tcPr>
          <w:p w14:paraId="79C7ACD4"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Separate financial statements</w:t>
            </w:r>
          </w:p>
        </w:tc>
      </w:tr>
      <w:tr w:rsidR="00980703" w:rsidRPr="0030081F" w14:paraId="49DDCA73" w14:textId="77777777" w:rsidTr="005D50FA">
        <w:tc>
          <w:tcPr>
            <w:tcW w:w="2970" w:type="dxa"/>
            <w:shd w:val="clear" w:color="auto" w:fill="auto"/>
          </w:tcPr>
          <w:p w14:paraId="7C026B8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left="-101"/>
              <w:jc w:val="left"/>
              <w:rPr>
                <w:rFonts w:ascii="Arial" w:hAnsi="Arial" w:cs="Arial"/>
                <w:sz w:val="18"/>
                <w:szCs w:val="18"/>
              </w:rPr>
            </w:pPr>
          </w:p>
        </w:tc>
        <w:tc>
          <w:tcPr>
            <w:tcW w:w="1296" w:type="dxa"/>
            <w:tcBorders>
              <w:top w:val="single" w:sz="4" w:space="0" w:color="auto"/>
            </w:tcBorders>
            <w:shd w:val="clear" w:color="auto" w:fill="auto"/>
            <w:vAlign w:val="bottom"/>
          </w:tcPr>
          <w:p w14:paraId="03E4413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Less than </w:t>
            </w:r>
          </w:p>
          <w:p w14:paraId="66A67162"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a year</w:t>
            </w:r>
          </w:p>
        </w:tc>
        <w:tc>
          <w:tcPr>
            <w:tcW w:w="1296" w:type="dxa"/>
            <w:tcBorders>
              <w:top w:val="single" w:sz="4" w:space="0" w:color="auto"/>
            </w:tcBorders>
            <w:shd w:val="clear" w:color="auto" w:fill="auto"/>
            <w:vAlign w:val="bottom"/>
          </w:tcPr>
          <w:p w14:paraId="1A58A25B"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Between </w:t>
            </w:r>
          </w:p>
          <w:p w14:paraId="55594A29" w14:textId="0B8217D3"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1</w:t>
            </w:r>
            <w:r w:rsidR="00980703" w:rsidRPr="0030081F">
              <w:rPr>
                <w:rFonts w:ascii="Arial" w:eastAsia="Calibri" w:hAnsi="Arial" w:cs="Arial"/>
                <w:b/>
                <w:bCs/>
                <w:sz w:val="18"/>
                <w:szCs w:val="18"/>
              </w:rPr>
              <w:t xml:space="preserve"> - </w:t>
            </w:r>
            <w:r w:rsidRPr="0030081F">
              <w:rPr>
                <w:rFonts w:ascii="Arial" w:eastAsia="Calibri" w:hAnsi="Arial" w:cs="Arial"/>
                <w:b/>
                <w:bCs/>
                <w:sz w:val="18"/>
                <w:szCs w:val="18"/>
              </w:rPr>
              <w:t>2</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5D7EDD3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Between </w:t>
            </w:r>
          </w:p>
          <w:p w14:paraId="66F9440C" w14:textId="21BC4ABD"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2</w:t>
            </w:r>
            <w:r w:rsidR="00980703" w:rsidRPr="0030081F">
              <w:rPr>
                <w:rFonts w:ascii="Arial" w:eastAsia="Calibri" w:hAnsi="Arial" w:cs="Arial"/>
                <w:b/>
                <w:bCs/>
                <w:sz w:val="18"/>
                <w:szCs w:val="18"/>
              </w:rPr>
              <w:t xml:space="preserve"> - </w:t>
            </w:r>
            <w:r w:rsidRPr="0030081F">
              <w:rPr>
                <w:rFonts w:ascii="Arial" w:eastAsia="Calibri" w:hAnsi="Arial" w:cs="Arial"/>
                <w:b/>
                <w:bCs/>
                <w:sz w:val="18"/>
                <w:szCs w:val="18"/>
              </w:rPr>
              <w:t>5</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03B45BA0"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eastAsia="Calibri" w:hAnsi="Arial" w:cs="Arial"/>
                <w:b/>
                <w:bCs/>
                <w:sz w:val="18"/>
                <w:szCs w:val="18"/>
              </w:rPr>
            </w:pPr>
            <w:r w:rsidRPr="0030081F">
              <w:rPr>
                <w:rFonts w:ascii="Arial" w:eastAsia="Calibri" w:hAnsi="Arial" w:cs="Arial"/>
                <w:b/>
                <w:bCs/>
                <w:sz w:val="18"/>
                <w:szCs w:val="18"/>
              </w:rPr>
              <w:t xml:space="preserve">More than </w:t>
            </w:r>
          </w:p>
          <w:p w14:paraId="392BC5BE" w14:textId="49322BE6"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5</w:t>
            </w:r>
            <w:r w:rsidR="00980703" w:rsidRPr="0030081F">
              <w:rPr>
                <w:rFonts w:ascii="Arial" w:eastAsia="Calibri" w:hAnsi="Arial" w:cs="Arial"/>
                <w:b/>
                <w:bCs/>
                <w:sz w:val="18"/>
                <w:szCs w:val="18"/>
              </w:rPr>
              <w:t xml:space="preserve"> years</w:t>
            </w:r>
          </w:p>
        </w:tc>
        <w:tc>
          <w:tcPr>
            <w:tcW w:w="1296" w:type="dxa"/>
            <w:tcBorders>
              <w:top w:val="single" w:sz="4" w:space="0" w:color="auto"/>
            </w:tcBorders>
            <w:shd w:val="clear" w:color="auto" w:fill="auto"/>
            <w:vAlign w:val="bottom"/>
          </w:tcPr>
          <w:p w14:paraId="5F4DE1D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hAnsi="Arial" w:cs="Arial"/>
                <w:b/>
                <w:bCs/>
                <w:sz w:val="18"/>
                <w:szCs w:val="18"/>
              </w:rPr>
              <w:t>Total</w:t>
            </w:r>
          </w:p>
        </w:tc>
      </w:tr>
      <w:tr w:rsidR="00980703" w:rsidRPr="0030081F" w14:paraId="7F524DDE" w14:textId="77777777" w:rsidTr="005D50FA">
        <w:tc>
          <w:tcPr>
            <w:tcW w:w="2970" w:type="dxa"/>
            <w:shd w:val="clear" w:color="auto" w:fill="auto"/>
          </w:tcPr>
          <w:p w14:paraId="5CAC735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left="-101"/>
              <w:jc w:val="left"/>
              <w:rPr>
                <w:rFonts w:ascii="Arial" w:hAnsi="Arial" w:cs="Arial"/>
                <w:sz w:val="18"/>
                <w:szCs w:val="18"/>
              </w:rPr>
            </w:pPr>
          </w:p>
        </w:tc>
        <w:tc>
          <w:tcPr>
            <w:tcW w:w="1296" w:type="dxa"/>
            <w:tcBorders>
              <w:bottom w:val="single" w:sz="4" w:space="0" w:color="auto"/>
            </w:tcBorders>
            <w:shd w:val="clear" w:color="auto" w:fill="auto"/>
            <w:vAlign w:val="bottom"/>
          </w:tcPr>
          <w:p w14:paraId="5ED1E17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34C28A29"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263B262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463294A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eastAsia="Calibri" w:hAnsi="Arial" w:cs="Arial"/>
                <w:b/>
                <w:bCs/>
                <w:sz w:val="18"/>
                <w:szCs w:val="18"/>
              </w:rPr>
              <w:t>Baht</w:t>
            </w:r>
          </w:p>
        </w:tc>
        <w:tc>
          <w:tcPr>
            <w:tcW w:w="1296" w:type="dxa"/>
            <w:tcBorders>
              <w:bottom w:val="single" w:sz="4" w:space="0" w:color="auto"/>
            </w:tcBorders>
            <w:shd w:val="clear" w:color="auto" w:fill="auto"/>
            <w:vAlign w:val="bottom"/>
          </w:tcPr>
          <w:p w14:paraId="1D7DD49D"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30081F">
              <w:rPr>
                <w:rFonts w:ascii="Arial" w:hAnsi="Arial" w:cs="Arial"/>
                <w:b/>
                <w:bCs/>
                <w:sz w:val="18"/>
                <w:szCs w:val="18"/>
              </w:rPr>
              <w:t>Baht</w:t>
            </w:r>
          </w:p>
        </w:tc>
      </w:tr>
      <w:tr w:rsidR="00980703" w:rsidRPr="0030081F" w14:paraId="4D6D774B" w14:textId="77777777" w:rsidTr="005D50FA">
        <w:trPr>
          <w:trHeight w:val="80"/>
        </w:trPr>
        <w:tc>
          <w:tcPr>
            <w:tcW w:w="2970" w:type="dxa"/>
            <w:shd w:val="clear" w:color="auto" w:fill="auto"/>
          </w:tcPr>
          <w:p w14:paraId="13823EC1" w14:textId="77777777" w:rsidR="00980703" w:rsidRPr="0030081F" w:rsidRDefault="00980703" w:rsidP="00AE6EC7">
            <w:pPr>
              <w:ind w:left="-101"/>
              <w:jc w:val="left"/>
              <w:rPr>
                <w:rFonts w:ascii="Arial" w:hAnsi="Arial" w:cs="Arial"/>
                <w:sz w:val="18"/>
                <w:szCs w:val="18"/>
              </w:rPr>
            </w:pPr>
          </w:p>
        </w:tc>
        <w:tc>
          <w:tcPr>
            <w:tcW w:w="1296" w:type="dxa"/>
            <w:tcBorders>
              <w:top w:val="single" w:sz="4" w:space="0" w:color="auto"/>
            </w:tcBorders>
            <w:shd w:val="clear" w:color="auto" w:fill="auto"/>
            <w:vAlign w:val="bottom"/>
          </w:tcPr>
          <w:p w14:paraId="06AE2465"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61B6E59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4092ED2F"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5FA1EC4E"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61F34A12"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980703" w:rsidRPr="0030081F" w14:paraId="1A0FDC6B" w14:textId="77777777" w:rsidTr="005D50FA">
        <w:tc>
          <w:tcPr>
            <w:tcW w:w="2970" w:type="dxa"/>
            <w:shd w:val="clear" w:color="auto" w:fill="auto"/>
          </w:tcPr>
          <w:p w14:paraId="7B866184" w14:textId="59EADCD3" w:rsidR="00980703" w:rsidRPr="0030081F" w:rsidRDefault="00980703" w:rsidP="00AE6EC7">
            <w:pPr>
              <w:tabs>
                <w:tab w:val="left" w:pos="1134"/>
                <w:tab w:val="left" w:pos="1276"/>
                <w:tab w:val="center" w:pos="3402"/>
                <w:tab w:val="center" w:pos="4536"/>
                <w:tab w:val="center" w:pos="5670"/>
                <w:tab w:val="center" w:pos="6804"/>
                <w:tab w:val="right" w:pos="7655"/>
              </w:tabs>
              <w:ind w:left="-101"/>
              <w:jc w:val="left"/>
              <w:rPr>
                <w:rFonts w:ascii="Arial" w:hAnsi="Arial" w:cs="Arial"/>
                <w:sz w:val="18"/>
                <w:szCs w:val="18"/>
              </w:rPr>
            </w:pPr>
            <w:proofErr w:type="gramStart"/>
            <w:r w:rsidRPr="0030081F">
              <w:rPr>
                <w:rFonts w:ascii="Arial" w:eastAsia="Calibri" w:hAnsi="Arial" w:cs="Arial"/>
                <w:b/>
                <w:bCs/>
                <w:sz w:val="18"/>
                <w:szCs w:val="18"/>
              </w:rPr>
              <w:t>At</w:t>
            </w:r>
            <w:proofErr w:type="gramEnd"/>
            <w:r w:rsidRPr="0030081F">
              <w:rPr>
                <w:rFonts w:ascii="Arial" w:eastAsia="Calibri" w:hAnsi="Arial" w:cs="Arial"/>
                <w:b/>
                <w:bCs/>
                <w:sz w:val="18"/>
                <w:szCs w:val="18"/>
              </w:rPr>
              <w:t xml:space="preserve"> </w:t>
            </w:r>
            <w:r w:rsidR="004A5758" w:rsidRPr="0030081F">
              <w:rPr>
                <w:rFonts w:ascii="Arial" w:eastAsia="Calibri" w:hAnsi="Arial" w:cs="Arial"/>
                <w:b/>
                <w:bCs/>
                <w:sz w:val="18"/>
                <w:szCs w:val="18"/>
              </w:rPr>
              <w:t>31</w:t>
            </w:r>
            <w:r w:rsidRPr="0030081F">
              <w:rPr>
                <w:rFonts w:ascii="Arial" w:eastAsia="Calibri" w:hAnsi="Arial" w:cs="Arial"/>
                <w:b/>
                <w:bCs/>
                <w:sz w:val="18"/>
                <w:szCs w:val="18"/>
              </w:rPr>
              <w:t xml:space="preserve"> December </w:t>
            </w:r>
            <w:r w:rsidR="004A5758" w:rsidRPr="0030081F">
              <w:rPr>
                <w:rFonts w:ascii="Arial" w:eastAsia="Calibri" w:hAnsi="Arial" w:cs="Arial"/>
                <w:b/>
                <w:bCs/>
                <w:sz w:val="18"/>
                <w:szCs w:val="18"/>
              </w:rPr>
              <w:t>2020</w:t>
            </w:r>
          </w:p>
        </w:tc>
        <w:tc>
          <w:tcPr>
            <w:tcW w:w="1296" w:type="dxa"/>
            <w:shd w:val="clear" w:color="auto" w:fill="auto"/>
            <w:vAlign w:val="bottom"/>
          </w:tcPr>
          <w:p w14:paraId="6D580D05"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auto"/>
            <w:vAlign w:val="bottom"/>
          </w:tcPr>
          <w:p w14:paraId="65F8739F"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auto"/>
            <w:vAlign w:val="bottom"/>
          </w:tcPr>
          <w:p w14:paraId="07788FE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auto"/>
            <w:vAlign w:val="bottom"/>
          </w:tcPr>
          <w:p w14:paraId="37345A8B"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auto"/>
            <w:vAlign w:val="bottom"/>
          </w:tcPr>
          <w:p w14:paraId="6E825BFD"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980703" w:rsidRPr="0030081F" w14:paraId="5F6D88F9" w14:textId="77777777" w:rsidTr="005D50FA">
        <w:tc>
          <w:tcPr>
            <w:tcW w:w="2970" w:type="dxa"/>
            <w:shd w:val="clear" w:color="auto" w:fill="auto"/>
          </w:tcPr>
          <w:p w14:paraId="6D87B0BD" w14:textId="77777777" w:rsidR="00980703" w:rsidRPr="0030081F" w:rsidRDefault="00980703" w:rsidP="00AE6EC7">
            <w:pPr>
              <w:autoSpaceDE w:val="0"/>
              <w:autoSpaceDN w:val="0"/>
              <w:adjustRightInd w:val="0"/>
              <w:snapToGrid w:val="0"/>
              <w:ind w:left="-101"/>
              <w:jc w:val="left"/>
              <w:rPr>
                <w:rFonts w:ascii="Arial" w:hAnsi="Arial" w:cs="Arial"/>
                <w:sz w:val="18"/>
                <w:szCs w:val="18"/>
              </w:rPr>
            </w:pPr>
            <w:r w:rsidRPr="0030081F">
              <w:rPr>
                <w:rFonts w:ascii="Arial" w:eastAsia="Calibri" w:hAnsi="Arial" w:cs="Arial"/>
                <w:sz w:val="18"/>
                <w:szCs w:val="18"/>
              </w:rPr>
              <w:t>Retirement benefits</w:t>
            </w:r>
          </w:p>
        </w:tc>
        <w:tc>
          <w:tcPr>
            <w:tcW w:w="1296" w:type="dxa"/>
            <w:shd w:val="clear" w:color="auto" w:fill="auto"/>
            <w:vAlign w:val="bottom"/>
          </w:tcPr>
          <w:p w14:paraId="0994218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auto"/>
            <w:vAlign w:val="bottom"/>
          </w:tcPr>
          <w:p w14:paraId="12D6C3A9"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auto"/>
            <w:vAlign w:val="bottom"/>
          </w:tcPr>
          <w:p w14:paraId="541CE3CA" w14:textId="55D8B9D6"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181</w:t>
            </w:r>
            <w:r w:rsidR="00980703" w:rsidRPr="0030081F">
              <w:rPr>
                <w:rFonts w:ascii="Arial" w:hAnsi="Arial" w:cs="Arial"/>
                <w:sz w:val="18"/>
                <w:szCs w:val="18"/>
              </w:rPr>
              <w:t>,</w:t>
            </w:r>
            <w:r w:rsidRPr="0030081F">
              <w:rPr>
                <w:rFonts w:ascii="Arial" w:hAnsi="Arial" w:cs="Arial"/>
                <w:sz w:val="18"/>
                <w:szCs w:val="18"/>
              </w:rPr>
              <w:t>874</w:t>
            </w:r>
          </w:p>
        </w:tc>
        <w:tc>
          <w:tcPr>
            <w:tcW w:w="1296" w:type="dxa"/>
            <w:shd w:val="clear" w:color="auto" w:fill="auto"/>
            <w:vAlign w:val="bottom"/>
          </w:tcPr>
          <w:p w14:paraId="735B9B77" w14:textId="16118EEA"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23</w:t>
            </w:r>
            <w:r w:rsidR="00980703" w:rsidRPr="0030081F">
              <w:rPr>
                <w:rFonts w:ascii="Arial" w:hAnsi="Arial" w:cs="Arial"/>
                <w:sz w:val="18"/>
                <w:szCs w:val="18"/>
              </w:rPr>
              <w:t>,</w:t>
            </w:r>
            <w:r w:rsidRPr="0030081F">
              <w:rPr>
                <w:rFonts w:ascii="Arial" w:hAnsi="Arial" w:cs="Arial"/>
                <w:sz w:val="18"/>
                <w:szCs w:val="18"/>
              </w:rPr>
              <w:t>656</w:t>
            </w:r>
            <w:r w:rsidR="00980703" w:rsidRPr="0030081F">
              <w:rPr>
                <w:rFonts w:ascii="Arial" w:hAnsi="Arial" w:cs="Arial"/>
                <w:sz w:val="18"/>
                <w:szCs w:val="18"/>
              </w:rPr>
              <w:t>,</w:t>
            </w:r>
            <w:r w:rsidRPr="0030081F">
              <w:rPr>
                <w:rFonts w:ascii="Arial" w:hAnsi="Arial" w:cs="Arial"/>
                <w:sz w:val="18"/>
                <w:szCs w:val="18"/>
              </w:rPr>
              <w:t>181</w:t>
            </w:r>
          </w:p>
        </w:tc>
        <w:tc>
          <w:tcPr>
            <w:tcW w:w="1296" w:type="dxa"/>
            <w:shd w:val="clear" w:color="auto" w:fill="auto"/>
            <w:vAlign w:val="bottom"/>
          </w:tcPr>
          <w:p w14:paraId="1C681154" w14:textId="1EB41D97"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23</w:t>
            </w:r>
            <w:r w:rsidR="00980703" w:rsidRPr="0030081F">
              <w:rPr>
                <w:rFonts w:ascii="Arial" w:hAnsi="Arial" w:cs="Arial"/>
                <w:sz w:val="18"/>
                <w:szCs w:val="18"/>
              </w:rPr>
              <w:t>,</w:t>
            </w:r>
            <w:r w:rsidRPr="0030081F">
              <w:rPr>
                <w:rFonts w:ascii="Arial" w:hAnsi="Arial" w:cs="Arial"/>
                <w:sz w:val="18"/>
                <w:szCs w:val="18"/>
              </w:rPr>
              <w:t>838</w:t>
            </w:r>
            <w:r w:rsidR="00980703" w:rsidRPr="0030081F">
              <w:rPr>
                <w:rFonts w:ascii="Arial" w:hAnsi="Arial" w:cs="Arial"/>
                <w:sz w:val="18"/>
                <w:szCs w:val="18"/>
              </w:rPr>
              <w:t>,</w:t>
            </w:r>
            <w:r w:rsidRPr="0030081F">
              <w:rPr>
                <w:rFonts w:ascii="Arial" w:hAnsi="Arial" w:cs="Arial"/>
                <w:sz w:val="18"/>
                <w:szCs w:val="18"/>
              </w:rPr>
              <w:t>055</w:t>
            </w:r>
          </w:p>
        </w:tc>
      </w:tr>
    </w:tbl>
    <w:p w14:paraId="082CA0E9" w14:textId="77777777" w:rsidR="00980703" w:rsidRPr="0030081F" w:rsidRDefault="00980703" w:rsidP="00980703">
      <w:pPr>
        <w:jc w:val="left"/>
        <w:rPr>
          <w:rFonts w:ascii="Arial" w:hAnsi="Arial" w:cs="Arial"/>
          <w:sz w:val="18"/>
          <w:szCs w:val="18"/>
        </w:rPr>
      </w:pPr>
    </w:p>
    <w:p w14:paraId="3325C610" w14:textId="77777777" w:rsidR="00980703" w:rsidRPr="0030081F" w:rsidRDefault="00980703" w:rsidP="00980703">
      <w:pPr>
        <w:jc w:val="left"/>
        <w:rPr>
          <w:rFonts w:ascii="Arial" w:hAnsi="Arial" w:cs="Arial"/>
          <w:bCs/>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791C8E9F" w14:textId="77777777" w:rsidTr="00AE6EC7">
        <w:trPr>
          <w:trHeight w:val="386"/>
        </w:trPr>
        <w:tc>
          <w:tcPr>
            <w:tcW w:w="9461" w:type="dxa"/>
            <w:shd w:val="clear" w:color="auto" w:fill="FFA543"/>
            <w:vAlign w:val="center"/>
            <w:hideMark/>
          </w:tcPr>
          <w:p w14:paraId="4B2C2F3A" w14:textId="336CDF97"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23</w:t>
            </w:r>
            <w:r w:rsidR="00980703" w:rsidRPr="0030081F">
              <w:rPr>
                <w:rFonts w:ascii="Arial" w:eastAsia="Times New Roman" w:hAnsi="Arial" w:cs="Arial"/>
                <w:b/>
                <w:bCs/>
                <w:color w:val="FFFFFF"/>
                <w:sz w:val="18"/>
                <w:szCs w:val="18"/>
              </w:rPr>
              <w:tab/>
              <w:t>Share capital and premium on share capital</w:t>
            </w:r>
          </w:p>
        </w:tc>
      </w:tr>
    </w:tbl>
    <w:p w14:paraId="57985FB3" w14:textId="77777777" w:rsidR="00980703" w:rsidRPr="0030081F" w:rsidRDefault="00980703" w:rsidP="00980703">
      <w:pPr>
        <w:jc w:val="left"/>
        <w:rPr>
          <w:rFonts w:ascii="Arial" w:hAnsi="Arial" w:cs="Arial"/>
          <w:b/>
          <w:sz w:val="18"/>
          <w:szCs w:val="18"/>
        </w:rPr>
      </w:pPr>
    </w:p>
    <w:tbl>
      <w:tblPr>
        <w:tblW w:w="9450" w:type="dxa"/>
        <w:tblInd w:w="108" w:type="dxa"/>
        <w:tblLayout w:type="fixed"/>
        <w:tblLook w:val="04A0" w:firstRow="1" w:lastRow="0" w:firstColumn="1" w:lastColumn="0" w:noHBand="0" w:noVBand="1"/>
      </w:tblPr>
      <w:tblGrid>
        <w:gridCol w:w="2968"/>
        <w:gridCol w:w="1273"/>
        <w:gridCol w:w="1132"/>
        <w:gridCol w:w="1274"/>
        <w:gridCol w:w="1305"/>
        <w:gridCol w:w="1498"/>
      </w:tblGrid>
      <w:tr w:rsidR="00734A65" w:rsidRPr="0030081F" w14:paraId="1A3FD988" w14:textId="77777777" w:rsidTr="00734A65">
        <w:tc>
          <w:tcPr>
            <w:tcW w:w="2970" w:type="dxa"/>
            <w:vAlign w:val="bottom"/>
          </w:tcPr>
          <w:p w14:paraId="47E5F8ED" w14:textId="77777777" w:rsidR="00734A65" w:rsidRPr="0030081F" w:rsidRDefault="00734A65">
            <w:pPr>
              <w:spacing w:before="10"/>
              <w:ind w:left="-101"/>
              <w:rPr>
                <w:rFonts w:ascii="Arial" w:hAnsi="Arial" w:cs="Arial"/>
                <w:sz w:val="18"/>
                <w:szCs w:val="18"/>
                <w:lang w:val="en-US"/>
              </w:rPr>
            </w:pPr>
          </w:p>
        </w:tc>
        <w:tc>
          <w:tcPr>
            <w:tcW w:w="2407" w:type="dxa"/>
            <w:gridSpan w:val="2"/>
            <w:tcBorders>
              <w:top w:val="single" w:sz="4" w:space="0" w:color="auto"/>
              <w:left w:val="nil"/>
              <w:bottom w:val="single" w:sz="4" w:space="0" w:color="auto"/>
              <w:right w:val="nil"/>
            </w:tcBorders>
            <w:vAlign w:val="bottom"/>
            <w:hideMark/>
          </w:tcPr>
          <w:p w14:paraId="5C8B81D9" w14:textId="7377ACB6" w:rsidR="00734A65" w:rsidRPr="0030081F" w:rsidRDefault="00AA0149">
            <w:pPr>
              <w:ind w:right="-72"/>
              <w:jc w:val="center"/>
              <w:rPr>
                <w:rFonts w:ascii="Arial" w:hAnsi="Arial" w:cs="Arial"/>
                <w:b/>
                <w:bCs/>
                <w:snapToGrid w:val="0"/>
                <w:sz w:val="18"/>
                <w:szCs w:val="18"/>
                <w:lang w:val="en-US" w:eastAsia="th-TH"/>
              </w:rPr>
            </w:pPr>
            <w:proofErr w:type="spellStart"/>
            <w:r w:rsidRPr="0030081F">
              <w:rPr>
                <w:rFonts w:ascii="Arial" w:hAnsi="Arial" w:cs="Arial"/>
                <w:b/>
                <w:bCs/>
                <w:sz w:val="18"/>
                <w:szCs w:val="18"/>
                <w:lang w:val="en-US"/>
              </w:rPr>
              <w:t>Authorised</w:t>
            </w:r>
            <w:proofErr w:type="spellEnd"/>
            <w:r w:rsidR="00734A65" w:rsidRPr="0030081F">
              <w:rPr>
                <w:rFonts w:ascii="Arial" w:hAnsi="Arial" w:cs="Arial"/>
                <w:b/>
                <w:bCs/>
                <w:sz w:val="18"/>
                <w:szCs w:val="18"/>
                <w:lang w:val="en-US"/>
              </w:rPr>
              <w:t xml:space="preserve"> share capital</w:t>
            </w:r>
          </w:p>
        </w:tc>
        <w:tc>
          <w:tcPr>
            <w:tcW w:w="2581" w:type="dxa"/>
            <w:gridSpan w:val="2"/>
            <w:tcBorders>
              <w:top w:val="single" w:sz="4" w:space="0" w:color="auto"/>
              <w:left w:val="nil"/>
              <w:bottom w:val="single" w:sz="4" w:space="0" w:color="auto"/>
              <w:right w:val="nil"/>
            </w:tcBorders>
            <w:vAlign w:val="bottom"/>
            <w:hideMark/>
          </w:tcPr>
          <w:p w14:paraId="6F01554B" w14:textId="77777777" w:rsidR="00734A65" w:rsidRPr="0030081F" w:rsidRDefault="00734A65">
            <w:pPr>
              <w:ind w:right="-72"/>
              <w:jc w:val="center"/>
              <w:rPr>
                <w:rFonts w:ascii="Arial" w:hAnsi="Arial" w:cs="Arial"/>
                <w:b/>
                <w:bCs/>
                <w:snapToGrid w:val="0"/>
                <w:sz w:val="18"/>
                <w:szCs w:val="18"/>
                <w:lang w:val="en-US" w:eastAsia="th-TH"/>
              </w:rPr>
            </w:pPr>
            <w:r w:rsidRPr="0030081F">
              <w:rPr>
                <w:rFonts w:ascii="Arial" w:hAnsi="Arial" w:cs="Arial"/>
                <w:b/>
                <w:bCs/>
                <w:snapToGrid w:val="0"/>
                <w:sz w:val="18"/>
                <w:szCs w:val="18"/>
                <w:lang w:val="en-US" w:eastAsia="th-TH"/>
              </w:rPr>
              <w:t>Issued and paid-up capital</w:t>
            </w:r>
          </w:p>
        </w:tc>
        <w:tc>
          <w:tcPr>
            <w:tcW w:w="1499" w:type="dxa"/>
            <w:tcBorders>
              <w:top w:val="single" w:sz="4" w:space="0" w:color="auto"/>
              <w:left w:val="nil"/>
              <w:bottom w:val="single" w:sz="4" w:space="0" w:color="auto"/>
              <w:right w:val="nil"/>
            </w:tcBorders>
            <w:vAlign w:val="bottom"/>
            <w:hideMark/>
          </w:tcPr>
          <w:p w14:paraId="21321AEE" w14:textId="77777777" w:rsidR="00734A65" w:rsidRPr="0030081F" w:rsidRDefault="00734A65">
            <w:pPr>
              <w:ind w:right="-72"/>
              <w:jc w:val="center"/>
              <w:rPr>
                <w:rFonts w:ascii="Arial" w:hAnsi="Arial" w:cs="Arial"/>
                <w:b/>
                <w:bCs/>
                <w:snapToGrid w:val="0"/>
                <w:sz w:val="18"/>
                <w:szCs w:val="18"/>
                <w:lang w:val="en-US" w:eastAsia="th-TH"/>
              </w:rPr>
            </w:pPr>
            <w:r w:rsidRPr="0030081F">
              <w:rPr>
                <w:rFonts w:ascii="Arial" w:hAnsi="Arial" w:cs="Arial"/>
                <w:b/>
                <w:bCs/>
                <w:snapToGrid w:val="0"/>
                <w:sz w:val="18"/>
                <w:szCs w:val="18"/>
                <w:lang w:val="en-US" w:eastAsia="th-TH"/>
              </w:rPr>
              <w:t>Share premium</w:t>
            </w:r>
          </w:p>
        </w:tc>
      </w:tr>
      <w:tr w:rsidR="00734A65" w:rsidRPr="0030081F" w14:paraId="107437AF" w14:textId="77777777" w:rsidTr="00734A65">
        <w:tc>
          <w:tcPr>
            <w:tcW w:w="2970" w:type="dxa"/>
            <w:vAlign w:val="bottom"/>
            <w:hideMark/>
          </w:tcPr>
          <w:p w14:paraId="1E88EB4F" w14:textId="77777777" w:rsidR="00734A65" w:rsidRPr="0030081F" w:rsidRDefault="00734A65">
            <w:pPr>
              <w:rPr>
                <w:rFonts w:ascii="Arial" w:hAnsi="Arial" w:cs="Arial"/>
                <w:b/>
                <w:bCs/>
                <w:snapToGrid w:val="0"/>
                <w:sz w:val="18"/>
                <w:szCs w:val="18"/>
                <w:cs/>
                <w:lang w:val="en-US" w:eastAsia="th-TH"/>
              </w:rPr>
            </w:pPr>
          </w:p>
        </w:tc>
        <w:tc>
          <w:tcPr>
            <w:tcW w:w="1274" w:type="dxa"/>
            <w:tcBorders>
              <w:top w:val="single" w:sz="4" w:space="0" w:color="auto"/>
              <w:left w:val="nil"/>
              <w:bottom w:val="single" w:sz="4" w:space="0" w:color="auto"/>
              <w:right w:val="nil"/>
            </w:tcBorders>
            <w:vAlign w:val="bottom"/>
            <w:hideMark/>
          </w:tcPr>
          <w:p w14:paraId="05B7F252" w14:textId="77777777" w:rsidR="00734A65" w:rsidRPr="0030081F" w:rsidRDefault="00734A65">
            <w:pPr>
              <w:spacing w:before="10"/>
              <w:ind w:right="-72"/>
              <w:jc w:val="right"/>
              <w:rPr>
                <w:rFonts w:ascii="Arial" w:hAnsi="Arial" w:cs="Arial"/>
                <w:b/>
                <w:bCs/>
                <w:snapToGrid w:val="0"/>
                <w:sz w:val="18"/>
                <w:szCs w:val="18"/>
                <w:lang w:val="en-US" w:eastAsia="th-TH"/>
              </w:rPr>
            </w:pPr>
            <w:r w:rsidRPr="0030081F">
              <w:rPr>
                <w:rFonts w:ascii="Arial" w:hAnsi="Arial" w:cs="Arial"/>
                <w:b/>
                <w:bCs/>
                <w:snapToGrid w:val="0"/>
                <w:sz w:val="18"/>
                <w:szCs w:val="18"/>
                <w:lang w:val="en-US" w:eastAsia="th-TH"/>
              </w:rPr>
              <w:t>Shares</w:t>
            </w:r>
          </w:p>
        </w:tc>
        <w:tc>
          <w:tcPr>
            <w:tcW w:w="1133" w:type="dxa"/>
            <w:tcBorders>
              <w:top w:val="single" w:sz="4" w:space="0" w:color="auto"/>
              <w:left w:val="nil"/>
              <w:bottom w:val="single" w:sz="4" w:space="0" w:color="auto"/>
              <w:right w:val="nil"/>
            </w:tcBorders>
            <w:vAlign w:val="bottom"/>
            <w:hideMark/>
          </w:tcPr>
          <w:p w14:paraId="7CD7E53D" w14:textId="77777777" w:rsidR="00734A65" w:rsidRPr="0030081F" w:rsidRDefault="00734A65">
            <w:pPr>
              <w:spacing w:before="10"/>
              <w:ind w:right="-72"/>
              <w:jc w:val="right"/>
              <w:rPr>
                <w:rFonts w:ascii="Arial" w:hAnsi="Arial" w:cs="Arial"/>
                <w:b/>
                <w:bCs/>
                <w:snapToGrid w:val="0"/>
                <w:sz w:val="18"/>
                <w:szCs w:val="18"/>
                <w:cs/>
                <w:lang w:val="en-US" w:eastAsia="th-TH"/>
              </w:rPr>
            </w:pPr>
            <w:r w:rsidRPr="0030081F">
              <w:rPr>
                <w:rFonts w:ascii="Arial" w:hAnsi="Arial" w:cs="Arial"/>
                <w:b/>
                <w:bCs/>
                <w:snapToGrid w:val="0"/>
                <w:sz w:val="18"/>
                <w:szCs w:val="18"/>
                <w:lang w:val="en-US" w:eastAsia="th-TH"/>
              </w:rPr>
              <w:t>Baht</w:t>
            </w:r>
          </w:p>
        </w:tc>
        <w:tc>
          <w:tcPr>
            <w:tcW w:w="1275" w:type="dxa"/>
            <w:tcBorders>
              <w:top w:val="single" w:sz="4" w:space="0" w:color="auto"/>
              <w:left w:val="nil"/>
              <w:bottom w:val="single" w:sz="4" w:space="0" w:color="auto"/>
              <w:right w:val="nil"/>
            </w:tcBorders>
            <w:vAlign w:val="bottom"/>
            <w:hideMark/>
          </w:tcPr>
          <w:p w14:paraId="018250DF" w14:textId="77777777" w:rsidR="00734A65" w:rsidRPr="0030081F" w:rsidRDefault="00734A65">
            <w:pPr>
              <w:spacing w:before="10"/>
              <w:ind w:right="-72"/>
              <w:jc w:val="right"/>
              <w:rPr>
                <w:rFonts w:ascii="Arial" w:hAnsi="Arial" w:cs="Arial"/>
                <w:b/>
                <w:bCs/>
                <w:snapToGrid w:val="0"/>
                <w:sz w:val="18"/>
                <w:szCs w:val="18"/>
                <w:lang w:val="en-US" w:eastAsia="th-TH"/>
              </w:rPr>
            </w:pPr>
            <w:r w:rsidRPr="0030081F">
              <w:rPr>
                <w:rFonts w:ascii="Arial" w:hAnsi="Arial" w:cs="Arial"/>
                <w:b/>
                <w:bCs/>
                <w:snapToGrid w:val="0"/>
                <w:sz w:val="18"/>
                <w:szCs w:val="18"/>
                <w:lang w:val="en-US" w:eastAsia="th-TH"/>
              </w:rPr>
              <w:t>Shares</w:t>
            </w:r>
          </w:p>
        </w:tc>
        <w:tc>
          <w:tcPr>
            <w:tcW w:w="1306" w:type="dxa"/>
            <w:tcBorders>
              <w:top w:val="single" w:sz="4" w:space="0" w:color="auto"/>
              <w:left w:val="nil"/>
              <w:bottom w:val="single" w:sz="4" w:space="0" w:color="auto"/>
              <w:right w:val="nil"/>
            </w:tcBorders>
            <w:vAlign w:val="bottom"/>
            <w:hideMark/>
          </w:tcPr>
          <w:p w14:paraId="7F652A4A" w14:textId="77777777" w:rsidR="00734A65" w:rsidRPr="0030081F" w:rsidRDefault="00734A65">
            <w:pPr>
              <w:spacing w:before="10"/>
              <w:ind w:right="-72"/>
              <w:jc w:val="right"/>
              <w:rPr>
                <w:rFonts w:ascii="Arial" w:hAnsi="Arial" w:cs="Arial"/>
                <w:b/>
                <w:bCs/>
                <w:snapToGrid w:val="0"/>
                <w:sz w:val="18"/>
                <w:szCs w:val="18"/>
                <w:lang w:val="en-US" w:eastAsia="th-TH"/>
              </w:rPr>
            </w:pPr>
            <w:r w:rsidRPr="0030081F">
              <w:rPr>
                <w:rFonts w:ascii="Arial" w:hAnsi="Arial" w:cs="Arial"/>
                <w:b/>
                <w:bCs/>
                <w:snapToGrid w:val="0"/>
                <w:sz w:val="18"/>
                <w:szCs w:val="18"/>
                <w:lang w:val="en-US" w:eastAsia="th-TH"/>
              </w:rPr>
              <w:t>Baht</w:t>
            </w:r>
          </w:p>
        </w:tc>
        <w:tc>
          <w:tcPr>
            <w:tcW w:w="1499" w:type="dxa"/>
            <w:tcBorders>
              <w:top w:val="single" w:sz="4" w:space="0" w:color="auto"/>
              <w:left w:val="nil"/>
              <w:bottom w:val="single" w:sz="4" w:space="0" w:color="auto"/>
              <w:right w:val="nil"/>
            </w:tcBorders>
            <w:vAlign w:val="bottom"/>
            <w:hideMark/>
          </w:tcPr>
          <w:p w14:paraId="67144A53" w14:textId="77777777" w:rsidR="00734A65" w:rsidRPr="0030081F" w:rsidRDefault="00734A65">
            <w:pPr>
              <w:spacing w:before="10"/>
              <w:ind w:right="-72"/>
              <w:jc w:val="right"/>
              <w:rPr>
                <w:rFonts w:ascii="Arial" w:hAnsi="Arial" w:cs="Arial"/>
                <w:b/>
                <w:bCs/>
                <w:snapToGrid w:val="0"/>
                <w:sz w:val="18"/>
                <w:szCs w:val="18"/>
                <w:lang w:val="en-US" w:eastAsia="th-TH"/>
              </w:rPr>
            </w:pPr>
            <w:r w:rsidRPr="0030081F">
              <w:rPr>
                <w:rFonts w:ascii="Arial" w:hAnsi="Arial" w:cs="Arial"/>
                <w:b/>
                <w:bCs/>
                <w:snapToGrid w:val="0"/>
                <w:sz w:val="18"/>
                <w:szCs w:val="18"/>
                <w:lang w:val="en-US" w:eastAsia="th-TH"/>
              </w:rPr>
              <w:t>Baht</w:t>
            </w:r>
          </w:p>
        </w:tc>
      </w:tr>
      <w:tr w:rsidR="00734A65" w:rsidRPr="0030081F" w14:paraId="16D10994" w14:textId="77777777" w:rsidTr="00734A65">
        <w:tc>
          <w:tcPr>
            <w:tcW w:w="2970" w:type="dxa"/>
            <w:vAlign w:val="bottom"/>
          </w:tcPr>
          <w:p w14:paraId="5588ECC5" w14:textId="77777777" w:rsidR="00734A65" w:rsidRPr="0030081F" w:rsidRDefault="00734A65">
            <w:pPr>
              <w:ind w:left="-101"/>
              <w:rPr>
                <w:rFonts w:ascii="Arial" w:hAnsi="Arial" w:cs="Arial"/>
                <w:sz w:val="18"/>
                <w:szCs w:val="18"/>
                <w:cs/>
                <w:lang w:val="en-US"/>
              </w:rPr>
            </w:pPr>
          </w:p>
        </w:tc>
        <w:tc>
          <w:tcPr>
            <w:tcW w:w="1274" w:type="dxa"/>
            <w:tcBorders>
              <w:top w:val="single" w:sz="4" w:space="0" w:color="auto"/>
              <w:left w:val="nil"/>
              <w:bottom w:val="nil"/>
              <w:right w:val="nil"/>
            </w:tcBorders>
            <w:vAlign w:val="bottom"/>
          </w:tcPr>
          <w:p w14:paraId="00F02440" w14:textId="77777777" w:rsidR="00734A65" w:rsidRPr="0030081F" w:rsidRDefault="00734A65">
            <w:pPr>
              <w:ind w:right="-72"/>
              <w:jc w:val="right"/>
              <w:rPr>
                <w:rFonts w:ascii="Arial" w:hAnsi="Arial" w:cs="Arial"/>
                <w:sz w:val="18"/>
                <w:szCs w:val="18"/>
                <w:lang w:val="en-US"/>
              </w:rPr>
            </w:pPr>
          </w:p>
        </w:tc>
        <w:tc>
          <w:tcPr>
            <w:tcW w:w="1133" w:type="dxa"/>
            <w:tcBorders>
              <w:top w:val="single" w:sz="4" w:space="0" w:color="auto"/>
              <w:left w:val="nil"/>
              <w:bottom w:val="nil"/>
              <w:right w:val="nil"/>
            </w:tcBorders>
            <w:vAlign w:val="bottom"/>
          </w:tcPr>
          <w:p w14:paraId="17AB6732" w14:textId="77777777" w:rsidR="00734A65" w:rsidRPr="0030081F" w:rsidRDefault="00734A65">
            <w:pPr>
              <w:ind w:right="-72"/>
              <w:jc w:val="right"/>
              <w:rPr>
                <w:rFonts w:ascii="Arial" w:hAnsi="Arial" w:cs="Arial"/>
                <w:sz w:val="18"/>
                <w:szCs w:val="18"/>
                <w:cs/>
                <w:lang w:val="en-US"/>
              </w:rPr>
            </w:pPr>
          </w:p>
        </w:tc>
        <w:tc>
          <w:tcPr>
            <w:tcW w:w="1275" w:type="dxa"/>
            <w:tcBorders>
              <w:top w:val="single" w:sz="4" w:space="0" w:color="auto"/>
              <w:left w:val="nil"/>
              <w:bottom w:val="nil"/>
              <w:right w:val="nil"/>
            </w:tcBorders>
            <w:vAlign w:val="bottom"/>
          </w:tcPr>
          <w:p w14:paraId="25A2A8A2" w14:textId="77777777" w:rsidR="00734A65" w:rsidRPr="0030081F" w:rsidRDefault="00734A65">
            <w:pPr>
              <w:ind w:right="-72"/>
              <w:jc w:val="right"/>
              <w:rPr>
                <w:rFonts w:ascii="Arial" w:hAnsi="Arial" w:cs="Arial"/>
                <w:sz w:val="18"/>
                <w:szCs w:val="18"/>
                <w:cs/>
                <w:lang w:val="en-US"/>
              </w:rPr>
            </w:pPr>
          </w:p>
        </w:tc>
        <w:tc>
          <w:tcPr>
            <w:tcW w:w="1306" w:type="dxa"/>
            <w:tcBorders>
              <w:top w:val="single" w:sz="4" w:space="0" w:color="auto"/>
              <w:left w:val="nil"/>
              <w:bottom w:val="nil"/>
              <w:right w:val="nil"/>
            </w:tcBorders>
            <w:vAlign w:val="bottom"/>
          </w:tcPr>
          <w:p w14:paraId="6C2C080F" w14:textId="77777777" w:rsidR="00734A65" w:rsidRPr="0030081F" w:rsidRDefault="00734A65">
            <w:pPr>
              <w:ind w:right="-72"/>
              <w:jc w:val="right"/>
              <w:rPr>
                <w:rFonts w:ascii="Arial" w:hAnsi="Arial" w:cs="Arial"/>
                <w:sz w:val="18"/>
                <w:szCs w:val="18"/>
                <w:lang w:val="en-US"/>
              </w:rPr>
            </w:pPr>
          </w:p>
        </w:tc>
        <w:tc>
          <w:tcPr>
            <w:tcW w:w="1499" w:type="dxa"/>
            <w:tcBorders>
              <w:top w:val="single" w:sz="4" w:space="0" w:color="auto"/>
              <w:left w:val="nil"/>
              <w:bottom w:val="nil"/>
              <w:right w:val="nil"/>
            </w:tcBorders>
            <w:vAlign w:val="bottom"/>
          </w:tcPr>
          <w:p w14:paraId="703E084B" w14:textId="77777777" w:rsidR="00734A65" w:rsidRPr="0030081F" w:rsidRDefault="00734A65">
            <w:pPr>
              <w:ind w:right="-72"/>
              <w:jc w:val="right"/>
              <w:rPr>
                <w:rFonts w:ascii="Arial" w:hAnsi="Arial" w:cs="Arial"/>
                <w:sz w:val="18"/>
                <w:szCs w:val="18"/>
                <w:lang w:val="en-US"/>
              </w:rPr>
            </w:pPr>
          </w:p>
        </w:tc>
      </w:tr>
      <w:tr w:rsidR="00734A65" w:rsidRPr="0030081F" w14:paraId="5DB8C435" w14:textId="77777777" w:rsidTr="005E1B84">
        <w:tc>
          <w:tcPr>
            <w:tcW w:w="2970" w:type="dxa"/>
            <w:vAlign w:val="bottom"/>
            <w:hideMark/>
          </w:tcPr>
          <w:p w14:paraId="6C692EA2" w14:textId="5A006CF8" w:rsidR="00734A65" w:rsidRPr="0030081F" w:rsidRDefault="00734A65">
            <w:pPr>
              <w:ind w:left="-101"/>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31</w:t>
            </w:r>
            <w:r w:rsidRPr="0030081F">
              <w:rPr>
                <w:rFonts w:ascii="Arial" w:hAnsi="Arial" w:cs="Arial"/>
                <w:sz w:val="18"/>
                <w:szCs w:val="18"/>
                <w:lang w:val="en-US"/>
              </w:rPr>
              <w:t xml:space="preserve"> December </w:t>
            </w:r>
            <w:r w:rsidR="004A5758" w:rsidRPr="0030081F">
              <w:rPr>
                <w:rFonts w:ascii="Arial" w:hAnsi="Arial" w:cs="Arial"/>
                <w:sz w:val="18"/>
                <w:szCs w:val="18"/>
              </w:rPr>
              <w:t>2020</w:t>
            </w:r>
          </w:p>
        </w:tc>
        <w:tc>
          <w:tcPr>
            <w:tcW w:w="1274" w:type="dxa"/>
            <w:shd w:val="clear" w:color="auto" w:fill="auto"/>
            <w:vAlign w:val="bottom"/>
            <w:hideMark/>
          </w:tcPr>
          <w:p w14:paraId="1A2EDBB7" w14:textId="06AFE02E" w:rsidR="00734A65" w:rsidRPr="0030081F" w:rsidRDefault="004A575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160</w:t>
            </w:r>
            <w:r w:rsidR="00734A65" w:rsidRPr="0030081F">
              <w:rPr>
                <w:rFonts w:ascii="Arial" w:hAnsi="Arial" w:cs="Arial"/>
                <w:sz w:val="18"/>
                <w:szCs w:val="18"/>
                <w:lang w:val="en-US"/>
              </w:rPr>
              <w:t>,</w:t>
            </w:r>
            <w:r w:rsidRPr="0030081F">
              <w:rPr>
                <w:rFonts w:ascii="Arial" w:hAnsi="Arial" w:cs="Arial"/>
                <w:sz w:val="18"/>
                <w:szCs w:val="18"/>
              </w:rPr>
              <w:t>000</w:t>
            </w:r>
            <w:r w:rsidR="00734A65" w:rsidRPr="0030081F">
              <w:rPr>
                <w:rFonts w:ascii="Arial" w:hAnsi="Arial" w:cs="Arial"/>
                <w:sz w:val="18"/>
                <w:szCs w:val="18"/>
                <w:lang w:val="en-US"/>
              </w:rPr>
              <w:t>,</w:t>
            </w:r>
            <w:r w:rsidRPr="0030081F">
              <w:rPr>
                <w:rFonts w:ascii="Arial" w:hAnsi="Arial" w:cs="Arial"/>
                <w:sz w:val="18"/>
                <w:szCs w:val="18"/>
              </w:rPr>
              <w:t>000</w:t>
            </w:r>
          </w:p>
        </w:tc>
        <w:tc>
          <w:tcPr>
            <w:tcW w:w="1133" w:type="dxa"/>
            <w:shd w:val="clear" w:color="auto" w:fill="auto"/>
            <w:vAlign w:val="bottom"/>
            <w:hideMark/>
          </w:tcPr>
          <w:p w14:paraId="12AFAD76" w14:textId="7173A6EC" w:rsidR="00734A65" w:rsidRPr="0030081F" w:rsidRDefault="004A575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80</w:t>
            </w:r>
            <w:r w:rsidR="00734A65" w:rsidRPr="0030081F">
              <w:rPr>
                <w:rFonts w:ascii="Arial" w:hAnsi="Arial" w:cs="Arial"/>
                <w:sz w:val="18"/>
                <w:szCs w:val="18"/>
                <w:lang w:val="en-US"/>
              </w:rPr>
              <w:t>,</w:t>
            </w:r>
            <w:r w:rsidRPr="0030081F">
              <w:rPr>
                <w:rFonts w:ascii="Arial" w:hAnsi="Arial" w:cs="Arial"/>
                <w:sz w:val="18"/>
                <w:szCs w:val="18"/>
              </w:rPr>
              <w:t>000</w:t>
            </w:r>
            <w:r w:rsidR="00734A65" w:rsidRPr="0030081F">
              <w:rPr>
                <w:rFonts w:ascii="Arial" w:hAnsi="Arial" w:cs="Arial"/>
                <w:sz w:val="18"/>
                <w:szCs w:val="18"/>
                <w:lang w:val="en-US"/>
              </w:rPr>
              <w:t>,</w:t>
            </w:r>
            <w:r w:rsidRPr="0030081F">
              <w:rPr>
                <w:rFonts w:ascii="Arial" w:hAnsi="Arial" w:cs="Arial"/>
                <w:sz w:val="18"/>
                <w:szCs w:val="18"/>
              </w:rPr>
              <w:t>000</w:t>
            </w:r>
          </w:p>
        </w:tc>
        <w:tc>
          <w:tcPr>
            <w:tcW w:w="1275" w:type="dxa"/>
            <w:shd w:val="clear" w:color="auto" w:fill="auto"/>
            <w:vAlign w:val="bottom"/>
            <w:hideMark/>
          </w:tcPr>
          <w:p w14:paraId="789E4142" w14:textId="105C2227" w:rsidR="00734A65" w:rsidRPr="0030081F" w:rsidRDefault="004A575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120</w:t>
            </w:r>
            <w:r w:rsidR="00734A65" w:rsidRPr="0030081F">
              <w:rPr>
                <w:rFonts w:ascii="Arial" w:hAnsi="Arial" w:cs="Arial"/>
                <w:sz w:val="18"/>
                <w:szCs w:val="18"/>
                <w:lang w:val="en-US"/>
              </w:rPr>
              <w:t>,</w:t>
            </w:r>
            <w:r w:rsidRPr="0030081F">
              <w:rPr>
                <w:rFonts w:ascii="Arial" w:hAnsi="Arial" w:cs="Arial"/>
                <w:sz w:val="18"/>
                <w:szCs w:val="18"/>
              </w:rPr>
              <w:t>000</w:t>
            </w:r>
            <w:r w:rsidR="00734A65" w:rsidRPr="0030081F">
              <w:rPr>
                <w:rFonts w:ascii="Arial" w:hAnsi="Arial" w:cs="Arial"/>
                <w:sz w:val="18"/>
                <w:szCs w:val="18"/>
                <w:lang w:val="en-US"/>
              </w:rPr>
              <w:t>,</w:t>
            </w:r>
            <w:r w:rsidRPr="0030081F">
              <w:rPr>
                <w:rFonts w:ascii="Arial" w:hAnsi="Arial" w:cs="Arial"/>
                <w:sz w:val="18"/>
                <w:szCs w:val="18"/>
              </w:rPr>
              <w:t>000</w:t>
            </w:r>
          </w:p>
        </w:tc>
        <w:tc>
          <w:tcPr>
            <w:tcW w:w="1306" w:type="dxa"/>
            <w:shd w:val="clear" w:color="auto" w:fill="auto"/>
            <w:vAlign w:val="bottom"/>
            <w:hideMark/>
          </w:tcPr>
          <w:p w14:paraId="6A3A866C" w14:textId="13360FBB" w:rsidR="00734A65" w:rsidRPr="0030081F" w:rsidRDefault="004A575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60</w:t>
            </w:r>
            <w:r w:rsidR="00734A65" w:rsidRPr="0030081F">
              <w:rPr>
                <w:rFonts w:ascii="Arial" w:hAnsi="Arial" w:cs="Arial"/>
                <w:sz w:val="18"/>
                <w:szCs w:val="18"/>
                <w:lang w:val="en-US"/>
              </w:rPr>
              <w:t>,</w:t>
            </w:r>
            <w:r w:rsidRPr="0030081F">
              <w:rPr>
                <w:rFonts w:ascii="Arial" w:hAnsi="Arial" w:cs="Arial"/>
                <w:sz w:val="18"/>
                <w:szCs w:val="18"/>
              </w:rPr>
              <w:t>000</w:t>
            </w:r>
            <w:r w:rsidR="00734A65" w:rsidRPr="0030081F">
              <w:rPr>
                <w:rFonts w:ascii="Arial" w:hAnsi="Arial" w:cs="Arial"/>
                <w:sz w:val="18"/>
                <w:szCs w:val="18"/>
                <w:lang w:val="en-US"/>
              </w:rPr>
              <w:t>,</w:t>
            </w:r>
            <w:r w:rsidRPr="0030081F">
              <w:rPr>
                <w:rFonts w:ascii="Arial" w:hAnsi="Arial" w:cs="Arial"/>
                <w:sz w:val="18"/>
                <w:szCs w:val="18"/>
              </w:rPr>
              <w:t>000</w:t>
            </w:r>
          </w:p>
        </w:tc>
        <w:tc>
          <w:tcPr>
            <w:tcW w:w="1499" w:type="dxa"/>
            <w:shd w:val="clear" w:color="auto" w:fill="auto"/>
            <w:vAlign w:val="bottom"/>
            <w:hideMark/>
          </w:tcPr>
          <w:p w14:paraId="6243CA67" w14:textId="77777777" w:rsidR="00734A65" w:rsidRPr="0030081F" w:rsidRDefault="00734A65">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lang w:val="en-US"/>
              </w:rPr>
              <w:t>-</w:t>
            </w:r>
          </w:p>
        </w:tc>
      </w:tr>
      <w:tr w:rsidR="00734A65" w:rsidRPr="0030081F" w14:paraId="5D538736" w14:textId="77777777" w:rsidTr="005E1B84">
        <w:tc>
          <w:tcPr>
            <w:tcW w:w="2970" w:type="dxa"/>
            <w:vAlign w:val="bottom"/>
            <w:hideMark/>
          </w:tcPr>
          <w:p w14:paraId="144C0996" w14:textId="77777777" w:rsidR="00734A65" w:rsidRPr="0030081F" w:rsidRDefault="00734A65">
            <w:pPr>
              <w:ind w:left="-101"/>
              <w:rPr>
                <w:rFonts w:ascii="Arial" w:hAnsi="Arial" w:cs="Arial"/>
                <w:sz w:val="18"/>
                <w:szCs w:val="18"/>
                <w:lang w:val="en-US"/>
              </w:rPr>
            </w:pPr>
            <w:r w:rsidRPr="0030081F">
              <w:rPr>
                <w:rFonts w:ascii="Arial" w:hAnsi="Arial" w:cs="Arial"/>
                <w:sz w:val="18"/>
                <w:szCs w:val="18"/>
                <w:lang w:val="en-US"/>
              </w:rPr>
              <w:t>Issuance of shares</w:t>
            </w:r>
          </w:p>
        </w:tc>
        <w:tc>
          <w:tcPr>
            <w:tcW w:w="1274" w:type="dxa"/>
            <w:shd w:val="clear" w:color="auto" w:fill="auto"/>
            <w:vAlign w:val="bottom"/>
          </w:tcPr>
          <w:p w14:paraId="44187B49" w14:textId="2B0A707B" w:rsidR="00734A65" w:rsidRPr="0030081F" w:rsidRDefault="003B530C">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US"/>
              </w:rPr>
            </w:pPr>
            <w:r w:rsidRPr="0030081F">
              <w:rPr>
                <w:rFonts w:ascii="Arial" w:hAnsi="Arial" w:cs="Arial"/>
                <w:sz w:val="18"/>
                <w:szCs w:val="18"/>
                <w:lang w:val="en-US"/>
              </w:rPr>
              <w:t>-</w:t>
            </w:r>
          </w:p>
        </w:tc>
        <w:tc>
          <w:tcPr>
            <w:tcW w:w="1133" w:type="dxa"/>
            <w:shd w:val="clear" w:color="auto" w:fill="auto"/>
            <w:vAlign w:val="bottom"/>
          </w:tcPr>
          <w:p w14:paraId="7A3E7768" w14:textId="743AD07F" w:rsidR="00734A65" w:rsidRPr="0030081F" w:rsidRDefault="003B530C">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lang w:val="en-US"/>
              </w:rPr>
              <w:t>-</w:t>
            </w:r>
          </w:p>
        </w:tc>
        <w:tc>
          <w:tcPr>
            <w:tcW w:w="1275" w:type="dxa"/>
            <w:shd w:val="clear" w:color="auto" w:fill="auto"/>
            <w:vAlign w:val="bottom"/>
          </w:tcPr>
          <w:p w14:paraId="4977D375" w14:textId="06716E2E" w:rsidR="00734A65" w:rsidRPr="0030081F" w:rsidRDefault="004A575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40</w:t>
            </w:r>
            <w:r w:rsidR="003B530C" w:rsidRPr="0030081F">
              <w:rPr>
                <w:rFonts w:ascii="Arial" w:hAnsi="Arial" w:cs="Arial"/>
                <w:sz w:val="18"/>
                <w:szCs w:val="18"/>
                <w:lang w:val="en-US"/>
              </w:rPr>
              <w:t>,</w:t>
            </w:r>
            <w:r w:rsidRPr="0030081F">
              <w:rPr>
                <w:rFonts w:ascii="Arial" w:hAnsi="Arial" w:cs="Arial"/>
                <w:sz w:val="18"/>
                <w:szCs w:val="18"/>
              </w:rPr>
              <w:t>000</w:t>
            </w:r>
            <w:r w:rsidR="003B530C" w:rsidRPr="0030081F">
              <w:rPr>
                <w:rFonts w:ascii="Arial" w:hAnsi="Arial" w:cs="Arial"/>
                <w:sz w:val="18"/>
                <w:szCs w:val="18"/>
                <w:lang w:val="en-US"/>
              </w:rPr>
              <w:t>,</w:t>
            </w:r>
            <w:r w:rsidRPr="0030081F">
              <w:rPr>
                <w:rFonts w:ascii="Arial" w:hAnsi="Arial" w:cs="Arial"/>
                <w:sz w:val="18"/>
                <w:szCs w:val="18"/>
              </w:rPr>
              <w:t>000</w:t>
            </w:r>
          </w:p>
        </w:tc>
        <w:tc>
          <w:tcPr>
            <w:tcW w:w="1306" w:type="dxa"/>
            <w:shd w:val="clear" w:color="auto" w:fill="auto"/>
            <w:vAlign w:val="bottom"/>
          </w:tcPr>
          <w:p w14:paraId="14F800F4" w14:textId="7036571B" w:rsidR="00734A65" w:rsidRPr="0030081F" w:rsidRDefault="004A5758">
            <w:pPr>
              <w:ind w:right="-72"/>
              <w:jc w:val="right"/>
              <w:rPr>
                <w:rFonts w:ascii="Arial" w:hAnsi="Arial" w:cs="Arial"/>
                <w:sz w:val="18"/>
                <w:szCs w:val="18"/>
                <w:lang w:val="en-US"/>
              </w:rPr>
            </w:pPr>
            <w:r w:rsidRPr="0030081F">
              <w:rPr>
                <w:rFonts w:ascii="Arial" w:hAnsi="Arial" w:cs="Arial"/>
                <w:sz w:val="18"/>
                <w:szCs w:val="18"/>
              </w:rPr>
              <w:t>20</w:t>
            </w:r>
            <w:r w:rsidR="003B530C" w:rsidRPr="0030081F">
              <w:rPr>
                <w:rFonts w:ascii="Arial" w:hAnsi="Arial" w:cs="Arial"/>
                <w:sz w:val="18"/>
                <w:szCs w:val="18"/>
                <w:lang w:val="en-US"/>
              </w:rPr>
              <w:t>,</w:t>
            </w:r>
            <w:r w:rsidRPr="0030081F">
              <w:rPr>
                <w:rFonts w:ascii="Arial" w:hAnsi="Arial" w:cs="Arial"/>
                <w:sz w:val="18"/>
                <w:szCs w:val="18"/>
              </w:rPr>
              <w:t>000</w:t>
            </w:r>
            <w:r w:rsidR="003B530C" w:rsidRPr="0030081F">
              <w:rPr>
                <w:rFonts w:ascii="Arial" w:hAnsi="Arial" w:cs="Arial"/>
                <w:sz w:val="18"/>
                <w:szCs w:val="18"/>
                <w:lang w:val="en-US"/>
              </w:rPr>
              <w:t>,</w:t>
            </w:r>
            <w:r w:rsidRPr="0030081F">
              <w:rPr>
                <w:rFonts w:ascii="Arial" w:hAnsi="Arial" w:cs="Arial"/>
                <w:sz w:val="18"/>
                <w:szCs w:val="18"/>
              </w:rPr>
              <w:t>000</w:t>
            </w:r>
          </w:p>
        </w:tc>
        <w:tc>
          <w:tcPr>
            <w:tcW w:w="1499" w:type="dxa"/>
            <w:shd w:val="clear" w:color="auto" w:fill="auto"/>
            <w:vAlign w:val="bottom"/>
          </w:tcPr>
          <w:p w14:paraId="09495521" w14:textId="38A2FDA3" w:rsidR="00734A65" w:rsidRPr="0030081F" w:rsidRDefault="004A5758">
            <w:pPr>
              <w:ind w:right="-72"/>
              <w:jc w:val="right"/>
              <w:rPr>
                <w:rFonts w:ascii="Arial" w:hAnsi="Arial" w:cs="Arial"/>
                <w:sz w:val="18"/>
                <w:szCs w:val="18"/>
                <w:lang w:val="en-US"/>
              </w:rPr>
            </w:pPr>
            <w:r w:rsidRPr="0030081F">
              <w:rPr>
                <w:rFonts w:ascii="Arial" w:hAnsi="Arial" w:cs="Arial"/>
                <w:sz w:val="18"/>
                <w:szCs w:val="18"/>
              </w:rPr>
              <w:t>420</w:t>
            </w:r>
            <w:r w:rsidR="003B530C" w:rsidRPr="0030081F">
              <w:rPr>
                <w:rFonts w:ascii="Arial" w:hAnsi="Arial" w:cs="Arial"/>
                <w:sz w:val="18"/>
                <w:szCs w:val="18"/>
                <w:lang w:val="en-US"/>
              </w:rPr>
              <w:t>,</w:t>
            </w:r>
            <w:r w:rsidRPr="0030081F">
              <w:rPr>
                <w:rFonts w:ascii="Arial" w:hAnsi="Arial" w:cs="Arial"/>
                <w:sz w:val="18"/>
                <w:szCs w:val="18"/>
              </w:rPr>
              <w:t>000</w:t>
            </w:r>
            <w:r w:rsidR="003B530C" w:rsidRPr="0030081F">
              <w:rPr>
                <w:rFonts w:ascii="Arial" w:hAnsi="Arial" w:cs="Arial"/>
                <w:sz w:val="18"/>
                <w:szCs w:val="18"/>
                <w:lang w:val="en-US"/>
              </w:rPr>
              <w:t>,</w:t>
            </w:r>
            <w:r w:rsidRPr="0030081F">
              <w:rPr>
                <w:rFonts w:ascii="Arial" w:hAnsi="Arial" w:cs="Arial"/>
                <w:sz w:val="18"/>
                <w:szCs w:val="18"/>
              </w:rPr>
              <w:t>000</w:t>
            </w:r>
          </w:p>
        </w:tc>
      </w:tr>
      <w:tr w:rsidR="00734A65" w:rsidRPr="0030081F" w14:paraId="6FAC1949" w14:textId="77777777" w:rsidTr="005E1B84">
        <w:tc>
          <w:tcPr>
            <w:tcW w:w="2970" w:type="dxa"/>
            <w:vAlign w:val="bottom"/>
            <w:hideMark/>
          </w:tcPr>
          <w:p w14:paraId="6877139B" w14:textId="77777777" w:rsidR="00734A65" w:rsidRPr="0030081F" w:rsidRDefault="00734A65">
            <w:pPr>
              <w:ind w:left="-101"/>
              <w:rPr>
                <w:rFonts w:ascii="Arial" w:hAnsi="Arial" w:cs="Arial"/>
                <w:sz w:val="18"/>
                <w:szCs w:val="18"/>
                <w:lang w:val="en-US"/>
              </w:rPr>
            </w:pPr>
            <w:r w:rsidRPr="0030081F">
              <w:rPr>
                <w:rFonts w:ascii="Arial" w:hAnsi="Arial" w:cs="Arial"/>
                <w:sz w:val="18"/>
                <w:szCs w:val="18"/>
                <w:lang w:val="en-US"/>
              </w:rPr>
              <w:t>Cost of distribution of shares</w:t>
            </w:r>
          </w:p>
        </w:tc>
        <w:tc>
          <w:tcPr>
            <w:tcW w:w="1274" w:type="dxa"/>
            <w:shd w:val="clear" w:color="auto" w:fill="auto"/>
            <w:vAlign w:val="bottom"/>
          </w:tcPr>
          <w:p w14:paraId="3B381E37" w14:textId="4A89E929" w:rsidR="00734A65" w:rsidRPr="0030081F" w:rsidRDefault="003B530C">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lang w:val="en-US"/>
              </w:rPr>
              <w:t>-</w:t>
            </w:r>
          </w:p>
        </w:tc>
        <w:tc>
          <w:tcPr>
            <w:tcW w:w="1133" w:type="dxa"/>
            <w:shd w:val="clear" w:color="auto" w:fill="auto"/>
            <w:vAlign w:val="bottom"/>
          </w:tcPr>
          <w:p w14:paraId="72EBF5F3" w14:textId="0F5D8CA7" w:rsidR="00734A65" w:rsidRPr="0030081F" w:rsidRDefault="003B530C">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lang w:val="en-US"/>
              </w:rPr>
              <w:t>-</w:t>
            </w:r>
          </w:p>
        </w:tc>
        <w:tc>
          <w:tcPr>
            <w:tcW w:w="1275" w:type="dxa"/>
            <w:shd w:val="clear" w:color="auto" w:fill="auto"/>
            <w:vAlign w:val="bottom"/>
          </w:tcPr>
          <w:p w14:paraId="6147608A" w14:textId="4E98F6F8" w:rsidR="00734A65" w:rsidRPr="0030081F" w:rsidRDefault="003B530C">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lang w:val="en-US"/>
              </w:rPr>
              <w:t>-</w:t>
            </w:r>
          </w:p>
        </w:tc>
        <w:tc>
          <w:tcPr>
            <w:tcW w:w="1306" w:type="dxa"/>
            <w:shd w:val="clear" w:color="auto" w:fill="auto"/>
            <w:vAlign w:val="bottom"/>
          </w:tcPr>
          <w:p w14:paraId="0A4F7251" w14:textId="2DA828A9" w:rsidR="00734A65" w:rsidRPr="0030081F" w:rsidRDefault="003B530C">
            <w:pPr>
              <w:ind w:right="-72"/>
              <w:jc w:val="right"/>
              <w:rPr>
                <w:rFonts w:ascii="Arial" w:hAnsi="Arial" w:cs="Arial"/>
                <w:sz w:val="18"/>
                <w:szCs w:val="18"/>
                <w:lang w:val="en-US"/>
              </w:rPr>
            </w:pPr>
            <w:r w:rsidRPr="0030081F">
              <w:rPr>
                <w:rFonts w:ascii="Arial" w:hAnsi="Arial" w:cs="Arial"/>
                <w:sz w:val="18"/>
                <w:szCs w:val="18"/>
                <w:lang w:val="en-US"/>
              </w:rPr>
              <w:t>-</w:t>
            </w:r>
          </w:p>
        </w:tc>
        <w:tc>
          <w:tcPr>
            <w:tcW w:w="1499" w:type="dxa"/>
            <w:shd w:val="clear" w:color="auto" w:fill="auto"/>
            <w:vAlign w:val="bottom"/>
          </w:tcPr>
          <w:p w14:paraId="24E13B49" w14:textId="17770981" w:rsidR="00734A65" w:rsidRPr="0030081F" w:rsidRDefault="003B530C">
            <w:pPr>
              <w:ind w:right="-72"/>
              <w:jc w:val="right"/>
              <w:rPr>
                <w:rFonts w:ascii="Arial" w:hAnsi="Arial" w:cs="Arial"/>
                <w:sz w:val="18"/>
                <w:szCs w:val="18"/>
                <w:lang w:val="en-US"/>
              </w:rPr>
            </w:pPr>
            <w:r w:rsidRPr="0030081F">
              <w:rPr>
                <w:rFonts w:ascii="Arial" w:hAnsi="Arial" w:cs="Arial"/>
                <w:sz w:val="18"/>
                <w:szCs w:val="18"/>
                <w:lang w:val="en-US"/>
              </w:rPr>
              <w:t>(</w:t>
            </w:r>
            <w:r w:rsidR="004A5758" w:rsidRPr="0030081F">
              <w:rPr>
                <w:rFonts w:ascii="Arial" w:hAnsi="Arial" w:cs="Arial"/>
                <w:sz w:val="18"/>
                <w:szCs w:val="18"/>
              </w:rPr>
              <w:t>13</w:t>
            </w:r>
            <w:r w:rsidRPr="0030081F">
              <w:rPr>
                <w:rFonts w:ascii="Arial" w:hAnsi="Arial" w:cs="Arial"/>
                <w:sz w:val="18"/>
                <w:szCs w:val="18"/>
                <w:lang w:val="en-US"/>
              </w:rPr>
              <w:t>,</w:t>
            </w:r>
            <w:r w:rsidR="004A5758" w:rsidRPr="0030081F">
              <w:rPr>
                <w:rFonts w:ascii="Arial" w:hAnsi="Arial" w:cs="Arial"/>
                <w:sz w:val="18"/>
                <w:szCs w:val="18"/>
              </w:rPr>
              <w:t>394</w:t>
            </w:r>
            <w:r w:rsidRPr="0030081F">
              <w:rPr>
                <w:rFonts w:ascii="Arial" w:hAnsi="Arial" w:cs="Arial"/>
                <w:sz w:val="18"/>
                <w:szCs w:val="18"/>
                <w:lang w:val="en-US"/>
              </w:rPr>
              <w:t>,</w:t>
            </w:r>
            <w:r w:rsidR="004A5758" w:rsidRPr="0030081F">
              <w:rPr>
                <w:rFonts w:ascii="Arial" w:hAnsi="Arial" w:cs="Arial"/>
                <w:sz w:val="18"/>
                <w:szCs w:val="18"/>
              </w:rPr>
              <w:t>741</w:t>
            </w:r>
            <w:r w:rsidRPr="0030081F">
              <w:rPr>
                <w:rFonts w:ascii="Arial" w:hAnsi="Arial" w:cs="Arial"/>
                <w:sz w:val="18"/>
                <w:szCs w:val="18"/>
                <w:lang w:val="en-US"/>
              </w:rPr>
              <w:t>)</w:t>
            </w:r>
          </w:p>
        </w:tc>
      </w:tr>
      <w:tr w:rsidR="00734A65" w:rsidRPr="0030081F" w14:paraId="255BB0AE" w14:textId="77777777" w:rsidTr="005E1B84">
        <w:tc>
          <w:tcPr>
            <w:tcW w:w="2970" w:type="dxa"/>
            <w:vAlign w:val="bottom"/>
            <w:hideMark/>
          </w:tcPr>
          <w:p w14:paraId="38530772" w14:textId="77777777" w:rsidR="00734A65" w:rsidRPr="0030081F" w:rsidRDefault="00734A65">
            <w:pPr>
              <w:ind w:left="-101"/>
              <w:rPr>
                <w:rFonts w:ascii="Arial" w:hAnsi="Arial" w:cs="Arial"/>
                <w:sz w:val="18"/>
                <w:szCs w:val="18"/>
                <w:lang w:val="en-US"/>
              </w:rPr>
            </w:pPr>
            <w:proofErr w:type="gramStart"/>
            <w:r w:rsidRPr="0030081F">
              <w:rPr>
                <w:rFonts w:ascii="Arial" w:hAnsi="Arial" w:cs="Arial"/>
                <w:sz w:val="18"/>
                <w:szCs w:val="18"/>
                <w:u w:val="single"/>
                <w:lang w:val="en-US"/>
              </w:rPr>
              <w:t>Less</w:t>
            </w:r>
            <w:r w:rsidRPr="0030081F">
              <w:rPr>
                <w:rFonts w:ascii="Arial" w:hAnsi="Arial" w:cs="Arial"/>
                <w:sz w:val="18"/>
                <w:szCs w:val="18"/>
                <w:lang w:val="en-US"/>
              </w:rPr>
              <w:t xml:space="preserve">  Corporate</w:t>
            </w:r>
            <w:proofErr w:type="gramEnd"/>
            <w:r w:rsidRPr="0030081F">
              <w:rPr>
                <w:rFonts w:ascii="Arial" w:hAnsi="Arial" w:cs="Arial"/>
                <w:sz w:val="18"/>
                <w:szCs w:val="18"/>
                <w:lang w:val="en-US"/>
              </w:rPr>
              <w:t xml:space="preserve"> income tax</w:t>
            </w:r>
          </w:p>
        </w:tc>
        <w:tc>
          <w:tcPr>
            <w:tcW w:w="1274" w:type="dxa"/>
            <w:tcBorders>
              <w:top w:val="nil"/>
              <w:left w:val="nil"/>
              <w:bottom w:val="single" w:sz="4" w:space="0" w:color="auto"/>
              <w:right w:val="nil"/>
            </w:tcBorders>
            <w:shd w:val="clear" w:color="auto" w:fill="auto"/>
            <w:vAlign w:val="bottom"/>
          </w:tcPr>
          <w:p w14:paraId="6451790D" w14:textId="27C2B8DD" w:rsidR="00734A65" w:rsidRPr="0030081F" w:rsidRDefault="003B530C">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lang w:val="en-US"/>
              </w:rPr>
              <w:t>-</w:t>
            </w:r>
          </w:p>
        </w:tc>
        <w:tc>
          <w:tcPr>
            <w:tcW w:w="1133" w:type="dxa"/>
            <w:tcBorders>
              <w:top w:val="nil"/>
              <w:left w:val="nil"/>
              <w:bottom w:val="single" w:sz="4" w:space="0" w:color="auto"/>
              <w:right w:val="nil"/>
            </w:tcBorders>
            <w:shd w:val="clear" w:color="auto" w:fill="auto"/>
            <w:vAlign w:val="bottom"/>
          </w:tcPr>
          <w:p w14:paraId="249DE35B" w14:textId="12E9A788" w:rsidR="00734A65" w:rsidRPr="0030081F" w:rsidRDefault="003B530C">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lang w:val="en-US"/>
              </w:rPr>
              <w:t>-</w:t>
            </w:r>
          </w:p>
        </w:tc>
        <w:tc>
          <w:tcPr>
            <w:tcW w:w="1275" w:type="dxa"/>
            <w:tcBorders>
              <w:top w:val="nil"/>
              <w:left w:val="nil"/>
              <w:bottom w:val="single" w:sz="4" w:space="0" w:color="auto"/>
              <w:right w:val="nil"/>
            </w:tcBorders>
            <w:shd w:val="clear" w:color="auto" w:fill="auto"/>
            <w:vAlign w:val="bottom"/>
          </w:tcPr>
          <w:p w14:paraId="5827E8A8" w14:textId="5D47739D" w:rsidR="00734A65" w:rsidRPr="0030081F" w:rsidRDefault="003B530C">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lang w:val="en-US"/>
              </w:rPr>
              <w:t>-</w:t>
            </w:r>
          </w:p>
        </w:tc>
        <w:tc>
          <w:tcPr>
            <w:tcW w:w="1306" w:type="dxa"/>
            <w:tcBorders>
              <w:top w:val="nil"/>
              <w:left w:val="nil"/>
              <w:bottom w:val="single" w:sz="4" w:space="0" w:color="auto"/>
              <w:right w:val="nil"/>
            </w:tcBorders>
            <w:shd w:val="clear" w:color="auto" w:fill="auto"/>
            <w:vAlign w:val="bottom"/>
          </w:tcPr>
          <w:p w14:paraId="0E1563A1" w14:textId="272CB038" w:rsidR="00734A65" w:rsidRPr="0030081F" w:rsidRDefault="003B530C">
            <w:pPr>
              <w:ind w:right="-72"/>
              <w:jc w:val="right"/>
              <w:rPr>
                <w:rFonts w:ascii="Arial" w:hAnsi="Arial" w:cs="Arial"/>
                <w:sz w:val="18"/>
                <w:szCs w:val="18"/>
                <w:lang w:val="en-US"/>
              </w:rPr>
            </w:pPr>
            <w:r w:rsidRPr="0030081F">
              <w:rPr>
                <w:rFonts w:ascii="Arial" w:hAnsi="Arial" w:cs="Arial"/>
                <w:sz w:val="18"/>
                <w:szCs w:val="18"/>
                <w:lang w:val="en-US"/>
              </w:rPr>
              <w:t>-</w:t>
            </w:r>
          </w:p>
        </w:tc>
        <w:tc>
          <w:tcPr>
            <w:tcW w:w="1499" w:type="dxa"/>
            <w:tcBorders>
              <w:top w:val="nil"/>
              <w:left w:val="nil"/>
              <w:bottom w:val="single" w:sz="4" w:space="0" w:color="auto"/>
              <w:right w:val="nil"/>
            </w:tcBorders>
            <w:shd w:val="clear" w:color="auto" w:fill="auto"/>
            <w:vAlign w:val="bottom"/>
          </w:tcPr>
          <w:p w14:paraId="659BCEDC" w14:textId="3D8EC2B1" w:rsidR="00734A65" w:rsidRPr="0030081F" w:rsidRDefault="004A5758">
            <w:pPr>
              <w:ind w:right="-72"/>
              <w:jc w:val="right"/>
              <w:rPr>
                <w:rFonts w:ascii="Arial" w:hAnsi="Arial" w:cs="Arial"/>
                <w:sz w:val="18"/>
                <w:szCs w:val="18"/>
                <w:lang w:val="en-US"/>
              </w:rPr>
            </w:pPr>
            <w:r w:rsidRPr="0030081F">
              <w:rPr>
                <w:rFonts w:ascii="Arial" w:hAnsi="Arial" w:cs="Arial"/>
                <w:sz w:val="18"/>
                <w:szCs w:val="18"/>
              </w:rPr>
              <w:t>2</w:t>
            </w:r>
            <w:r w:rsidR="003B530C" w:rsidRPr="0030081F">
              <w:rPr>
                <w:rFonts w:ascii="Arial" w:hAnsi="Arial" w:cs="Arial"/>
                <w:sz w:val="18"/>
                <w:szCs w:val="18"/>
                <w:lang w:val="en-US"/>
              </w:rPr>
              <w:t>,</w:t>
            </w:r>
            <w:r w:rsidRPr="0030081F">
              <w:rPr>
                <w:rFonts w:ascii="Arial" w:hAnsi="Arial" w:cs="Arial"/>
                <w:sz w:val="18"/>
                <w:szCs w:val="18"/>
              </w:rPr>
              <w:t>678</w:t>
            </w:r>
            <w:r w:rsidR="003B530C" w:rsidRPr="0030081F">
              <w:rPr>
                <w:rFonts w:ascii="Arial" w:hAnsi="Arial" w:cs="Arial"/>
                <w:sz w:val="18"/>
                <w:szCs w:val="18"/>
                <w:lang w:val="en-US"/>
              </w:rPr>
              <w:t>,</w:t>
            </w:r>
            <w:r w:rsidRPr="0030081F">
              <w:rPr>
                <w:rFonts w:ascii="Arial" w:hAnsi="Arial" w:cs="Arial"/>
                <w:sz w:val="18"/>
                <w:szCs w:val="18"/>
              </w:rPr>
              <w:t>948</w:t>
            </w:r>
          </w:p>
        </w:tc>
      </w:tr>
      <w:tr w:rsidR="00734A65" w:rsidRPr="0030081F" w14:paraId="34037F41" w14:textId="77777777" w:rsidTr="005E1B84">
        <w:tc>
          <w:tcPr>
            <w:tcW w:w="2970" w:type="dxa"/>
            <w:vAlign w:val="bottom"/>
          </w:tcPr>
          <w:p w14:paraId="4995C61F" w14:textId="77777777" w:rsidR="00734A65" w:rsidRPr="0030081F" w:rsidRDefault="00734A65">
            <w:pPr>
              <w:ind w:left="-101"/>
              <w:rPr>
                <w:rFonts w:ascii="Arial" w:hAnsi="Arial" w:cs="Arial"/>
                <w:sz w:val="18"/>
                <w:szCs w:val="18"/>
                <w:lang w:val="en-US"/>
              </w:rPr>
            </w:pPr>
          </w:p>
        </w:tc>
        <w:tc>
          <w:tcPr>
            <w:tcW w:w="1274" w:type="dxa"/>
            <w:tcBorders>
              <w:top w:val="single" w:sz="4" w:space="0" w:color="auto"/>
              <w:left w:val="nil"/>
              <w:bottom w:val="nil"/>
              <w:right w:val="nil"/>
            </w:tcBorders>
            <w:shd w:val="clear" w:color="auto" w:fill="auto"/>
            <w:vAlign w:val="bottom"/>
          </w:tcPr>
          <w:p w14:paraId="11DE74F9" w14:textId="77777777" w:rsidR="00734A65" w:rsidRPr="0030081F" w:rsidRDefault="00734A65">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p>
        </w:tc>
        <w:tc>
          <w:tcPr>
            <w:tcW w:w="1133" w:type="dxa"/>
            <w:tcBorders>
              <w:top w:val="single" w:sz="4" w:space="0" w:color="auto"/>
              <w:left w:val="nil"/>
              <w:bottom w:val="nil"/>
              <w:right w:val="nil"/>
            </w:tcBorders>
            <w:shd w:val="clear" w:color="auto" w:fill="auto"/>
            <w:vAlign w:val="bottom"/>
          </w:tcPr>
          <w:p w14:paraId="1E3A228A" w14:textId="77777777" w:rsidR="00734A65" w:rsidRPr="0030081F" w:rsidRDefault="00734A65">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p>
        </w:tc>
        <w:tc>
          <w:tcPr>
            <w:tcW w:w="1275" w:type="dxa"/>
            <w:tcBorders>
              <w:top w:val="single" w:sz="4" w:space="0" w:color="auto"/>
              <w:left w:val="nil"/>
              <w:bottom w:val="nil"/>
              <w:right w:val="nil"/>
            </w:tcBorders>
            <w:shd w:val="clear" w:color="auto" w:fill="auto"/>
            <w:vAlign w:val="bottom"/>
          </w:tcPr>
          <w:p w14:paraId="374BD6CF" w14:textId="77777777" w:rsidR="00734A65" w:rsidRPr="0030081F" w:rsidRDefault="00734A65">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p>
        </w:tc>
        <w:tc>
          <w:tcPr>
            <w:tcW w:w="1306" w:type="dxa"/>
            <w:tcBorders>
              <w:top w:val="single" w:sz="4" w:space="0" w:color="auto"/>
              <w:left w:val="nil"/>
              <w:bottom w:val="nil"/>
              <w:right w:val="nil"/>
            </w:tcBorders>
            <w:shd w:val="clear" w:color="auto" w:fill="auto"/>
            <w:vAlign w:val="bottom"/>
          </w:tcPr>
          <w:p w14:paraId="737C9265" w14:textId="77777777" w:rsidR="00734A65" w:rsidRPr="0030081F" w:rsidRDefault="00734A65">
            <w:pPr>
              <w:ind w:right="-72"/>
              <w:jc w:val="right"/>
              <w:rPr>
                <w:rFonts w:ascii="Arial" w:hAnsi="Arial" w:cs="Arial"/>
                <w:sz w:val="18"/>
                <w:szCs w:val="18"/>
                <w:lang w:val="en-US"/>
              </w:rPr>
            </w:pPr>
          </w:p>
        </w:tc>
        <w:tc>
          <w:tcPr>
            <w:tcW w:w="1499" w:type="dxa"/>
            <w:tcBorders>
              <w:top w:val="single" w:sz="4" w:space="0" w:color="auto"/>
              <w:left w:val="nil"/>
              <w:bottom w:val="nil"/>
              <w:right w:val="nil"/>
            </w:tcBorders>
            <w:shd w:val="clear" w:color="auto" w:fill="auto"/>
            <w:vAlign w:val="bottom"/>
          </w:tcPr>
          <w:p w14:paraId="0D092CAC" w14:textId="77777777" w:rsidR="00734A65" w:rsidRPr="0030081F" w:rsidRDefault="00734A65">
            <w:pPr>
              <w:ind w:right="-72"/>
              <w:jc w:val="right"/>
              <w:rPr>
                <w:rFonts w:ascii="Arial" w:hAnsi="Arial" w:cs="Arial"/>
                <w:sz w:val="18"/>
                <w:szCs w:val="18"/>
                <w:lang w:val="en-US"/>
              </w:rPr>
            </w:pPr>
          </w:p>
        </w:tc>
      </w:tr>
      <w:tr w:rsidR="00734A65" w:rsidRPr="0030081F" w14:paraId="6C3D46CA" w14:textId="77777777" w:rsidTr="00734A65">
        <w:tc>
          <w:tcPr>
            <w:tcW w:w="2970" w:type="dxa"/>
            <w:vAlign w:val="bottom"/>
            <w:hideMark/>
          </w:tcPr>
          <w:p w14:paraId="0535A002" w14:textId="0034670E" w:rsidR="00734A65" w:rsidRPr="0030081F" w:rsidRDefault="00734A65">
            <w:pPr>
              <w:ind w:left="-101"/>
              <w:rPr>
                <w:rFonts w:ascii="Arial" w:hAnsi="Arial" w:cs="Arial"/>
                <w:sz w:val="18"/>
                <w:szCs w:val="18"/>
                <w:lang w:val="en-US"/>
              </w:rPr>
            </w:pPr>
            <w:proofErr w:type="gramStart"/>
            <w:r w:rsidRPr="0030081F">
              <w:rPr>
                <w:rFonts w:ascii="Arial" w:hAnsi="Arial" w:cs="Arial"/>
                <w:sz w:val="18"/>
                <w:szCs w:val="18"/>
                <w:lang w:val="en-US"/>
              </w:rPr>
              <w:t>At</w:t>
            </w:r>
            <w:proofErr w:type="gramEnd"/>
            <w:r w:rsidRPr="0030081F">
              <w:rPr>
                <w:rFonts w:ascii="Arial" w:hAnsi="Arial" w:cs="Arial"/>
                <w:sz w:val="18"/>
                <w:szCs w:val="18"/>
                <w:lang w:val="en-US"/>
              </w:rPr>
              <w:t xml:space="preserve"> </w:t>
            </w:r>
            <w:r w:rsidR="004A5758" w:rsidRPr="0030081F">
              <w:rPr>
                <w:rFonts w:ascii="Arial" w:hAnsi="Arial" w:cs="Arial"/>
                <w:sz w:val="18"/>
                <w:szCs w:val="18"/>
              </w:rPr>
              <w:t>31</w:t>
            </w:r>
            <w:r w:rsidRPr="0030081F">
              <w:rPr>
                <w:rFonts w:ascii="Arial" w:hAnsi="Arial" w:cs="Arial"/>
                <w:sz w:val="18"/>
                <w:szCs w:val="18"/>
                <w:lang w:val="en-US"/>
              </w:rPr>
              <w:t xml:space="preserve"> December </w:t>
            </w:r>
            <w:r w:rsidR="004A5758" w:rsidRPr="0030081F">
              <w:rPr>
                <w:rFonts w:ascii="Arial" w:hAnsi="Arial" w:cs="Arial"/>
                <w:sz w:val="18"/>
                <w:szCs w:val="18"/>
              </w:rPr>
              <w:t>2021</w:t>
            </w:r>
          </w:p>
        </w:tc>
        <w:tc>
          <w:tcPr>
            <w:tcW w:w="1274" w:type="dxa"/>
            <w:tcBorders>
              <w:top w:val="nil"/>
              <w:left w:val="nil"/>
              <w:bottom w:val="single" w:sz="4" w:space="0" w:color="auto"/>
              <w:right w:val="nil"/>
            </w:tcBorders>
            <w:shd w:val="clear" w:color="auto" w:fill="FAFAFA"/>
            <w:vAlign w:val="bottom"/>
            <w:hideMark/>
          </w:tcPr>
          <w:p w14:paraId="75481376" w14:textId="4336F936" w:rsidR="00734A65" w:rsidRPr="0030081F" w:rsidRDefault="004A575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160</w:t>
            </w:r>
            <w:r w:rsidR="00734A65" w:rsidRPr="0030081F">
              <w:rPr>
                <w:rFonts w:ascii="Arial" w:hAnsi="Arial" w:cs="Arial"/>
                <w:sz w:val="18"/>
                <w:szCs w:val="18"/>
                <w:lang w:val="en-US"/>
              </w:rPr>
              <w:t>,</w:t>
            </w:r>
            <w:r w:rsidRPr="0030081F">
              <w:rPr>
                <w:rFonts w:ascii="Arial" w:hAnsi="Arial" w:cs="Arial"/>
                <w:sz w:val="18"/>
                <w:szCs w:val="18"/>
              </w:rPr>
              <w:t>000</w:t>
            </w:r>
            <w:r w:rsidR="00734A65" w:rsidRPr="0030081F">
              <w:rPr>
                <w:rFonts w:ascii="Arial" w:hAnsi="Arial" w:cs="Arial"/>
                <w:sz w:val="18"/>
                <w:szCs w:val="18"/>
                <w:lang w:val="en-US"/>
              </w:rPr>
              <w:t>,</w:t>
            </w:r>
            <w:r w:rsidRPr="0030081F">
              <w:rPr>
                <w:rFonts w:ascii="Arial" w:hAnsi="Arial" w:cs="Arial"/>
                <w:sz w:val="18"/>
                <w:szCs w:val="18"/>
              </w:rPr>
              <w:t>000</w:t>
            </w:r>
          </w:p>
        </w:tc>
        <w:tc>
          <w:tcPr>
            <w:tcW w:w="1133" w:type="dxa"/>
            <w:tcBorders>
              <w:top w:val="nil"/>
              <w:left w:val="nil"/>
              <w:bottom w:val="single" w:sz="4" w:space="0" w:color="auto"/>
              <w:right w:val="nil"/>
            </w:tcBorders>
            <w:shd w:val="clear" w:color="auto" w:fill="FAFAFA"/>
            <w:vAlign w:val="bottom"/>
            <w:hideMark/>
          </w:tcPr>
          <w:p w14:paraId="691F928C" w14:textId="6720A2BD" w:rsidR="00734A65" w:rsidRPr="0030081F" w:rsidRDefault="004A575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80</w:t>
            </w:r>
            <w:r w:rsidR="00734A65" w:rsidRPr="0030081F">
              <w:rPr>
                <w:rFonts w:ascii="Arial" w:hAnsi="Arial" w:cs="Arial"/>
                <w:sz w:val="18"/>
                <w:szCs w:val="18"/>
                <w:lang w:val="en-US"/>
              </w:rPr>
              <w:t>,</w:t>
            </w:r>
            <w:r w:rsidRPr="0030081F">
              <w:rPr>
                <w:rFonts w:ascii="Arial" w:hAnsi="Arial" w:cs="Arial"/>
                <w:sz w:val="18"/>
                <w:szCs w:val="18"/>
              </w:rPr>
              <w:t>000</w:t>
            </w:r>
            <w:r w:rsidR="00734A65" w:rsidRPr="0030081F">
              <w:rPr>
                <w:rFonts w:ascii="Arial" w:hAnsi="Arial" w:cs="Arial"/>
                <w:sz w:val="18"/>
                <w:szCs w:val="18"/>
                <w:lang w:val="en-US"/>
              </w:rPr>
              <w:t>,</w:t>
            </w:r>
            <w:r w:rsidRPr="0030081F">
              <w:rPr>
                <w:rFonts w:ascii="Arial" w:hAnsi="Arial" w:cs="Arial"/>
                <w:sz w:val="18"/>
                <w:szCs w:val="18"/>
              </w:rPr>
              <w:t>000</w:t>
            </w:r>
          </w:p>
        </w:tc>
        <w:tc>
          <w:tcPr>
            <w:tcW w:w="1275" w:type="dxa"/>
            <w:tcBorders>
              <w:top w:val="nil"/>
              <w:left w:val="nil"/>
              <w:bottom w:val="single" w:sz="4" w:space="0" w:color="auto"/>
              <w:right w:val="nil"/>
            </w:tcBorders>
            <w:shd w:val="clear" w:color="auto" w:fill="FAFAFA"/>
            <w:vAlign w:val="bottom"/>
            <w:hideMark/>
          </w:tcPr>
          <w:p w14:paraId="7B45E849" w14:textId="2D81CA94" w:rsidR="00734A65" w:rsidRPr="0030081F" w:rsidRDefault="004A575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160</w:t>
            </w:r>
            <w:r w:rsidR="00734A65" w:rsidRPr="0030081F">
              <w:rPr>
                <w:rFonts w:ascii="Arial" w:hAnsi="Arial" w:cs="Arial"/>
                <w:sz w:val="18"/>
                <w:szCs w:val="18"/>
                <w:lang w:val="en-US"/>
              </w:rPr>
              <w:t>,</w:t>
            </w:r>
            <w:r w:rsidRPr="0030081F">
              <w:rPr>
                <w:rFonts w:ascii="Arial" w:hAnsi="Arial" w:cs="Arial"/>
                <w:sz w:val="18"/>
                <w:szCs w:val="18"/>
              </w:rPr>
              <w:t>000</w:t>
            </w:r>
            <w:r w:rsidR="00734A65" w:rsidRPr="0030081F">
              <w:rPr>
                <w:rFonts w:ascii="Arial" w:hAnsi="Arial" w:cs="Arial"/>
                <w:sz w:val="18"/>
                <w:szCs w:val="18"/>
                <w:lang w:val="en-US"/>
              </w:rPr>
              <w:t>,</w:t>
            </w:r>
            <w:r w:rsidRPr="0030081F">
              <w:rPr>
                <w:rFonts w:ascii="Arial" w:hAnsi="Arial" w:cs="Arial"/>
                <w:sz w:val="18"/>
                <w:szCs w:val="18"/>
              </w:rPr>
              <w:t>000</w:t>
            </w:r>
          </w:p>
        </w:tc>
        <w:tc>
          <w:tcPr>
            <w:tcW w:w="1306" w:type="dxa"/>
            <w:tcBorders>
              <w:top w:val="nil"/>
              <w:left w:val="nil"/>
              <w:bottom w:val="single" w:sz="4" w:space="0" w:color="auto"/>
              <w:right w:val="nil"/>
            </w:tcBorders>
            <w:shd w:val="clear" w:color="auto" w:fill="FAFAFA"/>
            <w:vAlign w:val="bottom"/>
            <w:hideMark/>
          </w:tcPr>
          <w:p w14:paraId="43ED3A25" w14:textId="07514616" w:rsidR="00734A65" w:rsidRPr="0030081F" w:rsidRDefault="004A575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80</w:t>
            </w:r>
            <w:r w:rsidR="00734A65" w:rsidRPr="0030081F">
              <w:rPr>
                <w:rFonts w:ascii="Arial" w:hAnsi="Arial" w:cs="Arial"/>
                <w:sz w:val="18"/>
                <w:szCs w:val="18"/>
                <w:lang w:val="en-US"/>
              </w:rPr>
              <w:t>,</w:t>
            </w:r>
            <w:r w:rsidRPr="0030081F">
              <w:rPr>
                <w:rFonts w:ascii="Arial" w:hAnsi="Arial" w:cs="Arial"/>
                <w:sz w:val="18"/>
                <w:szCs w:val="18"/>
              </w:rPr>
              <w:t>000</w:t>
            </w:r>
            <w:r w:rsidR="00734A65" w:rsidRPr="0030081F">
              <w:rPr>
                <w:rFonts w:ascii="Arial" w:hAnsi="Arial" w:cs="Arial"/>
                <w:sz w:val="18"/>
                <w:szCs w:val="18"/>
                <w:lang w:val="en-US"/>
              </w:rPr>
              <w:t>,</w:t>
            </w:r>
            <w:r w:rsidRPr="0030081F">
              <w:rPr>
                <w:rFonts w:ascii="Arial" w:hAnsi="Arial" w:cs="Arial"/>
                <w:sz w:val="18"/>
                <w:szCs w:val="18"/>
              </w:rPr>
              <w:t>000</w:t>
            </w:r>
          </w:p>
        </w:tc>
        <w:tc>
          <w:tcPr>
            <w:tcW w:w="1499" w:type="dxa"/>
            <w:tcBorders>
              <w:top w:val="nil"/>
              <w:left w:val="nil"/>
              <w:bottom w:val="single" w:sz="4" w:space="0" w:color="auto"/>
              <w:right w:val="nil"/>
            </w:tcBorders>
            <w:shd w:val="clear" w:color="auto" w:fill="FAFAFA"/>
            <w:vAlign w:val="bottom"/>
            <w:hideMark/>
          </w:tcPr>
          <w:p w14:paraId="7EDC8091" w14:textId="455E51E0" w:rsidR="00734A65" w:rsidRPr="0030081F" w:rsidRDefault="004A575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409</w:t>
            </w:r>
            <w:r w:rsidR="00734A65" w:rsidRPr="0030081F">
              <w:rPr>
                <w:rFonts w:ascii="Arial" w:hAnsi="Arial" w:cs="Arial"/>
                <w:sz w:val="18"/>
                <w:szCs w:val="18"/>
                <w:lang w:val="en-US"/>
              </w:rPr>
              <w:t>,</w:t>
            </w:r>
            <w:r w:rsidRPr="0030081F">
              <w:rPr>
                <w:rFonts w:ascii="Arial" w:hAnsi="Arial" w:cs="Arial"/>
                <w:sz w:val="18"/>
                <w:szCs w:val="18"/>
              </w:rPr>
              <w:t>284</w:t>
            </w:r>
            <w:r w:rsidR="00734A65" w:rsidRPr="0030081F">
              <w:rPr>
                <w:rFonts w:ascii="Arial" w:hAnsi="Arial" w:cs="Arial"/>
                <w:sz w:val="18"/>
                <w:szCs w:val="18"/>
                <w:lang w:val="en-US"/>
              </w:rPr>
              <w:t>,</w:t>
            </w:r>
            <w:r w:rsidRPr="0030081F">
              <w:rPr>
                <w:rFonts w:ascii="Arial" w:hAnsi="Arial" w:cs="Arial"/>
                <w:sz w:val="18"/>
                <w:szCs w:val="18"/>
              </w:rPr>
              <w:t>207</w:t>
            </w:r>
          </w:p>
        </w:tc>
      </w:tr>
    </w:tbl>
    <w:p w14:paraId="71D426DA" w14:textId="77777777" w:rsidR="00980703" w:rsidRPr="0030081F" w:rsidRDefault="00980703" w:rsidP="00980703">
      <w:pPr>
        <w:jc w:val="thaiDistribute"/>
        <w:rPr>
          <w:rFonts w:ascii="Arial" w:hAnsi="Arial" w:cs="Arial"/>
          <w:sz w:val="18"/>
          <w:szCs w:val="18"/>
        </w:rPr>
      </w:pPr>
    </w:p>
    <w:p w14:paraId="72E37187" w14:textId="6788FDD2" w:rsidR="00980703" w:rsidRPr="0030081F" w:rsidRDefault="00980703" w:rsidP="00980703">
      <w:pPr>
        <w:tabs>
          <w:tab w:val="left" w:pos="540"/>
        </w:tabs>
        <w:rPr>
          <w:rFonts w:ascii="Arial" w:hAnsi="Arial" w:cs="Arial"/>
          <w:sz w:val="18"/>
          <w:szCs w:val="18"/>
        </w:rPr>
      </w:pPr>
      <w:r w:rsidRPr="0030081F">
        <w:rPr>
          <w:rFonts w:ascii="Arial" w:hAnsi="Arial" w:cs="Arial"/>
          <w:sz w:val="18"/>
          <w:szCs w:val="18"/>
        </w:rPr>
        <w:t xml:space="preserve">In May </w:t>
      </w:r>
      <w:r w:rsidR="004A5758" w:rsidRPr="0030081F">
        <w:rPr>
          <w:rFonts w:ascii="Arial" w:hAnsi="Arial" w:cs="Arial"/>
          <w:sz w:val="18"/>
          <w:szCs w:val="18"/>
        </w:rPr>
        <w:t>2021</w:t>
      </w:r>
      <w:r w:rsidRPr="0030081F">
        <w:rPr>
          <w:rFonts w:ascii="Arial" w:hAnsi="Arial" w:cs="Arial"/>
          <w:sz w:val="18"/>
          <w:szCs w:val="18"/>
        </w:rPr>
        <w:t xml:space="preserve">, the Company made an initial public offering of </w:t>
      </w:r>
      <w:r w:rsidR="004A5758" w:rsidRPr="0030081F">
        <w:rPr>
          <w:rFonts w:ascii="Arial" w:hAnsi="Arial" w:cs="Arial"/>
          <w:sz w:val="18"/>
          <w:szCs w:val="18"/>
        </w:rPr>
        <w:t>40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 xml:space="preserve"> ordinary shares with a par value of Baht </w:t>
      </w:r>
      <w:r w:rsidR="004A5758" w:rsidRPr="0030081F">
        <w:rPr>
          <w:rFonts w:ascii="Arial" w:hAnsi="Arial" w:cs="Arial"/>
          <w:sz w:val="18"/>
          <w:szCs w:val="18"/>
        </w:rPr>
        <w:t>0</w:t>
      </w:r>
      <w:r w:rsidRPr="0030081F">
        <w:rPr>
          <w:rFonts w:ascii="Arial" w:hAnsi="Arial" w:cs="Arial"/>
          <w:sz w:val="18"/>
          <w:szCs w:val="18"/>
        </w:rPr>
        <w:t>.</w:t>
      </w:r>
      <w:r w:rsidR="004A5758" w:rsidRPr="0030081F">
        <w:rPr>
          <w:rFonts w:ascii="Arial" w:hAnsi="Arial" w:cs="Arial"/>
          <w:sz w:val="18"/>
          <w:szCs w:val="18"/>
        </w:rPr>
        <w:t>50</w:t>
      </w:r>
      <w:r w:rsidRPr="0030081F">
        <w:rPr>
          <w:rFonts w:ascii="Arial" w:hAnsi="Arial" w:cs="Arial"/>
          <w:sz w:val="18"/>
          <w:szCs w:val="18"/>
        </w:rPr>
        <w:t xml:space="preserve"> per share, offering the price of Baht </w:t>
      </w:r>
      <w:r w:rsidR="004A5758" w:rsidRPr="0030081F">
        <w:rPr>
          <w:rFonts w:ascii="Arial" w:hAnsi="Arial" w:cs="Arial"/>
          <w:sz w:val="18"/>
          <w:szCs w:val="18"/>
        </w:rPr>
        <w:t>11</w:t>
      </w:r>
      <w:r w:rsidRPr="0030081F">
        <w:rPr>
          <w:rFonts w:ascii="Arial" w:hAnsi="Arial" w:cs="Arial"/>
          <w:sz w:val="18"/>
          <w:szCs w:val="18"/>
        </w:rPr>
        <w:t>.</w:t>
      </w:r>
      <w:r w:rsidR="004A5758" w:rsidRPr="0030081F">
        <w:rPr>
          <w:rFonts w:ascii="Arial" w:hAnsi="Arial" w:cs="Arial"/>
          <w:sz w:val="18"/>
          <w:szCs w:val="18"/>
        </w:rPr>
        <w:t>00</w:t>
      </w:r>
      <w:r w:rsidRPr="0030081F">
        <w:rPr>
          <w:rFonts w:ascii="Arial" w:hAnsi="Arial" w:cs="Arial"/>
          <w:sz w:val="18"/>
          <w:szCs w:val="18"/>
        </w:rPr>
        <w:t xml:space="preserve"> per share, </w:t>
      </w:r>
      <w:proofErr w:type="spellStart"/>
      <w:r w:rsidRPr="0030081F">
        <w:rPr>
          <w:rFonts w:ascii="Arial" w:hAnsi="Arial" w:cs="Arial"/>
          <w:sz w:val="18"/>
          <w:szCs w:val="18"/>
        </w:rPr>
        <w:t>totaling</w:t>
      </w:r>
      <w:proofErr w:type="spellEnd"/>
      <w:r w:rsidRPr="0030081F">
        <w:rPr>
          <w:rFonts w:ascii="Arial" w:hAnsi="Arial" w:cs="Arial"/>
          <w:sz w:val="18"/>
          <w:szCs w:val="18"/>
        </w:rPr>
        <w:t xml:space="preserve"> Baht </w:t>
      </w:r>
      <w:r w:rsidR="004A5758" w:rsidRPr="0030081F">
        <w:rPr>
          <w:rFonts w:ascii="Arial" w:hAnsi="Arial" w:cs="Arial"/>
          <w:sz w:val="18"/>
          <w:szCs w:val="18"/>
        </w:rPr>
        <w:t>440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 xml:space="preserve">. The Company recorded the cost of distribution of shares net of Corporate income tax at the amount of Baht </w:t>
      </w:r>
      <w:r w:rsidR="004A5758" w:rsidRPr="0030081F">
        <w:rPr>
          <w:rFonts w:ascii="Arial" w:hAnsi="Arial" w:cs="Arial"/>
          <w:sz w:val="18"/>
          <w:szCs w:val="18"/>
        </w:rPr>
        <w:t>10</w:t>
      </w:r>
      <w:r w:rsidRPr="0030081F">
        <w:rPr>
          <w:rFonts w:ascii="Arial" w:hAnsi="Arial" w:cs="Arial"/>
          <w:sz w:val="18"/>
          <w:szCs w:val="18"/>
        </w:rPr>
        <w:t>,</w:t>
      </w:r>
      <w:r w:rsidR="004A5758" w:rsidRPr="0030081F">
        <w:rPr>
          <w:rFonts w:ascii="Arial" w:hAnsi="Arial" w:cs="Arial"/>
          <w:sz w:val="18"/>
          <w:szCs w:val="18"/>
        </w:rPr>
        <w:t>715</w:t>
      </w:r>
      <w:r w:rsidRPr="0030081F">
        <w:rPr>
          <w:rFonts w:ascii="Arial" w:hAnsi="Arial" w:cs="Arial"/>
          <w:sz w:val="18"/>
          <w:szCs w:val="18"/>
        </w:rPr>
        <w:t>,</w:t>
      </w:r>
      <w:r w:rsidR="004A5758" w:rsidRPr="0030081F">
        <w:rPr>
          <w:rFonts w:ascii="Arial" w:hAnsi="Arial" w:cs="Arial"/>
          <w:sz w:val="18"/>
          <w:szCs w:val="18"/>
        </w:rPr>
        <w:t>793</w:t>
      </w:r>
      <w:r w:rsidRPr="0030081F">
        <w:rPr>
          <w:rFonts w:ascii="Arial" w:hAnsi="Arial" w:cs="Arial"/>
          <w:sz w:val="18"/>
          <w:szCs w:val="18"/>
        </w:rPr>
        <w:t xml:space="preserve"> which was deducted in the account of premium on paid-up capital of ordinary shares. The Company’s ordinary shares has started trading in the Market for Alternative Investment (MAI) since </w:t>
      </w:r>
      <w:r w:rsidR="004A5758" w:rsidRPr="0030081F">
        <w:rPr>
          <w:rFonts w:ascii="Arial" w:hAnsi="Arial" w:cs="Arial"/>
          <w:sz w:val="18"/>
          <w:szCs w:val="18"/>
        </w:rPr>
        <w:t>20</w:t>
      </w:r>
      <w:r w:rsidRPr="0030081F">
        <w:rPr>
          <w:rFonts w:ascii="Arial" w:hAnsi="Arial" w:cs="Arial"/>
          <w:sz w:val="18"/>
          <w:szCs w:val="18"/>
        </w:rPr>
        <w:t xml:space="preserve"> May </w:t>
      </w:r>
      <w:r w:rsidR="004A5758" w:rsidRPr="0030081F">
        <w:rPr>
          <w:rFonts w:ascii="Arial" w:hAnsi="Arial" w:cs="Arial"/>
          <w:sz w:val="18"/>
          <w:szCs w:val="18"/>
        </w:rPr>
        <w:t>2021</w:t>
      </w:r>
      <w:r w:rsidRPr="0030081F">
        <w:rPr>
          <w:rFonts w:ascii="Arial" w:hAnsi="Arial" w:cs="Arial"/>
          <w:sz w:val="18"/>
          <w:szCs w:val="18"/>
          <w:cs/>
        </w:rPr>
        <w:t>.</w:t>
      </w:r>
    </w:p>
    <w:p w14:paraId="1A873D75" w14:textId="77777777" w:rsidR="00980703" w:rsidRPr="0030081F" w:rsidRDefault="00980703" w:rsidP="00980703">
      <w:pPr>
        <w:jc w:val="left"/>
        <w:rPr>
          <w:rFonts w:ascii="Arial" w:hAnsi="Arial" w:cs="Arial"/>
          <w:b/>
          <w:sz w:val="18"/>
          <w:szCs w:val="18"/>
        </w:rPr>
      </w:pPr>
    </w:p>
    <w:p w14:paraId="0F0ACE34" w14:textId="77777777" w:rsidR="00980703" w:rsidRPr="0030081F" w:rsidRDefault="00980703" w:rsidP="00980703">
      <w:pPr>
        <w:jc w:val="left"/>
        <w:rPr>
          <w:rFonts w:ascii="Arial" w:hAnsi="Arial" w:cs="Arial"/>
          <w:b/>
          <w:sz w:val="18"/>
          <w:szCs w:val="18"/>
          <w:cs/>
        </w:rPr>
      </w:pPr>
      <w:r w:rsidRPr="0030081F">
        <w:rPr>
          <w:rFonts w:ascii="Arial" w:hAnsi="Arial" w:cs="Arial"/>
          <w:b/>
          <w:sz w:val="18"/>
          <w:szCs w:val="18"/>
          <w:cs/>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7731730F" w14:textId="77777777" w:rsidTr="00AE6EC7">
        <w:trPr>
          <w:trHeight w:val="386"/>
        </w:trPr>
        <w:tc>
          <w:tcPr>
            <w:tcW w:w="9461" w:type="dxa"/>
            <w:shd w:val="clear" w:color="auto" w:fill="FFA543"/>
            <w:vAlign w:val="center"/>
            <w:hideMark/>
          </w:tcPr>
          <w:p w14:paraId="2C95502C" w14:textId="3AD41177"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24</w:t>
            </w:r>
            <w:r w:rsidR="00980703" w:rsidRPr="0030081F">
              <w:rPr>
                <w:rFonts w:ascii="Arial" w:eastAsia="Times New Roman" w:hAnsi="Arial" w:cs="Arial"/>
                <w:b/>
                <w:bCs/>
                <w:color w:val="FFFFFF"/>
                <w:sz w:val="18"/>
                <w:szCs w:val="18"/>
              </w:rPr>
              <w:tab/>
              <w:t>Legal reserve</w:t>
            </w:r>
          </w:p>
        </w:tc>
      </w:tr>
    </w:tbl>
    <w:p w14:paraId="3F1806CD" w14:textId="77777777" w:rsidR="00980703" w:rsidRPr="0030081F" w:rsidRDefault="00980703" w:rsidP="00980703">
      <w:pPr>
        <w:tabs>
          <w:tab w:val="left" w:pos="540"/>
          <w:tab w:val="left" w:pos="7380"/>
          <w:tab w:val="right" w:pos="8640"/>
        </w:tabs>
        <w:jc w:val="thaiDistribute"/>
        <w:rPr>
          <w:rFonts w:ascii="Arial" w:hAnsi="Arial" w:cs="Arial"/>
          <w:bCs/>
          <w:sz w:val="18"/>
          <w:szCs w:val="18"/>
          <w:lang w:val="en-US"/>
        </w:rPr>
      </w:pPr>
    </w:p>
    <w:tbl>
      <w:tblPr>
        <w:tblW w:w="9450" w:type="dxa"/>
        <w:tblInd w:w="108" w:type="dxa"/>
        <w:tblLayout w:type="fixed"/>
        <w:tblLook w:val="0000" w:firstRow="0" w:lastRow="0" w:firstColumn="0" w:lastColumn="0" w:noHBand="0" w:noVBand="0"/>
      </w:tblPr>
      <w:tblGrid>
        <w:gridCol w:w="6570"/>
        <w:gridCol w:w="1440"/>
        <w:gridCol w:w="1440"/>
      </w:tblGrid>
      <w:tr w:rsidR="00980703" w:rsidRPr="0030081F" w14:paraId="1B5BDF29" w14:textId="77777777" w:rsidTr="00AE6EC7">
        <w:tc>
          <w:tcPr>
            <w:tcW w:w="6570" w:type="dxa"/>
            <w:vAlign w:val="bottom"/>
          </w:tcPr>
          <w:p w14:paraId="17C9C629" w14:textId="77777777" w:rsidR="00980703" w:rsidRPr="0030081F" w:rsidRDefault="00980703" w:rsidP="00AE6EC7">
            <w:pPr>
              <w:pStyle w:val="a0"/>
              <w:ind w:left="-101" w:right="0"/>
              <w:jc w:val="both"/>
              <w:rPr>
                <w:rFonts w:ascii="Arial" w:hAnsi="Arial" w:cs="Arial"/>
                <w:color w:val="auto"/>
                <w:sz w:val="18"/>
                <w:szCs w:val="18"/>
              </w:rPr>
            </w:pPr>
          </w:p>
        </w:tc>
        <w:tc>
          <w:tcPr>
            <w:tcW w:w="2880" w:type="dxa"/>
            <w:gridSpan w:val="2"/>
            <w:tcBorders>
              <w:top w:val="single" w:sz="4" w:space="0" w:color="auto"/>
              <w:bottom w:val="single" w:sz="4" w:space="0" w:color="auto"/>
            </w:tcBorders>
            <w:shd w:val="clear" w:color="auto" w:fill="auto"/>
            <w:vAlign w:val="bottom"/>
          </w:tcPr>
          <w:p w14:paraId="32C3C4A6" w14:textId="77777777" w:rsidR="00980703" w:rsidRPr="0030081F" w:rsidRDefault="00980703" w:rsidP="00AE6EC7">
            <w:pPr>
              <w:ind w:right="-72"/>
              <w:jc w:val="center"/>
              <w:rPr>
                <w:rFonts w:ascii="Arial" w:hAnsi="Arial" w:cs="Arial"/>
                <w:b/>
                <w:snapToGrid w:val="0"/>
                <w:sz w:val="18"/>
                <w:szCs w:val="18"/>
                <w:cs/>
                <w:lang w:eastAsia="th-TH"/>
              </w:rPr>
            </w:pPr>
            <w:r w:rsidRPr="0030081F">
              <w:rPr>
                <w:rFonts w:ascii="Arial" w:hAnsi="Arial" w:cs="Arial"/>
                <w:b/>
                <w:snapToGrid w:val="0"/>
                <w:sz w:val="18"/>
                <w:szCs w:val="18"/>
                <w:lang w:eastAsia="th-TH"/>
              </w:rPr>
              <w:t xml:space="preserve">Consolidated and </w:t>
            </w:r>
            <w:r w:rsidRPr="0030081F">
              <w:rPr>
                <w:rFonts w:ascii="Arial" w:hAnsi="Arial" w:cs="Arial"/>
                <w:b/>
                <w:bCs/>
                <w:sz w:val="18"/>
                <w:szCs w:val="18"/>
                <w:lang w:val="en-US"/>
              </w:rPr>
              <w:t>Separate financial statements</w:t>
            </w:r>
          </w:p>
        </w:tc>
      </w:tr>
      <w:tr w:rsidR="00980703" w:rsidRPr="0030081F" w14:paraId="14AA5C1C" w14:textId="77777777" w:rsidTr="00AE6EC7">
        <w:tc>
          <w:tcPr>
            <w:tcW w:w="6570" w:type="dxa"/>
            <w:vAlign w:val="bottom"/>
          </w:tcPr>
          <w:p w14:paraId="2E8CECFB" w14:textId="77777777" w:rsidR="00980703" w:rsidRPr="0030081F" w:rsidRDefault="00980703" w:rsidP="00AE6EC7">
            <w:pPr>
              <w:pStyle w:val="a0"/>
              <w:ind w:left="-101" w:right="0"/>
              <w:jc w:val="both"/>
              <w:rPr>
                <w:rFonts w:ascii="Arial" w:hAnsi="Arial" w:cs="Arial"/>
                <w:color w:val="auto"/>
                <w:sz w:val="18"/>
                <w:szCs w:val="18"/>
              </w:rPr>
            </w:pPr>
          </w:p>
        </w:tc>
        <w:tc>
          <w:tcPr>
            <w:tcW w:w="1440" w:type="dxa"/>
            <w:tcBorders>
              <w:top w:val="single" w:sz="4" w:space="0" w:color="auto"/>
            </w:tcBorders>
            <w:vAlign w:val="bottom"/>
          </w:tcPr>
          <w:p w14:paraId="6F6C1ECA" w14:textId="2EE30CDB"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440" w:type="dxa"/>
            <w:tcBorders>
              <w:top w:val="single" w:sz="4" w:space="0" w:color="auto"/>
            </w:tcBorders>
            <w:vAlign w:val="bottom"/>
          </w:tcPr>
          <w:p w14:paraId="21E621C6" w14:textId="405FB1C1"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r>
      <w:tr w:rsidR="00980703" w:rsidRPr="0030081F" w14:paraId="71143A20" w14:textId="77777777" w:rsidTr="00AE6EC7">
        <w:tc>
          <w:tcPr>
            <w:tcW w:w="6570" w:type="dxa"/>
            <w:vAlign w:val="bottom"/>
          </w:tcPr>
          <w:p w14:paraId="669C53F8" w14:textId="77777777" w:rsidR="00980703" w:rsidRPr="0030081F" w:rsidRDefault="00980703" w:rsidP="00AE6EC7">
            <w:pPr>
              <w:pStyle w:val="a0"/>
              <w:ind w:left="-101" w:right="0"/>
              <w:jc w:val="both"/>
              <w:rPr>
                <w:rFonts w:ascii="Arial" w:hAnsi="Arial" w:cs="Arial"/>
                <w:color w:val="auto"/>
                <w:sz w:val="18"/>
                <w:szCs w:val="18"/>
              </w:rPr>
            </w:pPr>
          </w:p>
        </w:tc>
        <w:tc>
          <w:tcPr>
            <w:tcW w:w="1440" w:type="dxa"/>
            <w:tcBorders>
              <w:bottom w:val="single" w:sz="4" w:space="0" w:color="auto"/>
            </w:tcBorders>
            <w:vAlign w:val="bottom"/>
          </w:tcPr>
          <w:p w14:paraId="164E3AF8"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440" w:type="dxa"/>
            <w:tcBorders>
              <w:bottom w:val="single" w:sz="4" w:space="0" w:color="auto"/>
            </w:tcBorders>
            <w:vAlign w:val="bottom"/>
          </w:tcPr>
          <w:p w14:paraId="523908D2"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5E67DE6B" w14:textId="77777777" w:rsidTr="00AE6EC7">
        <w:tc>
          <w:tcPr>
            <w:tcW w:w="6570" w:type="dxa"/>
            <w:vAlign w:val="bottom"/>
          </w:tcPr>
          <w:p w14:paraId="3006D5A9" w14:textId="77777777" w:rsidR="00980703" w:rsidRPr="0030081F" w:rsidRDefault="00980703" w:rsidP="00AE6EC7">
            <w:pPr>
              <w:ind w:left="-101" w:right="-72"/>
              <w:rPr>
                <w:rFonts w:ascii="Arial" w:hAnsi="Arial" w:cs="Arial"/>
                <w:sz w:val="18"/>
                <w:szCs w:val="18"/>
                <w:cs/>
              </w:rPr>
            </w:pPr>
          </w:p>
        </w:tc>
        <w:tc>
          <w:tcPr>
            <w:tcW w:w="1440" w:type="dxa"/>
            <w:tcBorders>
              <w:top w:val="single" w:sz="4" w:space="0" w:color="auto"/>
            </w:tcBorders>
            <w:shd w:val="clear" w:color="auto" w:fill="FAFAFA"/>
            <w:vAlign w:val="bottom"/>
          </w:tcPr>
          <w:p w14:paraId="113F8DF0" w14:textId="77777777" w:rsidR="00980703" w:rsidRPr="0030081F" w:rsidRDefault="00980703" w:rsidP="00AE6EC7">
            <w:pPr>
              <w:ind w:left="540" w:right="-72"/>
              <w:rPr>
                <w:rFonts w:ascii="Arial" w:hAnsi="Arial" w:cs="Arial"/>
                <w:sz w:val="18"/>
                <w:szCs w:val="18"/>
                <w:cs/>
              </w:rPr>
            </w:pPr>
          </w:p>
        </w:tc>
        <w:tc>
          <w:tcPr>
            <w:tcW w:w="1440" w:type="dxa"/>
            <w:tcBorders>
              <w:top w:val="single" w:sz="4" w:space="0" w:color="auto"/>
            </w:tcBorders>
            <w:shd w:val="clear" w:color="auto" w:fill="auto"/>
            <w:vAlign w:val="bottom"/>
          </w:tcPr>
          <w:p w14:paraId="4E34E5FC" w14:textId="77777777" w:rsidR="00980703" w:rsidRPr="0030081F" w:rsidRDefault="00980703" w:rsidP="00AE6EC7">
            <w:pPr>
              <w:ind w:left="540" w:right="-72"/>
              <w:rPr>
                <w:rFonts w:ascii="Arial" w:hAnsi="Arial" w:cs="Arial"/>
                <w:sz w:val="18"/>
                <w:szCs w:val="18"/>
                <w:cs/>
              </w:rPr>
            </w:pPr>
          </w:p>
        </w:tc>
      </w:tr>
      <w:tr w:rsidR="00980703" w:rsidRPr="0030081F" w14:paraId="4771AB7D" w14:textId="77777777" w:rsidTr="00AE6EC7">
        <w:tc>
          <w:tcPr>
            <w:tcW w:w="6570" w:type="dxa"/>
            <w:vAlign w:val="bottom"/>
          </w:tcPr>
          <w:p w14:paraId="51CCA1F6" w14:textId="050F5B54" w:rsidR="00980703" w:rsidRPr="0030081F" w:rsidRDefault="00980703" w:rsidP="00AE6EC7">
            <w:pPr>
              <w:ind w:left="-101"/>
              <w:jc w:val="thaiDistribute"/>
              <w:rPr>
                <w:rFonts w:ascii="Arial" w:hAnsi="Arial" w:cs="Arial"/>
                <w:sz w:val="18"/>
                <w:szCs w:val="18"/>
                <w:cs/>
              </w:rPr>
            </w:pPr>
            <w:proofErr w:type="gramStart"/>
            <w:r w:rsidRPr="0030081F">
              <w:rPr>
                <w:rFonts w:ascii="Arial" w:hAnsi="Arial" w:cs="Arial"/>
                <w:sz w:val="18"/>
                <w:szCs w:val="18"/>
              </w:rPr>
              <w:t>At</w:t>
            </w:r>
            <w:proofErr w:type="gramEnd"/>
            <w:r w:rsidRPr="0030081F">
              <w:rPr>
                <w:rFonts w:ascii="Arial" w:hAnsi="Arial" w:cs="Arial"/>
                <w:sz w:val="18"/>
                <w:szCs w:val="18"/>
              </w:rPr>
              <w:t xml:space="preserve"> </w:t>
            </w:r>
            <w:r w:rsidR="004A5758" w:rsidRPr="0030081F">
              <w:rPr>
                <w:rFonts w:ascii="Arial" w:hAnsi="Arial" w:cs="Arial"/>
                <w:sz w:val="18"/>
                <w:szCs w:val="18"/>
              </w:rPr>
              <w:t>1</w:t>
            </w:r>
            <w:r w:rsidRPr="0030081F">
              <w:rPr>
                <w:rFonts w:ascii="Arial" w:hAnsi="Arial" w:cs="Arial"/>
                <w:sz w:val="18"/>
                <w:szCs w:val="18"/>
              </w:rPr>
              <w:t xml:space="preserve"> January</w:t>
            </w:r>
          </w:p>
        </w:tc>
        <w:tc>
          <w:tcPr>
            <w:tcW w:w="1440" w:type="dxa"/>
            <w:shd w:val="clear" w:color="auto" w:fill="FAFAFA"/>
            <w:vAlign w:val="bottom"/>
          </w:tcPr>
          <w:p w14:paraId="326E3435" w14:textId="69CCFE80"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8</w:t>
            </w:r>
            <w:r w:rsidR="0013036F" w:rsidRPr="0030081F">
              <w:rPr>
                <w:rFonts w:ascii="Arial" w:hAnsi="Arial" w:cs="Arial"/>
                <w:sz w:val="18"/>
                <w:szCs w:val="18"/>
              </w:rPr>
              <w:t>,</w:t>
            </w:r>
            <w:r w:rsidRPr="0030081F">
              <w:rPr>
                <w:rFonts w:ascii="Arial" w:hAnsi="Arial" w:cs="Arial"/>
                <w:sz w:val="18"/>
                <w:szCs w:val="18"/>
              </w:rPr>
              <w:t>000</w:t>
            </w:r>
            <w:r w:rsidR="0013036F" w:rsidRPr="0030081F">
              <w:rPr>
                <w:rFonts w:ascii="Arial" w:hAnsi="Arial" w:cs="Arial"/>
                <w:sz w:val="18"/>
                <w:szCs w:val="18"/>
              </w:rPr>
              <w:t>,</w:t>
            </w:r>
            <w:r w:rsidRPr="0030081F">
              <w:rPr>
                <w:rFonts w:ascii="Arial" w:hAnsi="Arial" w:cs="Arial"/>
                <w:sz w:val="18"/>
                <w:szCs w:val="18"/>
              </w:rPr>
              <w:t>000</w:t>
            </w:r>
          </w:p>
        </w:tc>
        <w:tc>
          <w:tcPr>
            <w:tcW w:w="1440" w:type="dxa"/>
            <w:shd w:val="clear" w:color="auto" w:fill="auto"/>
            <w:vAlign w:val="bottom"/>
          </w:tcPr>
          <w:p w14:paraId="48D5A6ED" w14:textId="1D6EF8A9"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5</w:t>
            </w:r>
            <w:r w:rsidR="00980703" w:rsidRPr="0030081F">
              <w:rPr>
                <w:rFonts w:ascii="Arial" w:hAnsi="Arial" w:cs="Arial"/>
                <w:sz w:val="18"/>
                <w:szCs w:val="18"/>
              </w:rPr>
              <w:t>,</w:t>
            </w:r>
            <w:r w:rsidRPr="0030081F">
              <w:rPr>
                <w:rFonts w:ascii="Arial" w:hAnsi="Arial" w:cs="Arial"/>
                <w:sz w:val="18"/>
                <w:szCs w:val="18"/>
              </w:rPr>
              <w:t>000</w:t>
            </w:r>
            <w:r w:rsidR="00980703" w:rsidRPr="0030081F">
              <w:rPr>
                <w:rFonts w:ascii="Arial" w:hAnsi="Arial" w:cs="Arial"/>
                <w:sz w:val="18"/>
                <w:szCs w:val="18"/>
              </w:rPr>
              <w:t>,</w:t>
            </w:r>
            <w:r w:rsidRPr="0030081F">
              <w:rPr>
                <w:rFonts w:ascii="Arial" w:hAnsi="Arial" w:cs="Arial"/>
                <w:sz w:val="18"/>
                <w:szCs w:val="18"/>
              </w:rPr>
              <w:t>000</w:t>
            </w:r>
          </w:p>
        </w:tc>
      </w:tr>
      <w:tr w:rsidR="00980703" w:rsidRPr="0030081F" w14:paraId="7E8D114A" w14:textId="77777777" w:rsidTr="00AE6EC7">
        <w:tc>
          <w:tcPr>
            <w:tcW w:w="6570" w:type="dxa"/>
            <w:vAlign w:val="bottom"/>
          </w:tcPr>
          <w:p w14:paraId="6ECCA8A2" w14:textId="77777777" w:rsidR="00980703" w:rsidRPr="0030081F" w:rsidRDefault="00980703" w:rsidP="00AE6EC7">
            <w:pPr>
              <w:ind w:left="-101"/>
              <w:jc w:val="thaiDistribute"/>
              <w:rPr>
                <w:rFonts w:ascii="Arial" w:hAnsi="Arial" w:cs="Arial"/>
                <w:sz w:val="18"/>
                <w:szCs w:val="18"/>
                <w:cs/>
              </w:rPr>
            </w:pPr>
            <w:r w:rsidRPr="0030081F">
              <w:rPr>
                <w:rFonts w:ascii="Arial" w:hAnsi="Arial" w:cs="Arial"/>
                <w:sz w:val="18"/>
                <w:szCs w:val="18"/>
              </w:rPr>
              <w:t>Appropriation during the year</w:t>
            </w:r>
          </w:p>
        </w:tc>
        <w:tc>
          <w:tcPr>
            <w:tcW w:w="1440" w:type="dxa"/>
            <w:tcBorders>
              <w:bottom w:val="single" w:sz="4" w:space="0" w:color="auto"/>
            </w:tcBorders>
            <w:shd w:val="clear" w:color="auto" w:fill="FAFAFA"/>
            <w:vAlign w:val="bottom"/>
          </w:tcPr>
          <w:p w14:paraId="3C6E40F8" w14:textId="43DCB5FB" w:rsidR="00980703" w:rsidRPr="0030081F" w:rsidRDefault="0013036F" w:rsidP="00AE6EC7">
            <w:pPr>
              <w:ind w:right="-72"/>
              <w:jc w:val="right"/>
              <w:rPr>
                <w:rFonts w:ascii="Arial" w:hAnsi="Arial" w:cs="Arial"/>
                <w:sz w:val="18"/>
                <w:szCs w:val="18"/>
                <w:cs/>
              </w:rPr>
            </w:pPr>
            <w:r w:rsidRPr="0030081F">
              <w:rPr>
                <w:rFonts w:ascii="Arial" w:hAnsi="Arial" w:cs="Arial"/>
                <w:sz w:val="18"/>
                <w:szCs w:val="18"/>
              </w:rPr>
              <w:t>-</w:t>
            </w:r>
          </w:p>
        </w:tc>
        <w:tc>
          <w:tcPr>
            <w:tcW w:w="1440" w:type="dxa"/>
            <w:tcBorders>
              <w:bottom w:val="single" w:sz="4" w:space="0" w:color="auto"/>
            </w:tcBorders>
            <w:shd w:val="clear" w:color="auto" w:fill="auto"/>
            <w:vAlign w:val="bottom"/>
          </w:tcPr>
          <w:p w14:paraId="6CBF3625" w14:textId="219E9B76" w:rsidR="00980703" w:rsidRPr="0030081F" w:rsidRDefault="004A5758" w:rsidP="00AE6EC7">
            <w:pPr>
              <w:ind w:right="-72"/>
              <w:jc w:val="right"/>
              <w:rPr>
                <w:rFonts w:ascii="Arial" w:hAnsi="Arial" w:cs="Arial"/>
                <w:sz w:val="18"/>
                <w:szCs w:val="18"/>
                <w:cs/>
              </w:rPr>
            </w:pPr>
            <w:r w:rsidRPr="0030081F">
              <w:rPr>
                <w:rFonts w:ascii="Arial" w:hAnsi="Arial" w:cs="Arial"/>
                <w:sz w:val="18"/>
                <w:szCs w:val="18"/>
              </w:rPr>
              <w:t>3</w:t>
            </w:r>
            <w:r w:rsidR="00980703" w:rsidRPr="0030081F">
              <w:rPr>
                <w:rFonts w:ascii="Arial" w:hAnsi="Arial" w:cs="Arial"/>
                <w:sz w:val="18"/>
                <w:szCs w:val="18"/>
              </w:rPr>
              <w:t>,</w:t>
            </w:r>
            <w:r w:rsidRPr="0030081F">
              <w:rPr>
                <w:rFonts w:ascii="Arial" w:hAnsi="Arial" w:cs="Arial"/>
                <w:sz w:val="18"/>
                <w:szCs w:val="18"/>
              </w:rPr>
              <w:t>000</w:t>
            </w:r>
            <w:r w:rsidR="00980703" w:rsidRPr="0030081F">
              <w:rPr>
                <w:rFonts w:ascii="Arial" w:hAnsi="Arial" w:cs="Arial"/>
                <w:sz w:val="18"/>
                <w:szCs w:val="18"/>
              </w:rPr>
              <w:t>,</w:t>
            </w:r>
            <w:r w:rsidRPr="0030081F">
              <w:rPr>
                <w:rFonts w:ascii="Arial" w:hAnsi="Arial" w:cs="Arial"/>
                <w:sz w:val="18"/>
                <w:szCs w:val="18"/>
              </w:rPr>
              <w:t>000</w:t>
            </w:r>
          </w:p>
        </w:tc>
      </w:tr>
      <w:tr w:rsidR="00980703" w:rsidRPr="0030081F" w14:paraId="472250C7" w14:textId="77777777" w:rsidTr="00AE6EC7">
        <w:tc>
          <w:tcPr>
            <w:tcW w:w="6570" w:type="dxa"/>
            <w:vAlign w:val="bottom"/>
          </w:tcPr>
          <w:p w14:paraId="04DD3ACC" w14:textId="77777777" w:rsidR="00980703" w:rsidRPr="0030081F" w:rsidRDefault="00980703" w:rsidP="00AE6EC7">
            <w:pPr>
              <w:ind w:left="-101" w:right="-72"/>
              <w:rPr>
                <w:rFonts w:ascii="Arial" w:hAnsi="Arial" w:cs="Arial"/>
                <w:sz w:val="18"/>
                <w:szCs w:val="18"/>
                <w:cs/>
              </w:rPr>
            </w:pPr>
          </w:p>
        </w:tc>
        <w:tc>
          <w:tcPr>
            <w:tcW w:w="1440" w:type="dxa"/>
            <w:tcBorders>
              <w:top w:val="single" w:sz="4" w:space="0" w:color="auto"/>
            </w:tcBorders>
            <w:shd w:val="clear" w:color="auto" w:fill="FAFAFA"/>
            <w:vAlign w:val="bottom"/>
          </w:tcPr>
          <w:p w14:paraId="362561C7" w14:textId="77777777" w:rsidR="00980703" w:rsidRPr="0030081F" w:rsidRDefault="00980703" w:rsidP="00AE6EC7">
            <w:pPr>
              <w:ind w:right="-72"/>
              <w:jc w:val="right"/>
              <w:rPr>
                <w:rFonts w:ascii="Arial" w:hAnsi="Arial" w:cs="Arial"/>
                <w:sz w:val="18"/>
                <w:szCs w:val="18"/>
                <w:cs/>
              </w:rPr>
            </w:pPr>
          </w:p>
        </w:tc>
        <w:tc>
          <w:tcPr>
            <w:tcW w:w="1440" w:type="dxa"/>
            <w:tcBorders>
              <w:top w:val="single" w:sz="4" w:space="0" w:color="auto"/>
            </w:tcBorders>
            <w:vAlign w:val="bottom"/>
          </w:tcPr>
          <w:p w14:paraId="5324D593" w14:textId="77777777" w:rsidR="00980703" w:rsidRPr="0030081F" w:rsidRDefault="00980703" w:rsidP="00AE6EC7">
            <w:pPr>
              <w:ind w:left="540" w:right="-72"/>
              <w:rPr>
                <w:rFonts w:ascii="Arial" w:hAnsi="Arial" w:cs="Arial"/>
                <w:sz w:val="18"/>
                <w:szCs w:val="18"/>
                <w:cs/>
              </w:rPr>
            </w:pPr>
          </w:p>
        </w:tc>
      </w:tr>
      <w:tr w:rsidR="00980703" w:rsidRPr="0030081F" w14:paraId="38968AE7" w14:textId="77777777" w:rsidTr="00AE6EC7">
        <w:trPr>
          <w:trHeight w:val="153"/>
        </w:trPr>
        <w:tc>
          <w:tcPr>
            <w:tcW w:w="6570" w:type="dxa"/>
            <w:vAlign w:val="bottom"/>
          </w:tcPr>
          <w:p w14:paraId="0A81BD1C" w14:textId="1BE84029" w:rsidR="00980703" w:rsidRPr="0030081F" w:rsidRDefault="00980703" w:rsidP="00AE6EC7">
            <w:pPr>
              <w:ind w:left="-101"/>
              <w:jc w:val="thaiDistribute"/>
              <w:rPr>
                <w:rFonts w:ascii="Arial" w:hAnsi="Arial" w:cs="Arial"/>
                <w:sz w:val="18"/>
                <w:szCs w:val="18"/>
                <w:cs/>
              </w:rPr>
            </w:pPr>
            <w:proofErr w:type="gramStart"/>
            <w:r w:rsidRPr="0030081F">
              <w:rPr>
                <w:rFonts w:ascii="Arial" w:hAnsi="Arial" w:cs="Arial"/>
                <w:sz w:val="18"/>
                <w:szCs w:val="18"/>
              </w:rPr>
              <w:t>At</w:t>
            </w:r>
            <w:proofErr w:type="gramEnd"/>
            <w:r w:rsidRPr="0030081F">
              <w:rPr>
                <w:rFonts w:ascii="Arial" w:hAnsi="Arial" w:cs="Arial"/>
                <w:sz w:val="18"/>
                <w:szCs w:val="18"/>
              </w:rPr>
              <w:t xml:space="preserve"> </w:t>
            </w:r>
            <w:r w:rsidR="004A5758" w:rsidRPr="0030081F">
              <w:rPr>
                <w:rFonts w:ascii="Arial" w:hAnsi="Arial" w:cs="Arial"/>
                <w:sz w:val="18"/>
                <w:szCs w:val="18"/>
              </w:rPr>
              <w:t>31</w:t>
            </w:r>
            <w:r w:rsidRPr="0030081F">
              <w:rPr>
                <w:rFonts w:ascii="Arial" w:hAnsi="Arial" w:cs="Arial"/>
                <w:sz w:val="18"/>
                <w:szCs w:val="18"/>
              </w:rPr>
              <w:t xml:space="preserve"> December</w:t>
            </w:r>
          </w:p>
        </w:tc>
        <w:tc>
          <w:tcPr>
            <w:tcW w:w="1440" w:type="dxa"/>
            <w:tcBorders>
              <w:bottom w:val="single" w:sz="4" w:space="0" w:color="auto"/>
            </w:tcBorders>
            <w:shd w:val="clear" w:color="auto" w:fill="FAFAFA"/>
            <w:vAlign w:val="bottom"/>
          </w:tcPr>
          <w:p w14:paraId="2E409458" w14:textId="243D9C12" w:rsidR="00980703" w:rsidRPr="0030081F" w:rsidRDefault="004A5758" w:rsidP="00AE6EC7">
            <w:pPr>
              <w:ind w:right="-72"/>
              <w:jc w:val="right"/>
              <w:rPr>
                <w:rFonts w:ascii="Arial" w:hAnsi="Arial" w:cs="Arial"/>
                <w:sz w:val="18"/>
                <w:szCs w:val="18"/>
                <w:cs/>
              </w:rPr>
            </w:pPr>
            <w:r w:rsidRPr="0030081F">
              <w:rPr>
                <w:rFonts w:ascii="Arial" w:hAnsi="Arial" w:cs="Arial"/>
                <w:sz w:val="18"/>
                <w:szCs w:val="18"/>
              </w:rPr>
              <w:t>8</w:t>
            </w:r>
            <w:r w:rsidR="0013036F" w:rsidRPr="0030081F">
              <w:rPr>
                <w:rFonts w:ascii="Arial" w:hAnsi="Arial" w:cs="Arial"/>
                <w:sz w:val="18"/>
                <w:szCs w:val="18"/>
              </w:rPr>
              <w:t>,</w:t>
            </w:r>
            <w:r w:rsidRPr="0030081F">
              <w:rPr>
                <w:rFonts w:ascii="Arial" w:hAnsi="Arial" w:cs="Arial"/>
                <w:sz w:val="18"/>
                <w:szCs w:val="18"/>
              </w:rPr>
              <w:t>000</w:t>
            </w:r>
            <w:r w:rsidR="0013036F" w:rsidRPr="0030081F">
              <w:rPr>
                <w:rFonts w:ascii="Arial" w:hAnsi="Arial" w:cs="Arial"/>
                <w:sz w:val="18"/>
                <w:szCs w:val="18"/>
              </w:rPr>
              <w:t>,</w:t>
            </w:r>
            <w:r w:rsidRPr="0030081F">
              <w:rPr>
                <w:rFonts w:ascii="Arial" w:hAnsi="Arial" w:cs="Arial"/>
                <w:sz w:val="18"/>
                <w:szCs w:val="18"/>
              </w:rPr>
              <w:t>000</w:t>
            </w:r>
          </w:p>
        </w:tc>
        <w:tc>
          <w:tcPr>
            <w:tcW w:w="1440" w:type="dxa"/>
            <w:tcBorders>
              <w:bottom w:val="single" w:sz="4" w:space="0" w:color="auto"/>
            </w:tcBorders>
            <w:shd w:val="clear" w:color="auto" w:fill="auto"/>
            <w:vAlign w:val="bottom"/>
          </w:tcPr>
          <w:p w14:paraId="7E87BE25" w14:textId="0F7CDC4C" w:rsidR="00980703" w:rsidRPr="0030081F" w:rsidRDefault="004A5758" w:rsidP="00AE6EC7">
            <w:pPr>
              <w:ind w:right="-72"/>
              <w:jc w:val="right"/>
              <w:rPr>
                <w:rFonts w:ascii="Arial" w:hAnsi="Arial" w:cs="Arial"/>
                <w:sz w:val="18"/>
                <w:szCs w:val="18"/>
                <w:cs/>
              </w:rPr>
            </w:pPr>
            <w:r w:rsidRPr="0030081F">
              <w:rPr>
                <w:rFonts w:ascii="Arial" w:hAnsi="Arial" w:cs="Arial"/>
                <w:sz w:val="18"/>
                <w:szCs w:val="18"/>
              </w:rPr>
              <w:t>8</w:t>
            </w:r>
            <w:r w:rsidR="00980703" w:rsidRPr="0030081F">
              <w:rPr>
                <w:rFonts w:ascii="Arial" w:hAnsi="Arial" w:cs="Arial"/>
                <w:sz w:val="18"/>
                <w:szCs w:val="18"/>
              </w:rPr>
              <w:t>,</w:t>
            </w:r>
            <w:r w:rsidRPr="0030081F">
              <w:rPr>
                <w:rFonts w:ascii="Arial" w:hAnsi="Arial" w:cs="Arial"/>
                <w:sz w:val="18"/>
                <w:szCs w:val="18"/>
              </w:rPr>
              <w:t>000</w:t>
            </w:r>
            <w:r w:rsidR="00980703" w:rsidRPr="0030081F">
              <w:rPr>
                <w:rFonts w:ascii="Arial" w:hAnsi="Arial" w:cs="Arial"/>
                <w:sz w:val="18"/>
                <w:szCs w:val="18"/>
              </w:rPr>
              <w:t>,</w:t>
            </w:r>
            <w:r w:rsidRPr="0030081F">
              <w:rPr>
                <w:rFonts w:ascii="Arial" w:hAnsi="Arial" w:cs="Arial"/>
                <w:sz w:val="18"/>
                <w:szCs w:val="18"/>
              </w:rPr>
              <w:t>000</w:t>
            </w:r>
          </w:p>
        </w:tc>
      </w:tr>
    </w:tbl>
    <w:p w14:paraId="025B8455" w14:textId="77777777" w:rsidR="00980703" w:rsidRPr="0030081F" w:rsidRDefault="00980703" w:rsidP="00980703">
      <w:pPr>
        <w:jc w:val="thaiDistribute"/>
        <w:rPr>
          <w:rFonts w:ascii="Arial" w:hAnsi="Arial" w:cs="Arial"/>
          <w:sz w:val="18"/>
          <w:szCs w:val="18"/>
          <w:lang w:val="en-US"/>
        </w:rPr>
      </w:pPr>
    </w:p>
    <w:p w14:paraId="0BF05E24" w14:textId="6A6D4DF2" w:rsidR="00980703" w:rsidRPr="0030081F" w:rsidRDefault="00980703" w:rsidP="00980703">
      <w:pPr>
        <w:rPr>
          <w:rFonts w:ascii="Arial" w:hAnsi="Arial" w:cs="Arial"/>
          <w:sz w:val="18"/>
          <w:szCs w:val="18"/>
        </w:rPr>
      </w:pPr>
      <w:r w:rsidRPr="0030081F">
        <w:rPr>
          <w:rFonts w:ascii="Arial" w:hAnsi="Arial" w:cs="Arial"/>
          <w:sz w:val="18"/>
          <w:szCs w:val="18"/>
        </w:rPr>
        <w:t xml:space="preserve">Pursuant to Section </w:t>
      </w:r>
      <w:r w:rsidR="004A5758" w:rsidRPr="0030081F">
        <w:rPr>
          <w:rFonts w:ascii="Arial" w:hAnsi="Arial" w:cs="Arial"/>
          <w:sz w:val="18"/>
          <w:szCs w:val="18"/>
        </w:rPr>
        <w:t>116</w:t>
      </w:r>
      <w:r w:rsidRPr="0030081F">
        <w:rPr>
          <w:rFonts w:ascii="Arial" w:hAnsi="Arial" w:cs="Arial"/>
          <w:sz w:val="18"/>
          <w:szCs w:val="18"/>
        </w:rPr>
        <w:t xml:space="preserve"> of the Public Limited Companies Act B.E. </w:t>
      </w:r>
      <w:r w:rsidR="004A5758" w:rsidRPr="0030081F">
        <w:rPr>
          <w:rFonts w:ascii="Arial" w:hAnsi="Arial" w:cs="Arial"/>
          <w:sz w:val="18"/>
          <w:szCs w:val="18"/>
        </w:rPr>
        <w:t>2535</w:t>
      </w:r>
      <w:r w:rsidRPr="0030081F">
        <w:rPr>
          <w:rFonts w:ascii="Arial" w:hAnsi="Arial" w:cs="Arial"/>
          <w:sz w:val="18"/>
          <w:szCs w:val="18"/>
        </w:rPr>
        <w:t xml:space="preserve">, the Company is required to set aside a legal reserve at least </w:t>
      </w:r>
      <w:r w:rsidR="004A5758" w:rsidRPr="0030081F">
        <w:rPr>
          <w:rFonts w:ascii="Arial" w:hAnsi="Arial" w:cs="Arial"/>
          <w:sz w:val="18"/>
          <w:szCs w:val="18"/>
        </w:rPr>
        <w:t>5</w:t>
      </w:r>
      <w:r w:rsidRPr="0030081F">
        <w:rPr>
          <w:rFonts w:ascii="Arial" w:hAnsi="Arial" w:cs="Arial"/>
          <w:sz w:val="18"/>
          <w:szCs w:val="18"/>
          <w:lang w:val="en-US"/>
        </w:rPr>
        <w:t>%</w:t>
      </w:r>
      <w:r w:rsidRPr="0030081F">
        <w:rPr>
          <w:rFonts w:ascii="Arial" w:hAnsi="Arial" w:cs="Arial"/>
          <w:sz w:val="18"/>
          <w:szCs w:val="18"/>
        </w:rPr>
        <w:t xml:space="preserve"> of its net profit after deducting accumulated deficit brought forward (if any), until the reserve is not less than </w:t>
      </w:r>
      <w:r w:rsidR="004A5758" w:rsidRPr="0030081F">
        <w:rPr>
          <w:rFonts w:ascii="Arial" w:hAnsi="Arial" w:cs="Arial"/>
          <w:sz w:val="18"/>
          <w:szCs w:val="18"/>
        </w:rPr>
        <w:t>10</w:t>
      </w:r>
      <w:r w:rsidRPr="0030081F">
        <w:rPr>
          <w:rFonts w:ascii="Arial" w:hAnsi="Arial" w:cs="Arial"/>
          <w:sz w:val="18"/>
          <w:szCs w:val="18"/>
        </w:rPr>
        <w:t xml:space="preserve">% of the registered capital. The legal reserve is not available for dividend distribution. </w:t>
      </w:r>
    </w:p>
    <w:p w14:paraId="1F583378" w14:textId="77777777" w:rsidR="00980703" w:rsidRPr="0030081F" w:rsidRDefault="00980703" w:rsidP="00980703">
      <w:pPr>
        <w:jc w:val="left"/>
        <w:rPr>
          <w:rFonts w:ascii="Arial" w:hAnsi="Arial" w:cs="Arial"/>
          <w:sz w:val="18"/>
          <w:szCs w:val="18"/>
        </w:rPr>
      </w:pPr>
    </w:p>
    <w:p w14:paraId="15BB4965" w14:textId="77777777" w:rsidR="00980703" w:rsidRPr="0030081F" w:rsidRDefault="00980703" w:rsidP="00980703">
      <w:pPr>
        <w:jc w:val="left"/>
        <w:rPr>
          <w:rFonts w:ascii="Arial" w:hAnsi="Arial" w:cs="Arial"/>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6359918B" w14:textId="77777777" w:rsidTr="00AE6EC7">
        <w:trPr>
          <w:trHeight w:val="386"/>
        </w:trPr>
        <w:tc>
          <w:tcPr>
            <w:tcW w:w="9461" w:type="dxa"/>
            <w:shd w:val="clear" w:color="auto" w:fill="FFA543"/>
            <w:vAlign w:val="center"/>
            <w:hideMark/>
          </w:tcPr>
          <w:p w14:paraId="4CFB64DF" w14:textId="5AB9EF78"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25</w:t>
            </w:r>
            <w:r w:rsidR="00980703" w:rsidRPr="0030081F">
              <w:rPr>
                <w:rFonts w:ascii="Arial" w:eastAsia="Times New Roman" w:hAnsi="Arial" w:cs="Arial"/>
                <w:b/>
                <w:bCs/>
                <w:color w:val="FFFFFF"/>
                <w:sz w:val="18"/>
                <w:szCs w:val="18"/>
              </w:rPr>
              <w:tab/>
              <w:t>Dividends</w:t>
            </w:r>
          </w:p>
        </w:tc>
      </w:tr>
    </w:tbl>
    <w:p w14:paraId="7E31716F" w14:textId="77777777" w:rsidR="00980703" w:rsidRPr="0030081F" w:rsidRDefault="00980703" w:rsidP="00980703">
      <w:pPr>
        <w:rPr>
          <w:rFonts w:ascii="Arial" w:hAnsi="Arial" w:cs="Arial"/>
          <w:sz w:val="18"/>
          <w:szCs w:val="18"/>
          <w:lang w:val="en-US"/>
        </w:rPr>
      </w:pPr>
    </w:p>
    <w:p w14:paraId="49D9BDC3" w14:textId="44957B19" w:rsidR="00980703" w:rsidRPr="0030081F" w:rsidRDefault="00980703" w:rsidP="00980703">
      <w:pPr>
        <w:rPr>
          <w:rFonts w:ascii="Arial" w:hAnsi="Arial" w:cs="Arial"/>
          <w:b/>
          <w:bCs/>
          <w:color w:val="CF4A02"/>
          <w:sz w:val="18"/>
          <w:szCs w:val="18"/>
          <w:lang w:val="en-US"/>
        </w:rPr>
      </w:pPr>
      <w:r w:rsidRPr="0030081F">
        <w:rPr>
          <w:rFonts w:ascii="Arial" w:hAnsi="Arial" w:cs="Arial"/>
          <w:b/>
          <w:bCs/>
          <w:color w:val="CF4A02"/>
          <w:sz w:val="18"/>
          <w:szCs w:val="18"/>
          <w:lang w:val="en-US"/>
        </w:rPr>
        <w:t xml:space="preserve">Year </w:t>
      </w:r>
      <w:r w:rsidR="004A5758" w:rsidRPr="0030081F">
        <w:rPr>
          <w:rFonts w:ascii="Arial" w:hAnsi="Arial" w:cs="Arial"/>
          <w:b/>
          <w:bCs/>
          <w:color w:val="CF4A02"/>
          <w:sz w:val="18"/>
          <w:szCs w:val="18"/>
        </w:rPr>
        <w:t>2021</w:t>
      </w:r>
    </w:p>
    <w:p w14:paraId="4151C738" w14:textId="77777777" w:rsidR="00980703" w:rsidRPr="0030081F" w:rsidRDefault="00980703" w:rsidP="00980703">
      <w:pPr>
        <w:rPr>
          <w:rFonts w:ascii="Arial" w:hAnsi="Arial" w:cs="Arial"/>
          <w:b/>
          <w:bCs/>
          <w:sz w:val="18"/>
          <w:szCs w:val="18"/>
          <w:lang w:val="en-US"/>
        </w:rPr>
      </w:pPr>
    </w:p>
    <w:p w14:paraId="79547FF7" w14:textId="501DDB4D" w:rsidR="00980703" w:rsidRPr="0030081F" w:rsidRDefault="00980703" w:rsidP="00980703">
      <w:pPr>
        <w:jc w:val="thaiDistribute"/>
        <w:rPr>
          <w:rFonts w:ascii="Arial" w:hAnsi="Arial" w:cs="Arial"/>
          <w:color w:val="000000"/>
          <w:sz w:val="18"/>
          <w:szCs w:val="18"/>
        </w:rPr>
      </w:pPr>
      <w:r w:rsidRPr="0030081F">
        <w:rPr>
          <w:rFonts w:ascii="Arial" w:hAnsi="Arial" w:cs="Arial"/>
          <w:color w:val="000000"/>
          <w:spacing w:val="-4"/>
          <w:sz w:val="18"/>
          <w:szCs w:val="18"/>
        </w:rPr>
        <w:t xml:space="preserve">At the Company’s Board of Directors’ meeting held on </w:t>
      </w:r>
      <w:r w:rsidR="004A5758" w:rsidRPr="0030081F">
        <w:rPr>
          <w:rFonts w:ascii="Arial" w:hAnsi="Arial" w:cs="Arial"/>
          <w:color w:val="000000"/>
          <w:spacing w:val="-4"/>
          <w:sz w:val="18"/>
          <w:szCs w:val="18"/>
        </w:rPr>
        <w:t>15</w:t>
      </w:r>
      <w:r w:rsidRPr="0030081F">
        <w:rPr>
          <w:rFonts w:ascii="Arial" w:hAnsi="Arial" w:cs="Arial"/>
          <w:color w:val="000000"/>
          <w:spacing w:val="-4"/>
          <w:sz w:val="18"/>
          <w:szCs w:val="18"/>
        </w:rPr>
        <w:t xml:space="preserve"> November </w:t>
      </w:r>
      <w:r w:rsidR="004A5758" w:rsidRPr="0030081F">
        <w:rPr>
          <w:rFonts w:ascii="Arial" w:hAnsi="Arial" w:cs="Arial"/>
          <w:color w:val="000000"/>
          <w:spacing w:val="-4"/>
          <w:sz w:val="18"/>
          <w:szCs w:val="18"/>
        </w:rPr>
        <w:t>2021</w:t>
      </w:r>
      <w:r w:rsidRPr="0030081F">
        <w:rPr>
          <w:rFonts w:ascii="Arial" w:hAnsi="Arial" w:cs="Arial"/>
          <w:color w:val="000000"/>
          <w:spacing w:val="-4"/>
          <w:sz w:val="18"/>
          <w:szCs w:val="18"/>
        </w:rPr>
        <w:t xml:space="preserve">, </w:t>
      </w:r>
      <w:r w:rsidR="007C05F3" w:rsidRPr="0030081F">
        <w:rPr>
          <w:rFonts w:ascii="Arial" w:hAnsi="Arial" w:cs="Arial"/>
          <w:sz w:val="18"/>
          <w:szCs w:val="18"/>
        </w:rPr>
        <w:t xml:space="preserve">the Board of Directors </w:t>
      </w:r>
      <w:r w:rsidRPr="0030081F">
        <w:rPr>
          <w:rFonts w:ascii="Arial" w:hAnsi="Arial" w:cs="Arial"/>
          <w:color w:val="000000"/>
          <w:spacing w:val="-4"/>
          <w:sz w:val="18"/>
          <w:szCs w:val="18"/>
        </w:rPr>
        <w:t>passed a resolution approving the Company’s</w:t>
      </w:r>
      <w:r w:rsidRPr="0030081F">
        <w:rPr>
          <w:rFonts w:ascii="Arial" w:hAnsi="Arial" w:cs="Arial"/>
          <w:color w:val="000000"/>
          <w:sz w:val="18"/>
          <w:szCs w:val="18"/>
        </w:rPr>
        <w:t xml:space="preserve"> payment of an interim dividend </w:t>
      </w:r>
      <w:r w:rsidRPr="0030081F">
        <w:rPr>
          <w:rFonts w:ascii="Arial" w:hAnsi="Arial" w:cs="Arial"/>
          <w:sz w:val="18"/>
          <w:szCs w:val="18"/>
        </w:rPr>
        <w:t>to the shareholders at</w:t>
      </w:r>
      <w:r w:rsidRPr="0030081F">
        <w:rPr>
          <w:rFonts w:ascii="Arial" w:hAnsi="Arial" w:cs="Arial"/>
          <w:color w:val="000000"/>
          <w:sz w:val="18"/>
          <w:szCs w:val="18"/>
        </w:rPr>
        <w:t xml:space="preserve"> Baht </w:t>
      </w:r>
      <w:r w:rsidR="004A5758" w:rsidRPr="0030081F">
        <w:rPr>
          <w:rFonts w:ascii="Arial" w:hAnsi="Arial" w:cs="Arial"/>
          <w:color w:val="000000"/>
          <w:sz w:val="18"/>
          <w:szCs w:val="18"/>
        </w:rPr>
        <w:t>0</w:t>
      </w:r>
      <w:r w:rsidRPr="0030081F">
        <w:rPr>
          <w:rFonts w:ascii="Arial" w:hAnsi="Arial" w:cs="Arial"/>
          <w:color w:val="000000"/>
          <w:sz w:val="18"/>
          <w:szCs w:val="18"/>
        </w:rPr>
        <w:t>.</w:t>
      </w:r>
      <w:r w:rsidR="004A5758" w:rsidRPr="0030081F">
        <w:rPr>
          <w:rFonts w:ascii="Arial" w:hAnsi="Arial" w:cs="Arial"/>
          <w:color w:val="000000"/>
          <w:sz w:val="18"/>
          <w:szCs w:val="18"/>
        </w:rPr>
        <w:t>15</w:t>
      </w:r>
      <w:r w:rsidRPr="0030081F">
        <w:rPr>
          <w:rFonts w:ascii="Arial" w:hAnsi="Arial" w:cs="Arial"/>
          <w:color w:val="000000"/>
          <w:sz w:val="18"/>
          <w:szCs w:val="18"/>
        </w:rPr>
        <w:t xml:space="preserve"> per share</w:t>
      </w:r>
      <w:r w:rsidRPr="0030081F">
        <w:rPr>
          <w:rFonts w:ascii="Arial" w:hAnsi="Arial" w:cs="Arial"/>
          <w:sz w:val="18"/>
          <w:szCs w:val="18"/>
        </w:rPr>
        <w:t xml:space="preserve"> total </w:t>
      </w:r>
      <w:r w:rsidR="004A5758" w:rsidRPr="0030081F">
        <w:rPr>
          <w:rFonts w:ascii="Arial" w:hAnsi="Arial" w:cs="Arial"/>
          <w:sz w:val="18"/>
          <w:szCs w:val="18"/>
        </w:rPr>
        <w:t>160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 xml:space="preserve"> shares</w:t>
      </w:r>
      <w:r w:rsidRPr="0030081F">
        <w:rPr>
          <w:rFonts w:ascii="Arial" w:hAnsi="Arial" w:cs="Arial"/>
          <w:color w:val="000000"/>
          <w:sz w:val="18"/>
          <w:szCs w:val="18"/>
        </w:rPr>
        <w:t xml:space="preserve">, </w:t>
      </w:r>
      <w:proofErr w:type="spellStart"/>
      <w:r w:rsidRPr="0030081F">
        <w:rPr>
          <w:rFonts w:ascii="Arial" w:hAnsi="Arial" w:cs="Arial"/>
          <w:color w:val="000000"/>
          <w:sz w:val="18"/>
          <w:szCs w:val="18"/>
        </w:rPr>
        <w:t>totaling</w:t>
      </w:r>
      <w:proofErr w:type="spellEnd"/>
      <w:r w:rsidRPr="0030081F">
        <w:rPr>
          <w:rFonts w:ascii="Arial" w:hAnsi="Arial" w:cs="Arial"/>
          <w:color w:val="000000"/>
          <w:sz w:val="18"/>
          <w:szCs w:val="18"/>
        </w:rPr>
        <w:t xml:space="preserve"> Baht </w:t>
      </w:r>
      <w:r w:rsidR="004A5758" w:rsidRPr="0030081F">
        <w:rPr>
          <w:rFonts w:ascii="Arial" w:hAnsi="Arial" w:cs="Arial"/>
          <w:color w:val="000000"/>
          <w:sz w:val="18"/>
          <w:szCs w:val="18"/>
        </w:rPr>
        <w:t>24</w:t>
      </w:r>
      <w:r w:rsidRPr="0030081F">
        <w:rPr>
          <w:rFonts w:ascii="Arial" w:hAnsi="Arial" w:cs="Arial"/>
          <w:color w:val="000000"/>
          <w:sz w:val="18"/>
          <w:szCs w:val="18"/>
        </w:rPr>
        <w:t>,</w:t>
      </w:r>
      <w:r w:rsidR="004A5758" w:rsidRPr="0030081F">
        <w:rPr>
          <w:rFonts w:ascii="Arial" w:hAnsi="Arial" w:cs="Arial"/>
          <w:color w:val="000000"/>
          <w:sz w:val="18"/>
          <w:szCs w:val="18"/>
        </w:rPr>
        <w:t>000</w:t>
      </w:r>
      <w:r w:rsidRPr="0030081F">
        <w:rPr>
          <w:rFonts w:ascii="Arial" w:hAnsi="Arial" w:cs="Arial"/>
          <w:color w:val="000000"/>
          <w:sz w:val="18"/>
          <w:szCs w:val="18"/>
        </w:rPr>
        <w:t>,</w:t>
      </w:r>
      <w:r w:rsidR="004A5758" w:rsidRPr="0030081F">
        <w:rPr>
          <w:rFonts w:ascii="Arial" w:hAnsi="Arial" w:cs="Arial"/>
          <w:color w:val="000000"/>
          <w:sz w:val="18"/>
          <w:szCs w:val="18"/>
        </w:rPr>
        <w:t>000</w:t>
      </w:r>
      <w:r w:rsidRPr="0030081F">
        <w:rPr>
          <w:rFonts w:ascii="Arial" w:hAnsi="Arial" w:cs="Arial"/>
          <w:color w:val="000000"/>
          <w:sz w:val="18"/>
          <w:szCs w:val="18"/>
        </w:rPr>
        <w:t>. Th</w:t>
      </w:r>
      <w:r w:rsidR="007C05F3" w:rsidRPr="0030081F">
        <w:rPr>
          <w:rFonts w:ascii="Arial" w:hAnsi="Arial" w:cs="Arial"/>
          <w:color w:val="000000"/>
          <w:sz w:val="18"/>
          <w:szCs w:val="18"/>
        </w:rPr>
        <w:t>e</w:t>
      </w:r>
      <w:r w:rsidRPr="0030081F">
        <w:rPr>
          <w:rFonts w:ascii="Arial" w:hAnsi="Arial" w:cs="Arial"/>
          <w:color w:val="000000"/>
          <w:sz w:val="18"/>
          <w:szCs w:val="18"/>
        </w:rPr>
        <w:t xml:space="preserve"> dividend</w:t>
      </w:r>
      <w:r w:rsidR="007C05F3" w:rsidRPr="0030081F">
        <w:rPr>
          <w:rFonts w:ascii="Arial" w:hAnsi="Arial" w:cs="Arial"/>
          <w:color w:val="000000"/>
          <w:sz w:val="18"/>
          <w:szCs w:val="18"/>
        </w:rPr>
        <w:t>s</w:t>
      </w:r>
      <w:r w:rsidRPr="0030081F">
        <w:rPr>
          <w:rFonts w:ascii="Arial" w:hAnsi="Arial" w:cs="Arial"/>
          <w:color w:val="000000"/>
          <w:sz w:val="18"/>
          <w:szCs w:val="18"/>
        </w:rPr>
        <w:t xml:space="preserve"> were distributed to the shareholders on </w:t>
      </w:r>
      <w:r w:rsidR="004A5758" w:rsidRPr="0030081F">
        <w:rPr>
          <w:rFonts w:ascii="Arial" w:hAnsi="Arial" w:cs="Arial"/>
          <w:color w:val="000000"/>
          <w:sz w:val="18"/>
          <w:szCs w:val="18"/>
        </w:rPr>
        <w:t>15</w:t>
      </w:r>
      <w:r w:rsidRPr="0030081F">
        <w:rPr>
          <w:rFonts w:ascii="Arial" w:hAnsi="Arial" w:cs="Arial"/>
          <w:color w:val="000000"/>
          <w:sz w:val="18"/>
          <w:szCs w:val="18"/>
        </w:rPr>
        <w:t xml:space="preserve"> December </w:t>
      </w:r>
      <w:r w:rsidR="004A5758" w:rsidRPr="0030081F">
        <w:rPr>
          <w:rFonts w:ascii="Arial" w:hAnsi="Arial" w:cs="Arial"/>
          <w:color w:val="000000"/>
          <w:sz w:val="18"/>
          <w:szCs w:val="18"/>
        </w:rPr>
        <w:t>2021</w:t>
      </w:r>
      <w:r w:rsidRPr="0030081F">
        <w:rPr>
          <w:rFonts w:ascii="Arial" w:hAnsi="Arial" w:cs="Arial"/>
          <w:color w:val="000000"/>
          <w:sz w:val="18"/>
          <w:szCs w:val="18"/>
        </w:rPr>
        <w:t>.</w:t>
      </w:r>
    </w:p>
    <w:p w14:paraId="39BE11A7" w14:textId="77777777" w:rsidR="00980703" w:rsidRPr="0030081F" w:rsidRDefault="00980703" w:rsidP="00980703">
      <w:pPr>
        <w:rPr>
          <w:rFonts w:ascii="Arial" w:hAnsi="Arial" w:cs="Arial"/>
          <w:sz w:val="18"/>
          <w:szCs w:val="18"/>
          <w:lang w:val="en-US"/>
        </w:rPr>
      </w:pPr>
    </w:p>
    <w:p w14:paraId="4BB8154D" w14:textId="0AEB4E81" w:rsidR="00980703" w:rsidRPr="0030081F" w:rsidRDefault="00980703" w:rsidP="00980703">
      <w:pPr>
        <w:rPr>
          <w:rFonts w:ascii="Arial" w:hAnsi="Arial" w:cs="Arial"/>
          <w:sz w:val="18"/>
          <w:szCs w:val="18"/>
        </w:rPr>
      </w:pPr>
      <w:r w:rsidRPr="0030081F">
        <w:rPr>
          <w:rFonts w:ascii="Arial" w:hAnsi="Arial" w:cs="Arial"/>
          <w:spacing w:val="-4"/>
          <w:sz w:val="18"/>
          <w:szCs w:val="18"/>
        </w:rPr>
        <w:t xml:space="preserve">At the </w:t>
      </w:r>
      <w:r w:rsidRPr="0030081F">
        <w:rPr>
          <w:rFonts w:ascii="Arial" w:hAnsi="Arial" w:cs="Arial"/>
          <w:spacing w:val="-4"/>
          <w:sz w:val="18"/>
          <w:szCs w:val="22"/>
        </w:rPr>
        <w:t xml:space="preserve">Company’s </w:t>
      </w:r>
      <w:r w:rsidRPr="0030081F">
        <w:rPr>
          <w:rFonts w:ascii="Arial" w:hAnsi="Arial" w:cs="Arial"/>
          <w:spacing w:val="-4"/>
          <w:sz w:val="18"/>
          <w:szCs w:val="18"/>
        </w:rPr>
        <w:t xml:space="preserve">Board of Directors’ meeting held </w:t>
      </w:r>
      <w:r w:rsidRPr="0030081F">
        <w:rPr>
          <w:rFonts w:ascii="Arial" w:hAnsi="Arial" w:cs="Arial"/>
          <w:spacing w:val="-4"/>
          <w:sz w:val="18"/>
          <w:szCs w:val="22"/>
        </w:rPr>
        <w:t>o</w:t>
      </w:r>
      <w:r w:rsidRPr="0030081F">
        <w:rPr>
          <w:rFonts w:ascii="Arial" w:hAnsi="Arial" w:cs="Arial"/>
          <w:spacing w:val="-4"/>
          <w:sz w:val="18"/>
          <w:szCs w:val="18"/>
        </w:rPr>
        <w:t xml:space="preserve">n </w:t>
      </w:r>
      <w:r w:rsidR="004A5758" w:rsidRPr="0030081F">
        <w:rPr>
          <w:rFonts w:ascii="Arial" w:hAnsi="Arial" w:cs="Arial"/>
          <w:spacing w:val="-4"/>
          <w:sz w:val="18"/>
          <w:szCs w:val="18"/>
        </w:rPr>
        <w:t>10</w:t>
      </w:r>
      <w:r w:rsidRPr="0030081F">
        <w:rPr>
          <w:rFonts w:ascii="Arial" w:hAnsi="Arial" w:cs="Arial"/>
          <w:spacing w:val="-4"/>
          <w:sz w:val="18"/>
          <w:szCs w:val="18"/>
          <w:cs/>
        </w:rPr>
        <w:t xml:space="preserve"> </w:t>
      </w:r>
      <w:r w:rsidRPr="0030081F">
        <w:rPr>
          <w:rFonts w:ascii="Arial" w:hAnsi="Arial" w:cs="Arial"/>
          <w:spacing w:val="-4"/>
          <w:sz w:val="18"/>
          <w:szCs w:val="18"/>
        </w:rPr>
        <w:t xml:space="preserve">August </w:t>
      </w:r>
      <w:r w:rsidR="004A5758" w:rsidRPr="0030081F">
        <w:rPr>
          <w:rFonts w:ascii="Arial" w:hAnsi="Arial" w:cs="Arial"/>
          <w:spacing w:val="-4"/>
          <w:sz w:val="18"/>
          <w:szCs w:val="18"/>
        </w:rPr>
        <w:t>2021</w:t>
      </w:r>
      <w:r w:rsidRPr="0030081F">
        <w:rPr>
          <w:rFonts w:ascii="Arial" w:hAnsi="Arial" w:cs="Arial"/>
          <w:spacing w:val="-4"/>
          <w:sz w:val="18"/>
          <w:szCs w:val="18"/>
        </w:rPr>
        <w:t xml:space="preserve">, </w:t>
      </w:r>
      <w:r w:rsidR="007C05F3" w:rsidRPr="0030081F">
        <w:rPr>
          <w:rFonts w:ascii="Arial" w:hAnsi="Arial" w:cs="Arial"/>
          <w:sz w:val="18"/>
          <w:szCs w:val="18"/>
        </w:rPr>
        <w:t xml:space="preserve">the Board of Directors </w:t>
      </w:r>
      <w:r w:rsidRPr="0030081F">
        <w:rPr>
          <w:rFonts w:ascii="Arial" w:hAnsi="Arial" w:cs="Arial"/>
          <w:spacing w:val="-4"/>
          <w:sz w:val="18"/>
          <w:szCs w:val="18"/>
        </w:rPr>
        <w:t>passed a resolution approving the Company’s</w:t>
      </w:r>
      <w:r w:rsidRPr="0030081F">
        <w:rPr>
          <w:rFonts w:ascii="Arial" w:hAnsi="Arial" w:cs="Arial"/>
          <w:sz w:val="18"/>
          <w:szCs w:val="18"/>
        </w:rPr>
        <w:t xml:space="preserve"> payment of an interim dividend to shareholders </w:t>
      </w:r>
      <w:r w:rsidRPr="0030081F">
        <w:rPr>
          <w:rFonts w:ascii="Arial" w:hAnsi="Arial" w:cs="Arial"/>
          <w:spacing w:val="-4"/>
          <w:sz w:val="18"/>
          <w:szCs w:val="18"/>
        </w:rPr>
        <w:t>at Baht</w:t>
      </w:r>
      <w:r w:rsidRPr="0030081F">
        <w:rPr>
          <w:rFonts w:ascii="Arial" w:hAnsi="Arial" w:cs="Arial"/>
          <w:sz w:val="18"/>
          <w:szCs w:val="18"/>
          <w:cs/>
        </w:rPr>
        <w:t xml:space="preserve"> </w:t>
      </w:r>
      <w:r w:rsidR="004A5758" w:rsidRPr="0030081F">
        <w:rPr>
          <w:rFonts w:ascii="Arial" w:hAnsi="Arial" w:cs="Arial"/>
          <w:sz w:val="18"/>
          <w:szCs w:val="18"/>
        </w:rPr>
        <w:t>0</w:t>
      </w:r>
      <w:r w:rsidRPr="0030081F">
        <w:rPr>
          <w:rFonts w:ascii="Arial" w:hAnsi="Arial" w:cs="Arial"/>
          <w:sz w:val="18"/>
          <w:szCs w:val="18"/>
          <w:cs/>
        </w:rPr>
        <w:t>.</w:t>
      </w:r>
      <w:r w:rsidR="004A5758" w:rsidRPr="0030081F">
        <w:rPr>
          <w:rFonts w:ascii="Arial" w:hAnsi="Arial" w:cs="Arial"/>
          <w:spacing w:val="-2"/>
          <w:sz w:val="18"/>
          <w:szCs w:val="18"/>
        </w:rPr>
        <w:t>18</w:t>
      </w:r>
      <w:r w:rsidRPr="0030081F">
        <w:rPr>
          <w:rFonts w:ascii="Arial" w:hAnsi="Arial" w:cs="Arial"/>
          <w:spacing w:val="-2"/>
          <w:sz w:val="18"/>
          <w:szCs w:val="18"/>
          <w:cs/>
        </w:rPr>
        <w:t xml:space="preserve"> </w:t>
      </w:r>
      <w:r w:rsidRPr="0030081F">
        <w:rPr>
          <w:rFonts w:ascii="Arial" w:hAnsi="Arial" w:cs="Arial"/>
          <w:spacing w:val="-2"/>
          <w:sz w:val="18"/>
          <w:szCs w:val="18"/>
        </w:rPr>
        <w:t xml:space="preserve">per share total </w:t>
      </w:r>
      <w:r w:rsidR="004A5758" w:rsidRPr="0030081F">
        <w:rPr>
          <w:rFonts w:ascii="Arial" w:hAnsi="Arial" w:cs="Arial"/>
          <w:spacing w:val="-2"/>
          <w:sz w:val="18"/>
          <w:szCs w:val="18"/>
        </w:rPr>
        <w:t>160</w:t>
      </w:r>
      <w:r w:rsidRPr="0030081F">
        <w:rPr>
          <w:rFonts w:ascii="Arial" w:hAnsi="Arial" w:cs="Arial"/>
          <w:spacing w:val="-2"/>
          <w:sz w:val="18"/>
          <w:szCs w:val="18"/>
        </w:rPr>
        <w:t>,</w:t>
      </w:r>
      <w:r w:rsidR="004A5758" w:rsidRPr="0030081F">
        <w:rPr>
          <w:rFonts w:ascii="Arial" w:hAnsi="Arial" w:cs="Arial"/>
          <w:spacing w:val="-2"/>
          <w:sz w:val="18"/>
          <w:szCs w:val="18"/>
        </w:rPr>
        <w:t>000</w:t>
      </w:r>
      <w:r w:rsidRPr="0030081F">
        <w:rPr>
          <w:rFonts w:ascii="Arial" w:hAnsi="Arial" w:cs="Arial"/>
          <w:spacing w:val="-2"/>
          <w:sz w:val="18"/>
          <w:szCs w:val="18"/>
        </w:rPr>
        <w:t>,</w:t>
      </w:r>
      <w:r w:rsidR="004A5758" w:rsidRPr="0030081F">
        <w:rPr>
          <w:rFonts w:ascii="Arial" w:hAnsi="Arial" w:cs="Arial"/>
          <w:spacing w:val="-2"/>
          <w:sz w:val="18"/>
          <w:szCs w:val="18"/>
        </w:rPr>
        <w:t>000</w:t>
      </w:r>
      <w:r w:rsidRPr="0030081F">
        <w:rPr>
          <w:rFonts w:ascii="Arial" w:hAnsi="Arial" w:cs="Arial"/>
          <w:spacing w:val="-2"/>
          <w:sz w:val="18"/>
          <w:szCs w:val="18"/>
        </w:rPr>
        <w:t xml:space="preserve"> shares,</w:t>
      </w:r>
      <w:r w:rsidRPr="0030081F">
        <w:rPr>
          <w:rFonts w:ascii="Arial" w:hAnsi="Arial" w:cs="Arial"/>
          <w:sz w:val="18"/>
          <w:szCs w:val="18"/>
        </w:rPr>
        <w:t xml:space="preserve"> </w:t>
      </w:r>
      <w:proofErr w:type="spellStart"/>
      <w:r w:rsidRPr="0030081F">
        <w:rPr>
          <w:rFonts w:ascii="Arial" w:hAnsi="Arial" w:cs="Arial"/>
          <w:sz w:val="18"/>
          <w:szCs w:val="18"/>
        </w:rPr>
        <w:t>totaling</w:t>
      </w:r>
      <w:proofErr w:type="spellEnd"/>
      <w:r w:rsidRPr="0030081F">
        <w:rPr>
          <w:rFonts w:ascii="Arial" w:hAnsi="Arial" w:cs="Arial"/>
          <w:sz w:val="18"/>
          <w:szCs w:val="18"/>
        </w:rPr>
        <w:t xml:space="preserve"> Baht</w:t>
      </w:r>
      <w:r w:rsidRPr="0030081F">
        <w:rPr>
          <w:rFonts w:ascii="Arial" w:hAnsi="Arial" w:cs="Arial"/>
          <w:sz w:val="18"/>
          <w:szCs w:val="18"/>
          <w:cs/>
        </w:rPr>
        <w:t xml:space="preserve"> </w:t>
      </w:r>
      <w:r w:rsidR="004A5758" w:rsidRPr="0030081F">
        <w:rPr>
          <w:rFonts w:ascii="Arial" w:hAnsi="Arial" w:cs="Arial"/>
          <w:sz w:val="18"/>
          <w:szCs w:val="18"/>
        </w:rPr>
        <w:t>28</w:t>
      </w:r>
      <w:r w:rsidRPr="0030081F">
        <w:rPr>
          <w:rFonts w:ascii="Arial" w:hAnsi="Arial" w:cs="Arial"/>
          <w:sz w:val="18"/>
          <w:szCs w:val="18"/>
        </w:rPr>
        <w:t>,</w:t>
      </w:r>
      <w:r w:rsidR="004A5758" w:rsidRPr="0030081F">
        <w:rPr>
          <w:rFonts w:ascii="Arial" w:hAnsi="Arial" w:cs="Arial"/>
          <w:sz w:val="18"/>
          <w:szCs w:val="18"/>
        </w:rPr>
        <w:t>800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cs/>
        </w:rPr>
        <w:t>.</w:t>
      </w:r>
      <w:r w:rsidRPr="0030081F">
        <w:rPr>
          <w:rFonts w:ascii="Arial" w:hAnsi="Arial" w:cs="Arial"/>
          <w:sz w:val="18"/>
          <w:szCs w:val="18"/>
        </w:rPr>
        <w:t xml:space="preserve"> The dividends were distributed to the shareholders on </w:t>
      </w:r>
      <w:r w:rsidR="004A5758" w:rsidRPr="0030081F">
        <w:rPr>
          <w:rFonts w:ascii="Arial" w:hAnsi="Arial" w:cs="Arial"/>
          <w:sz w:val="18"/>
          <w:szCs w:val="18"/>
        </w:rPr>
        <w:t>9</w:t>
      </w:r>
      <w:r w:rsidRPr="0030081F">
        <w:rPr>
          <w:rFonts w:ascii="Arial" w:hAnsi="Arial" w:cs="Arial"/>
          <w:sz w:val="18"/>
          <w:szCs w:val="18"/>
          <w:cs/>
        </w:rPr>
        <w:t xml:space="preserve"> </w:t>
      </w:r>
      <w:r w:rsidRPr="0030081F">
        <w:rPr>
          <w:rFonts w:ascii="Arial" w:hAnsi="Arial" w:cs="Arial"/>
          <w:sz w:val="18"/>
          <w:szCs w:val="18"/>
        </w:rPr>
        <w:t xml:space="preserve">September </w:t>
      </w:r>
      <w:r w:rsidR="004A5758" w:rsidRPr="0030081F">
        <w:rPr>
          <w:rFonts w:ascii="Arial" w:hAnsi="Arial" w:cs="Arial"/>
          <w:sz w:val="18"/>
          <w:szCs w:val="18"/>
        </w:rPr>
        <w:t>2021</w:t>
      </w:r>
      <w:r w:rsidRPr="0030081F">
        <w:rPr>
          <w:rFonts w:ascii="Arial" w:hAnsi="Arial" w:cs="Arial"/>
          <w:sz w:val="18"/>
          <w:szCs w:val="18"/>
          <w:cs/>
        </w:rPr>
        <w:t>.</w:t>
      </w:r>
    </w:p>
    <w:p w14:paraId="7015F872" w14:textId="77777777" w:rsidR="00980703" w:rsidRPr="0030081F" w:rsidRDefault="00980703" w:rsidP="00980703">
      <w:pPr>
        <w:rPr>
          <w:rFonts w:ascii="Arial" w:hAnsi="Arial" w:cs="Arial"/>
          <w:b/>
          <w:bCs/>
          <w:sz w:val="18"/>
          <w:szCs w:val="18"/>
        </w:rPr>
      </w:pPr>
    </w:p>
    <w:p w14:paraId="15E92693" w14:textId="16FE93BB" w:rsidR="00980703" w:rsidRPr="0030081F" w:rsidRDefault="00980703" w:rsidP="00980703">
      <w:pPr>
        <w:rPr>
          <w:rFonts w:ascii="Arial" w:hAnsi="Arial" w:cs="Arial"/>
          <w:sz w:val="18"/>
          <w:szCs w:val="18"/>
        </w:rPr>
      </w:pPr>
      <w:r w:rsidRPr="0030081F">
        <w:rPr>
          <w:rFonts w:ascii="Arial" w:hAnsi="Arial" w:cs="Arial"/>
          <w:sz w:val="18"/>
          <w:szCs w:val="18"/>
        </w:rPr>
        <w:t xml:space="preserve">At the Annual General Meeting held on </w:t>
      </w:r>
      <w:r w:rsidR="004A5758" w:rsidRPr="0030081F">
        <w:rPr>
          <w:rFonts w:ascii="Arial" w:hAnsi="Arial" w:cs="Arial"/>
          <w:sz w:val="18"/>
          <w:szCs w:val="18"/>
        </w:rPr>
        <w:t>12</w:t>
      </w:r>
      <w:r w:rsidRPr="0030081F">
        <w:rPr>
          <w:rFonts w:ascii="Arial" w:hAnsi="Arial" w:cs="Arial"/>
          <w:sz w:val="18"/>
          <w:szCs w:val="18"/>
        </w:rPr>
        <w:t xml:space="preserve"> March </w:t>
      </w:r>
      <w:r w:rsidR="004A5758" w:rsidRPr="0030081F">
        <w:rPr>
          <w:rFonts w:ascii="Arial" w:hAnsi="Arial" w:cs="Arial"/>
          <w:sz w:val="18"/>
          <w:szCs w:val="18"/>
        </w:rPr>
        <w:t>2021</w:t>
      </w:r>
      <w:r w:rsidRPr="0030081F">
        <w:rPr>
          <w:rFonts w:ascii="Arial" w:hAnsi="Arial" w:cs="Arial"/>
          <w:sz w:val="18"/>
          <w:szCs w:val="18"/>
        </w:rPr>
        <w:t xml:space="preserve">, the shareholders passed the resolution to approve </w:t>
      </w:r>
      <w:r w:rsidRPr="0030081F">
        <w:rPr>
          <w:rFonts w:ascii="Arial" w:hAnsi="Arial" w:cs="Arial"/>
          <w:spacing w:val="-6"/>
          <w:sz w:val="18"/>
          <w:szCs w:val="18"/>
        </w:rPr>
        <w:t xml:space="preserve">dividends payment in respect of the operating results for year </w:t>
      </w:r>
      <w:r w:rsidR="004A5758" w:rsidRPr="0030081F">
        <w:rPr>
          <w:rFonts w:ascii="Arial" w:hAnsi="Arial" w:cs="Arial"/>
          <w:spacing w:val="-6"/>
          <w:sz w:val="18"/>
          <w:szCs w:val="18"/>
        </w:rPr>
        <w:t>2020</w:t>
      </w:r>
      <w:r w:rsidRPr="0030081F">
        <w:rPr>
          <w:rFonts w:ascii="Arial" w:hAnsi="Arial" w:cs="Arial"/>
          <w:spacing w:val="-6"/>
          <w:sz w:val="18"/>
          <w:szCs w:val="18"/>
        </w:rPr>
        <w:t xml:space="preserve"> at Baht </w:t>
      </w:r>
      <w:r w:rsidR="004A5758" w:rsidRPr="0030081F">
        <w:rPr>
          <w:rFonts w:ascii="Arial" w:hAnsi="Arial" w:cs="Arial"/>
          <w:spacing w:val="-6"/>
          <w:sz w:val="18"/>
          <w:szCs w:val="18"/>
        </w:rPr>
        <w:t>0</w:t>
      </w:r>
      <w:r w:rsidRPr="0030081F">
        <w:rPr>
          <w:rFonts w:ascii="Arial" w:hAnsi="Arial" w:cs="Arial"/>
          <w:spacing w:val="-6"/>
          <w:sz w:val="18"/>
          <w:szCs w:val="18"/>
        </w:rPr>
        <w:t>.</w:t>
      </w:r>
      <w:r w:rsidR="004A5758" w:rsidRPr="0030081F">
        <w:rPr>
          <w:rFonts w:ascii="Arial" w:hAnsi="Arial" w:cs="Arial"/>
          <w:spacing w:val="-6"/>
          <w:sz w:val="18"/>
          <w:szCs w:val="18"/>
        </w:rPr>
        <w:t>13333</w:t>
      </w:r>
      <w:r w:rsidRPr="0030081F">
        <w:rPr>
          <w:rFonts w:ascii="Arial" w:hAnsi="Arial" w:cs="Arial"/>
          <w:spacing w:val="-6"/>
          <w:sz w:val="18"/>
          <w:szCs w:val="18"/>
        </w:rPr>
        <w:t xml:space="preserve"> per share total </w:t>
      </w:r>
      <w:r w:rsidR="004A5758" w:rsidRPr="0030081F">
        <w:rPr>
          <w:rFonts w:ascii="Arial" w:hAnsi="Arial" w:cs="Arial"/>
          <w:spacing w:val="-6"/>
          <w:sz w:val="18"/>
          <w:szCs w:val="18"/>
        </w:rPr>
        <w:t>120</w:t>
      </w:r>
      <w:r w:rsidRPr="0030081F">
        <w:rPr>
          <w:rFonts w:ascii="Arial" w:hAnsi="Arial" w:cs="Arial"/>
          <w:spacing w:val="-6"/>
          <w:sz w:val="18"/>
          <w:szCs w:val="18"/>
        </w:rPr>
        <w:t>,</w:t>
      </w:r>
      <w:r w:rsidR="004A5758" w:rsidRPr="0030081F">
        <w:rPr>
          <w:rFonts w:ascii="Arial" w:hAnsi="Arial" w:cs="Arial"/>
          <w:spacing w:val="-6"/>
          <w:sz w:val="18"/>
          <w:szCs w:val="18"/>
        </w:rPr>
        <w:t>000</w:t>
      </w:r>
      <w:r w:rsidRPr="0030081F">
        <w:rPr>
          <w:rFonts w:ascii="Arial" w:hAnsi="Arial" w:cs="Arial"/>
          <w:spacing w:val="-6"/>
          <w:sz w:val="18"/>
          <w:szCs w:val="18"/>
        </w:rPr>
        <w:t>,</w:t>
      </w:r>
      <w:r w:rsidR="004A5758" w:rsidRPr="0030081F">
        <w:rPr>
          <w:rFonts w:ascii="Arial" w:hAnsi="Arial" w:cs="Arial"/>
          <w:spacing w:val="-6"/>
          <w:sz w:val="18"/>
          <w:szCs w:val="18"/>
        </w:rPr>
        <w:t>000</w:t>
      </w:r>
      <w:r w:rsidRPr="0030081F">
        <w:rPr>
          <w:rFonts w:ascii="Arial" w:hAnsi="Arial" w:cs="Arial"/>
          <w:spacing w:val="-6"/>
          <w:sz w:val="18"/>
          <w:szCs w:val="18"/>
        </w:rPr>
        <w:t xml:space="preserve"> shares,</w:t>
      </w:r>
      <w:r w:rsidRPr="0030081F">
        <w:rPr>
          <w:rFonts w:ascii="Arial" w:hAnsi="Arial" w:cs="Arial"/>
          <w:sz w:val="18"/>
          <w:szCs w:val="18"/>
        </w:rPr>
        <w:t xml:space="preserve"> </w:t>
      </w:r>
      <w:proofErr w:type="spellStart"/>
      <w:r w:rsidRPr="0030081F">
        <w:rPr>
          <w:rFonts w:ascii="Arial" w:hAnsi="Arial" w:cs="Arial"/>
          <w:sz w:val="18"/>
          <w:szCs w:val="18"/>
        </w:rPr>
        <w:t>totaling</w:t>
      </w:r>
      <w:proofErr w:type="spellEnd"/>
      <w:r w:rsidRPr="0030081F">
        <w:rPr>
          <w:rFonts w:ascii="Arial" w:hAnsi="Arial" w:cs="Arial"/>
          <w:sz w:val="18"/>
          <w:szCs w:val="18"/>
        </w:rPr>
        <w:t xml:space="preserve"> Baht </w:t>
      </w:r>
      <w:r w:rsidR="004A5758" w:rsidRPr="0030081F">
        <w:rPr>
          <w:rFonts w:ascii="Arial" w:hAnsi="Arial" w:cs="Arial"/>
          <w:sz w:val="18"/>
          <w:szCs w:val="18"/>
        </w:rPr>
        <w:t>15</w:t>
      </w:r>
      <w:r w:rsidRPr="0030081F">
        <w:rPr>
          <w:rFonts w:ascii="Arial" w:hAnsi="Arial" w:cs="Arial"/>
          <w:sz w:val="18"/>
          <w:szCs w:val="18"/>
        </w:rPr>
        <w:t>,</w:t>
      </w:r>
      <w:r w:rsidR="004A5758" w:rsidRPr="0030081F">
        <w:rPr>
          <w:rFonts w:ascii="Arial" w:hAnsi="Arial" w:cs="Arial"/>
          <w:sz w:val="18"/>
          <w:szCs w:val="18"/>
        </w:rPr>
        <w:t>999</w:t>
      </w:r>
      <w:r w:rsidRPr="0030081F">
        <w:rPr>
          <w:rFonts w:ascii="Arial" w:hAnsi="Arial" w:cs="Arial"/>
          <w:sz w:val="18"/>
          <w:szCs w:val="18"/>
        </w:rPr>
        <w:t>,</w:t>
      </w:r>
      <w:r w:rsidR="004A5758" w:rsidRPr="0030081F">
        <w:rPr>
          <w:rFonts w:ascii="Arial" w:hAnsi="Arial" w:cs="Arial"/>
          <w:sz w:val="18"/>
          <w:szCs w:val="18"/>
        </w:rPr>
        <w:t>950</w:t>
      </w:r>
      <w:r w:rsidRPr="0030081F">
        <w:rPr>
          <w:rFonts w:ascii="Arial" w:hAnsi="Arial" w:cs="Arial"/>
          <w:sz w:val="18"/>
          <w:szCs w:val="18"/>
        </w:rPr>
        <w:t xml:space="preserve">. The dividends were distributed to the shareholders on </w:t>
      </w:r>
      <w:r w:rsidR="004A5758" w:rsidRPr="0030081F">
        <w:rPr>
          <w:rFonts w:ascii="Arial" w:hAnsi="Arial" w:cs="Arial"/>
          <w:sz w:val="18"/>
          <w:szCs w:val="18"/>
        </w:rPr>
        <w:t>25</w:t>
      </w:r>
      <w:r w:rsidRPr="0030081F">
        <w:rPr>
          <w:rFonts w:ascii="Arial" w:hAnsi="Arial" w:cs="Arial"/>
          <w:sz w:val="18"/>
          <w:szCs w:val="18"/>
        </w:rPr>
        <w:t xml:space="preserve"> March </w:t>
      </w:r>
      <w:r w:rsidR="004A5758" w:rsidRPr="0030081F">
        <w:rPr>
          <w:rFonts w:ascii="Arial" w:hAnsi="Arial" w:cs="Arial"/>
          <w:sz w:val="18"/>
          <w:szCs w:val="18"/>
        </w:rPr>
        <w:t>2021</w:t>
      </w:r>
      <w:r w:rsidRPr="0030081F">
        <w:rPr>
          <w:rFonts w:ascii="Arial" w:hAnsi="Arial" w:cs="Arial"/>
          <w:sz w:val="18"/>
          <w:szCs w:val="18"/>
        </w:rPr>
        <w:t>.</w:t>
      </w:r>
    </w:p>
    <w:p w14:paraId="2C79A44E" w14:textId="77777777" w:rsidR="00980703" w:rsidRPr="0030081F" w:rsidRDefault="00980703" w:rsidP="00980703">
      <w:pPr>
        <w:rPr>
          <w:rFonts w:ascii="Arial" w:hAnsi="Arial" w:cs="Arial"/>
          <w:sz w:val="18"/>
          <w:szCs w:val="18"/>
          <w:lang w:val="en-US"/>
        </w:rPr>
      </w:pPr>
    </w:p>
    <w:p w14:paraId="51A10213" w14:textId="39A1AA99" w:rsidR="00980703" w:rsidRPr="0030081F" w:rsidRDefault="00980703" w:rsidP="00980703">
      <w:pPr>
        <w:tabs>
          <w:tab w:val="left" w:pos="567"/>
        </w:tabs>
        <w:jc w:val="left"/>
        <w:rPr>
          <w:rFonts w:ascii="Arial" w:hAnsi="Arial" w:cs="Arial"/>
          <w:b/>
          <w:bCs/>
          <w:color w:val="CF4A02"/>
          <w:sz w:val="18"/>
          <w:szCs w:val="18"/>
        </w:rPr>
      </w:pPr>
      <w:r w:rsidRPr="0030081F">
        <w:rPr>
          <w:rFonts w:ascii="Arial" w:hAnsi="Arial" w:cs="Arial"/>
          <w:b/>
          <w:bCs/>
          <w:color w:val="CF4A02"/>
          <w:sz w:val="18"/>
          <w:szCs w:val="18"/>
        </w:rPr>
        <w:t xml:space="preserve">Year </w:t>
      </w:r>
      <w:r w:rsidR="004A5758" w:rsidRPr="0030081F">
        <w:rPr>
          <w:rFonts w:ascii="Arial" w:hAnsi="Arial" w:cs="Arial"/>
          <w:b/>
          <w:bCs/>
          <w:color w:val="CF4A02"/>
          <w:sz w:val="18"/>
          <w:szCs w:val="18"/>
        </w:rPr>
        <w:t>2020</w:t>
      </w:r>
    </w:p>
    <w:p w14:paraId="28D98685" w14:textId="77777777" w:rsidR="00980703" w:rsidRPr="0030081F" w:rsidRDefault="00980703" w:rsidP="00980703">
      <w:pPr>
        <w:tabs>
          <w:tab w:val="left" w:pos="567"/>
        </w:tabs>
        <w:jc w:val="left"/>
        <w:rPr>
          <w:rFonts w:ascii="Arial" w:hAnsi="Arial" w:cs="Arial"/>
          <w:b/>
          <w:bCs/>
          <w:sz w:val="18"/>
          <w:szCs w:val="18"/>
        </w:rPr>
      </w:pPr>
    </w:p>
    <w:p w14:paraId="3C0A5A35" w14:textId="23C348B7" w:rsidR="00980703" w:rsidRPr="0030081F" w:rsidRDefault="00980703" w:rsidP="00980703">
      <w:pPr>
        <w:tabs>
          <w:tab w:val="left" w:pos="540"/>
        </w:tabs>
        <w:rPr>
          <w:rFonts w:ascii="Arial" w:hAnsi="Arial" w:cs="Arial"/>
          <w:sz w:val="18"/>
          <w:szCs w:val="18"/>
        </w:rPr>
      </w:pPr>
      <w:r w:rsidRPr="0030081F">
        <w:rPr>
          <w:rFonts w:ascii="Arial" w:hAnsi="Arial" w:cs="Arial"/>
          <w:sz w:val="18"/>
          <w:szCs w:val="18"/>
        </w:rPr>
        <w:t xml:space="preserve">At the Company’s Board of Directors’ meeting held on </w:t>
      </w:r>
      <w:r w:rsidR="004A5758" w:rsidRPr="0030081F">
        <w:rPr>
          <w:rFonts w:ascii="Arial" w:hAnsi="Arial" w:cs="Arial"/>
          <w:sz w:val="18"/>
          <w:szCs w:val="18"/>
        </w:rPr>
        <w:t>11</w:t>
      </w:r>
      <w:r w:rsidRPr="0030081F">
        <w:rPr>
          <w:rFonts w:ascii="Arial" w:hAnsi="Arial" w:cs="Arial"/>
          <w:sz w:val="18"/>
          <w:szCs w:val="18"/>
          <w:cs/>
        </w:rPr>
        <w:t xml:space="preserve"> </w:t>
      </w:r>
      <w:r w:rsidRPr="0030081F">
        <w:rPr>
          <w:rFonts w:ascii="Arial" w:hAnsi="Arial" w:cs="Arial"/>
          <w:sz w:val="18"/>
          <w:szCs w:val="18"/>
          <w:lang w:val="en-US"/>
        </w:rPr>
        <w:t>November</w:t>
      </w:r>
      <w:r w:rsidRPr="0030081F">
        <w:rPr>
          <w:rFonts w:ascii="Arial" w:hAnsi="Arial" w:cs="Arial"/>
          <w:sz w:val="18"/>
          <w:szCs w:val="18"/>
        </w:rPr>
        <w:t xml:space="preserve"> </w:t>
      </w:r>
      <w:r w:rsidR="004A5758" w:rsidRPr="0030081F">
        <w:rPr>
          <w:rFonts w:ascii="Arial" w:hAnsi="Arial" w:cs="Arial"/>
          <w:sz w:val="18"/>
          <w:szCs w:val="18"/>
        </w:rPr>
        <w:t>2020</w:t>
      </w:r>
      <w:r w:rsidRPr="0030081F">
        <w:rPr>
          <w:rFonts w:ascii="Arial" w:hAnsi="Arial" w:cs="Arial"/>
          <w:sz w:val="18"/>
          <w:szCs w:val="18"/>
        </w:rPr>
        <w:t xml:space="preserve">, the Board of Directors passed a resolution approving the Company’s payment of an interim dividend to shareholders </w:t>
      </w:r>
      <w:r w:rsidRPr="0030081F">
        <w:rPr>
          <w:rFonts w:ascii="Arial" w:hAnsi="Arial" w:cs="Arial"/>
          <w:spacing w:val="-4"/>
          <w:sz w:val="18"/>
          <w:szCs w:val="18"/>
        </w:rPr>
        <w:t>at Baht</w:t>
      </w:r>
      <w:r w:rsidRPr="0030081F">
        <w:rPr>
          <w:rFonts w:ascii="Arial" w:hAnsi="Arial" w:cs="Arial"/>
          <w:sz w:val="18"/>
          <w:szCs w:val="18"/>
          <w:cs/>
        </w:rPr>
        <w:t xml:space="preserve"> </w:t>
      </w:r>
      <w:r w:rsidR="004A5758" w:rsidRPr="0030081F">
        <w:rPr>
          <w:rFonts w:ascii="Arial" w:hAnsi="Arial" w:cs="Arial"/>
          <w:sz w:val="18"/>
          <w:szCs w:val="18"/>
        </w:rPr>
        <w:t>0</w:t>
      </w:r>
      <w:r w:rsidRPr="0030081F">
        <w:rPr>
          <w:rFonts w:ascii="Arial" w:hAnsi="Arial" w:cs="Arial"/>
          <w:sz w:val="18"/>
          <w:szCs w:val="18"/>
          <w:cs/>
        </w:rPr>
        <w:t>.</w:t>
      </w:r>
      <w:r w:rsidR="004A5758" w:rsidRPr="0030081F">
        <w:rPr>
          <w:rFonts w:ascii="Arial" w:hAnsi="Arial" w:cs="Arial"/>
          <w:spacing w:val="-2"/>
          <w:sz w:val="18"/>
          <w:szCs w:val="18"/>
        </w:rPr>
        <w:t>13333</w:t>
      </w:r>
      <w:r w:rsidRPr="0030081F">
        <w:rPr>
          <w:rFonts w:ascii="Arial" w:hAnsi="Arial" w:cs="Arial"/>
          <w:spacing w:val="-2"/>
          <w:sz w:val="18"/>
          <w:szCs w:val="18"/>
          <w:cs/>
        </w:rPr>
        <w:t xml:space="preserve"> </w:t>
      </w:r>
      <w:r w:rsidRPr="0030081F">
        <w:rPr>
          <w:rFonts w:ascii="Arial" w:hAnsi="Arial" w:cs="Arial"/>
          <w:spacing w:val="-2"/>
          <w:sz w:val="18"/>
          <w:szCs w:val="18"/>
        </w:rPr>
        <w:t xml:space="preserve">per share total </w:t>
      </w:r>
      <w:r w:rsidR="004A5758" w:rsidRPr="0030081F">
        <w:rPr>
          <w:rFonts w:ascii="Arial" w:hAnsi="Arial" w:cs="Arial"/>
          <w:spacing w:val="-2"/>
          <w:sz w:val="18"/>
          <w:szCs w:val="18"/>
        </w:rPr>
        <w:t>120</w:t>
      </w:r>
      <w:r w:rsidRPr="0030081F">
        <w:rPr>
          <w:rFonts w:ascii="Arial" w:hAnsi="Arial" w:cs="Arial"/>
          <w:spacing w:val="-2"/>
          <w:sz w:val="18"/>
          <w:szCs w:val="18"/>
        </w:rPr>
        <w:t>,</w:t>
      </w:r>
      <w:r w:rsidR="004A5758" w:rsidRPr="0030081F">
        <w:rPr>
          <w:rFonts w:ascii="Arial" w:hAnsi="Arial" w:cs="Arial"/>
          <w:spacing w:val="-2"/>
          <w:sz w:val="18"/>
          <w:szCs w:val="18"/>
        </w:rPr>
        <w:t>000</w:t>
      </w:r>
      <w:r w:rsidRPr="0030081F">
        <w:rPr>
          <w:rFonts w:ascii="Arial" w:hAnsi="Arial" w:cs="Arial"/>
          <w:spacing w:val="-2"/>
          <w:sz w:val="18"/>
          <w:szCs w:val="18"/>
        </w:rPr>
        <w:t>,</w:t>
      </w:r>
      <w:r w:rsidR="004A5758" w:rsidRPr="0030081F">
        <w:rPr>
          <w:rFonts w:ascii="Arial" w:hAnsi="Arial" w:cs="Arial"/>
          <w:spacing w:val="-2"/>
          <w:sz w:val="18"/>
          <w:szCs w:val="18"/>
        </w:rPr>
        <w:t>000</w:t>
      </w:r>
      <w:r w:rsidRPr="0030081F">
        <w:rPr>
          <w:rFonts w:ascii="Arial" w:hAnsi="Arial" w:cs="Arial"/>
          <w:spacing w:val="-2"/>
          <w:sz w:val="18"/>
          <w:szCs w:val="18"/>
        </w:rPr>
        <w:t xml:space="preserve"> shares,</w:t>
      </w:r>
      <w:r w:rsidRPr="0030081F">
        <w:rPr>
          <w:rFonts w:ascii="Arial" w:hAnsi="Arial" w:cs="Arial"/>
          <w:sz w:val="18"/>
          <w:szCs w:val="18"/>
        </w:rPr>
        <w:t xml:space="preserve"> </w:t>
      </w:r>
      <w:proofErr w:type="spellStart"/>
      <w:r w:rsidRPr="0030081F">
        <w:rPr>
          <w:rFonts w:ascii="Arial" w:hAnsi="Arial" w:cs="Arial"/>
          <w:sz w:val="18"/>
          <w:szCs w:val="18"/>
        </w:rPr>
        <w:t>totaling</w:t>
      </w:r>
      <w:proofErr w:type="spellEnd"/>
      <w:r w:rsidRPr="0030081F">
        <w:rPr>
          <w:rFonts w:ascii="Arial" w:hAnsi="Arial" w:cs="Arial"/>
          <w:sz w:val="18"/>
          <w:szCs w:val="18"/>
        </w:rPr>
        <w:t xml:space="preserve"> Baht</w:t>
      </w:r>
      <w:r w:rsidRPr="0030081F">
        <w:rPr>
          <w:rFonts w:ascii="Arial" w:hAnsi="Arial" w:cs="Arial"/>
          <w:sz w:val="18"/>
          <w:szCs w:val="18"/>
          <w:cs/>
        </w:rPr>
        <w:t xml:space="preserve"> </w:t>
      </w:r>
      <w:r w:rsidR="004A5758" w:rsidRPr="0030081F">
        <w:rPr>
          <w:rFonts w:ascii="Arial" w:hAnsi="Arial" w:cs="Arial"/>
          <w:sz w:val="18"/>
          <w:szCs w:val="18"/>
        </w:rPr>
        <w:t>15</w:t>
      </w:r>
      <w:r w:rsidRPr="0030081F">
        <w:rPr>
          <w:rFonts w:ascii="Arial" w:hAnsi="Arial" w:cs="Arial"/>
          <w:sz w:val="18"/>
          <w:szCs w:val="18"/>
        </w:rPr>
        <w:t>,</w:t>
      </w:r>
      <w:r w:rsidR="004A5758" w:rsidRPr="0030081F">
        <w:rPr>
          <w:rFonts w:ascii="Arial" w:hAnsi="Arial" w:cs="Arial"/>
          <w:sz w:val="18"/>
          <w:szCs w:val="18"/>
        </w:rPr>
        <w:t>999</w:t>
      </w:r>
      <w:r w:rsidRPr="0030081F">
        <w:rPr>
          <w:rFonts w:ascii="Arial" w:hAnsi="Arial" w:cs="Arial"/>
          <w:sz w:val="18"/>
          <w:szCs w:val="18"/>
        </w:rPr>
        <w:t>,</w:t>
      </w:r>
      <w:r w:rsidR="004A5758" w:rsidRPr="0030081F">
        <w:rPr>
          <w:rFonts w:ascii="Arial" w:hAnsi="Arial" w:cs="Arial"/>
          <w:sz w:val="18"/>
          <w:szCs w:val="18"/>
        </w:rPr>
        <w:t>950</w:t>
      </w:r>
      <w:r w:rsidRPr="0030081F">
        <w:rPr>
          <w:rFonts w:ascii="Arial" w:hAnsi="Arial" w:cs="Arial"/>
          <w:sz w:val="18"/>
          <w:szCs w:val="18"/>
          <w:cs/>
        </w:rPr>
        <w:t>.</w:t>
      </w:r>
      <w:r w:rsidRPr="0030081F">
        <w:rPr>
          <w:rFonts w:ascii="Arial" w:hAnsi="Arial" w:cs="Arial"/>
          <w:sz w:val="18"/>
          <w:szCs w:val="18"/>
        </w:rPr>
        <w:t xml:space="preserve"> The dividends were distributed to the shareholders on </w:t>
      </w:r>
      <w:r w:rsidR="004A5758" w:rsidRPr="0030081F">
        <w:rPr>
          <w:rFonts w:ascii="Arial" w:hAnsi="Arial" w:cs="Arial"/>
          <w:sz w:val="18"/>
          <w:szCs w:val="18"/>
        </w:rPr>
        <w:t>25</w:t>
      </w:r>
      <w:r w:rsidRPr="0030081F">
        <w:rPr>
          <w:rFonts w:ascii="Arial" w:hAnsi="Arial" w:cs="Arial"/>
          <w:sz w:val="18"/>
          <w:szCs w:val="18"/>
        </w:rPr>
        <w:t xml:space="preserve"> November </w:t>
      </w:r>
      <w:r w:rsidR="004A5758" w:rsidRPr="0030081F">
        <w:rPr>
          <w:rFonts w:ascii="Arial" w:hAnsi="Arial" w:cs="Arial"/>
          <w:sz w:val="18"/>
          <w:szCs w:val="18"/>
        </w:rPr>
        <w:t>2020</w:t>
      </w:r>
      <w:r w:rsidRPr="0030081F">
        <w:rPr>
          <w:rFonts w:ascii="Arial" w:hAnsi="Arial" w:cs="Arial"/>
          <w:sz w:val="18"/>
          <w:szCs w:val="18"/>
          <w:cs/>
        </w:rPr>
        <w:t>.</w:t>
      </w:r>
    </w:p>
    <w:p w14:paraId="74337E70" w14:textId="77777777" w:rsidR="00980703" w:rsidRPr="0030081F" w:rsidRDefault="00980703" w:rsidP="00980703">
      <w:pPr>
        <w:tabs>
          <w:tab w:val="left" w:pos="567"/>
        </w:tabs>
        <w:jc w:val="left"/>
        <w:rPr>
          <w:rFonts w:ascii="Arial" w:hAnsi="Arial" w:cs="Arial"/>
          <w:b/>
          <w:bCs/>
          <w:sz w:val="18"/>
          <w:szCs w:val="18"/>
        </w:rPr>
      </w:pPr>
    </w:p>
    <w:p w14:paraId="7686910F" w14:textId="622216C5" w:rsidR="00980703" w:rsidRPr="0030081F" w:rsidRDefault="00980703" w:rsidP="00980703">
      <w:pPr>
        <w:tabs>
          <w:tab w:val="left" w:pos="540"/>
        </w:tabs>
        <w:rPr>
          <w:rFonts w:ascii="Arial" w:hAnsi="Arial" w:cs="Arial"/>
          <w:sz w:val="18"/>
          <w:szCs w:val="18"/>
        </w:rPr>
      </w:pPr>
      <w:r w:rsidRPr="0030081F">
        <w:rPr>
          <w:rFonts w:ascii="Arial" w:hAnsi="Arial" w:cs="Arial"/>
          <w:sz w:val="18"/>
          <w:szCs w:val="18"/>
        </w:rPr>
        <w:t xml:space="preserve">At the Company’s Board of Directors’ meeting held on </w:t>
      </w:r>
      <w:r w:rsidR="004A5758" w:rsidRPr="0030081F">
        <w:rPr>
          <w:rFonts w:ascii="Arial" w:hAnsi="Arial" w:cs="Arial"/>
          <w:sz w:val="18"/>
          <w:szCs w:val="18"/>
        </w:rPr>
        <w:t>11</w:t>
      </w:r>
      <w:r w:rsidRPr="0030081F">
        <w:rPr>
          <w:rFonts w:ascii="Arial" w:hAnsi="Arial" w:cs="Arial"/>
          <w:sz w:val="18"/>
          <w:szCs w:val="18"/>
          <w:cs/>
        </w:rPr>
        <w:t xml:space="preserve"> </w:t>
      </w:r>
      <w:r w:rsidRPr="0030081F">
        <w:rPr>
          <w:rFonts w:ascii="Arial" w:hAnsi="Arial" w:cs="Arial"/>
          <w:sz w:val="18"/>
          <w:szCs w:val="18"/>
        </w:rPr>
        <w:t xml:space="preserve">August </w:t>
      </w:r>
      <w:r w:rsidR="004A5758" w:rsidRPr="0030081F">
        <w:rPr>
          <w:rFonts w:ascii="Arial" w:hAnsi="Arial" w:cs="Arial"/>
          <w:sz w:val="18"/>
          <w:szCs w:val="18"/>
        </w:rPr>
        <w:t>2020</w:t>
      </w:r>
      <w:r w:rsidRPr="0030081F">
        <w:rPr>
          <w:rFonts w:ascii="Arial" w:hAnsi="Arial" w:cs="Arial"/>
          <w:sz w:val="18"/>
          <w:szCs w:val="18"/>
        </w:rPr>
        <w:t xml:space="preserve">, the Board of Directors passed a resolution approving the Company’s payment of an interim dividend to shareholders </w:t>
      </w:r>
      <w:r w:rsidRPr="0030081F">
        <w:rPr>
          <w:rFonts w:ascii="Arial" w:hAnsi="Arial" w:cs="Arial"/>
          <w:spacing w:val="-4"/>
          <w:sz w:val="18"/>
          <w:szCs w:val="18"/>
        </w:rPr>
        <w:t>at Baht</w:t>
      </w:r>
      <w:r w:rsidRPr="0030081F">
        <w:rPr>
          <w:rFonts w:ascii="Arial" w:hAnsi="Arial" w:cs="Arial"/>
          <w:sz w:val="18"/>
          <w:szCs w:val="18"/>
          <w:cs/>
        </w:rPr>
        <w:t xml:space="preserve"> </w:t>
      </w:r>
      <w:r w:rsidR="004A5758" w:rsidRPr="0030081F">
        <w:rPr>
          <w:rFonts w:ascii="Arial" w:hAnsi="Arial" w:cs="Arial"/>
          <w:sz w:val="18"/>
          <w:szCs w:val="18"/>
        </w:rPr>
        <w:t>0</w:t>
      </w:r>
      <w:r w:rsidRPr="0030081F">
        <w:rPr>
          <w:rFonts w:ascii="Arial" w:hAnsi="Arial" w:cs="Arial"/>
          <w:sz w:val="18"/>
          <w:szCs w:val="18"/>
          <w:cs/>
        </w:rPr>
        <w:t>.</w:t>
      </w:r>
      <w:r w:rsidR="004A5758" w:rsidRPr="0030081F">
        <w:rPr>
          <w:rFonts w:ascii="Arial" w:hAnsi="Arial" w:cs="Arial"/>
          <w:spacing w:val="-2"/>
          <w:sz w:val="18"/>
          <w:szCs w:val="18"/>
        </w:rPr>
        <w:t>10</w:t>
      </w:r>
      <w:r w:rsidRPr="0030081F">
        <w:rPr>
          <w:rFonts w:ascii="Arial" w:hAnsi="Arial" w:cs="Arial"/>
          <w:spacing w:val="-2"/>
          <w:sz w:val="18"/>
          <w:szCs w:val="18"/>
          <w:cs/>
        </w:rPr>
        <w:t xml:space="preserve"> </w:t>
      </w:r>
      <w:r w:rsidRPr="0030081F">
        <w:rPr>
          <w:rFonts w:ascii="Arial" w:hAnsi="Arial" w:cs="Arial"/>
          <w:spacing w:val="-2"/>
          <w:sz w:val="18"/>
          <w:szCs w:val="18"/>
        </w:rPr>
        <w:t xml:space="preserve">per share total </w:t>
      </w:r>
      <w:r w:rsidR="004A5758" w:rsidRPr="0030081F">
        <w:rPr>
          <w:rFonts w:ascii="Arial" w:hAnsi="Arial" w:cs="Arial"/>
          <w:spacing w:val="-2"/>
          <w:sz w:val="18"/>
          <w:szCs w:val="18"/>
        </w:rPr>
        <w:t>120</w:t>
      </w:r>
      <w:r w:rsidRPr="0030081F">
        <w:rPr>
          <w:rFonts w:ascii="Arial" w:hAnsi="Arial" w:cs="Arial"/>
          <w:spacing w:val="-2"/>
          <w:sz w:val="18"/>
          <w:szCs w:val="18"/>
        </w:rPr>
        <w:t>,</w:t>
      </w:r>
      <w:r w:rsidR="004A5758" w:rsidRPr="0030081F">
        <w:rPr>
          <w:rFonts w:ascii="Arial" w:hAnsi="Arial" w:cs="Arial"/>
          <w:spacing w:val="-2"/>
          <w:sz w:val="18"/>
          <w:szCs w:val="18"/>
        </w:rPr>
        <w:t>000</w:t>
      </w:r>
      <w:r w:rsidRPr="0030081F">
        <w:rPr>
          <w:rFonts w:ascii="Arial" w:hAnsi="Arial" w:cs="Arial"/>
          <w:spacing w:val="-2"/>
          <w:sz w:val="18"/>
          <w:szCs w:val="18"/>
        </w:rPr>
        <w:t>,</w:t>
      </w:r>
      <w:r w:rsidR="004A5758" w:rsidRPr="0030081F">
        <w:rPr>
          <w:rFonts w:ascii="Arial" w:hAnsi="Arial" w:cs="Arial"/>
          <w:spacing w:val="-2"/>
          <w:sz w:val="18"/>
          <w:szCs w:val="18"/>
        </w:rPr>
        <w:t>000</w:t>
      </w:r>
      <w:r w:rsidRPr="0030081F">
        <w:rPr>
          <w:rFonts w:ascii="Arial" w:hAnsi="Arial" w:cs="Arial"/>
          <w:spacing w:val="-2"/>
          <w:sz w:val="18"/>
          <w:szCs w:val="18"/>
        </w:rPr>
        <w:t xml:space="preserve"> shares,</w:t>
      </w:r>
      <w:r w:rsidRPr="0030081F">
        <w:rPr>
          <w:rFonts w:ascii="Arial" w:hAnsi="Arial" w:cs="Arial"/>
          <w:sz w:val="18"/>
          <w:szCs w:val="18"/>
        </w:rPr>
        <w:t xml:space="preserve"> </w:t>
      </w:r>
      <w:proofErr w:type="spellStart"/>
      <w:r w:rsidRPr="0030081F">
        <w:rPr>
          <w:rFonts w:ascii="Arial" w:hAnsi="Arial" w:cs="Arial"/>
          <w:sz w:val="18"/>
          <w:szCs w:val="18"/>
        </w:rPr>
        <w:t>totaling</w:t>
      </w:r>
      <w:proofErr w:type="spellEnd"/>
      <w:r w:rsidRPr="0030081F">
        <w:rPr>
          <w:rFonts w:ascii="Arial" w:hAnsi="Arial" w:cs="Arial"/>
          <w:sz w:val="18"/>
          <w:szCs w:val="18"/>
        </w:rPr>
        <w:t xml:space="preserve"> Baht</w:t>
      </w:r>
      <w:r w:rsidRPr="0030081F">
        <w:rPr>
          <w:rFonts w:ascii="Arial" w:hAnsi="Arial" w:cs="Arial"/>
          <w:sz w:val="18"/>
          <w:szCs w:val="18"/>
          <w:cs/>
        </w:rPr>
        <w:t xml:space="preserve"> </w:t>
      </w:r>
      <w:r w:rsidR="004A5758" w:rsidRPr="0030081F">
        <w:rPr>
          <w:rFonts w:ascii="Arial" w:hAnsi="Arial" w:cs="Arial"/>
          <w:sz w:val="18"/>
          <w:szCs w:val="18"/>
        </w:rPr>
        <w:t>12</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cs/>
        </w:rPr>
        <w:t>.</w:t>
      </w:r>
      <w:r w:rsidRPr="0030081F">
        <w:rPr>
          <w:rFonts w:ascii="Arial" w:hAnsi="Arial" w:cs="Arial"/>
          <w:sz w:val="18"/>
          <w:szCs w:val="18"/>
        </w:rPr>
        <w:t xml:space="preserve"> The dividends were distributed to the shareholders on </w:t>
      </w:r>
      <w:r w:rsidR="004A5758" w:rsidRPr="0030081F">
        <w:rPr>
          <w:rFonts w:ascii="Arial" w:hAnsi="Arial" w:cs="Arial"/>
          <w:sz w:val="18"/>
          <w:szCs w:val="18"/>
        </w:rPr>
        <w:t>25</w:t>
      </w:r>
      <w:r w:rsidRPr="0030081F">
        <w:rPr>
          <w:rFonts w:ascii="Arial" w:hAnsi="Arial" w:cs="Arial"/>
          <w:sz w:val="18"/>
          <w:szCs w:val="18"/>
        </w:rPr>
        <w:t xml:space="preserve"> August </w:t>
      </w:r>
      <w:r w:rsidR="004A5758" w:rsidRPr="0030081F">
        <w:rPr>
          <w:rFonts w:ascii="Arial" w:hAnsi="Arial" w:cs="Arial"/>
          <w:sz w:val="18"/>
          <w:szCs w:val="18"/>
        </w:rPr>
        <w:t>2020</w:t>
      </w:r>
      <w:r w:rsidRPr="0030081F">
        <w:rPr>
          <w:rFonts w:ascii="Arial" w:hAnsi="Arial" w:cs="Arial"/>
          <w:sz w:val="18"/>
          <w:szCs w:val="18"/>
          <w:cs/>
        </w:rPr>
        <w:t>.</w:t>
      </w:r>
    </w:p>
    <w:p w14:paraId="2377EEC0" w14:textId="77777777" w:rsidR="00980703" w:rsidRPr="0030081F" w:rsidRDefault="00980703" w:rsidP="00980703">
      <w:pPr>
        <w:tabs>
          <w:tab w:val="left" w:pos="567"/>
        </w:tabs>
        <w:jc w:val="left"/>
        <w:rPr>
          <w:rFonts w:ascii="Arial" w:hAnsi="Arial" w:cs="Arial"/>
          <w:b/>
          <w:sz w:val="18"/>
          <w:szCs w:val="18"/>
        </w:rPr>
      </w:pPr>
    </w:p>
    <w:p w14:paraId="4B0F10CB" w14:textId="2472F06A" w:rsidR="00980703" w:rsidRPr="0030081F" w:rsidRDefault="00980703" w:rsidP="00980703">
      <w:pPr>
        <w:tabs>
          <w:tab w:val="left" w:pos="540"/>
        </w:tabs>
        <w:rPr>
          <w:rFonts w:ascii="Arial" w:hAnsi="Arial" w:cs="Arial"/>
          <w:sz w:val="18"/>
          <w:szCs w:val="18"/>
        </w:rPr>
      </w:pPr>
      <w:r w:rsidRPr="0030081F">
        <w:rPr>
          <w:rFonts w:ascii="Arial" w:hAnsi="Arial" w:cs="Arial"/>
          <w:sz w:val="18"/>
          <w:szCs w:val="18"/>
        </w:rPr>
        <w:t xml:space="preserve">At the </w:t>
      </w:r>
      <w:r w:rsidRPr="0030081F">
        <w:rPr>
          <w:rFonts w:ascii="Arial" w:hAnsi="Arial" w:cs="Arial"/>
          <w:sz w:val="18"/>
          <w:szCs w:val="18"/>
          <w:lang w:val="en-US"/>
        </w:rPr>
        <w:t xml:space="preserve">Company’s </w:t>
      </w:r>
      <w:r w:rsidRPr="0030081F">
        <w:rPr>
          <w:rFonts w:ascii="Arial" w:hAnsi="Arial" w:cs="Arial"/>
          <w:sz w:val="18"/>
          <w:szCs w:val="18"/>
        </w:rPr>
        <w:t xml:space="preserve">Board of Directors’ meeting held </w:t>
      </w:r>
      <w:r w:rsidRPr="0030081F">
        <w:rPr>
          <w:rFonts w:ascii="Arial" w:hAnsi="Arial" w:cs="Arial"/>
          <w:sz w:val="18"/>
          <w:szCs w:val="18"/>
          <w:lang w:val="en-US"/>
        </w:rPr>
        <w:t>o</w:t>
      </w:r>
      <w:r w:rsidRPr="0030081F">
        <w:rPr>
          <w:rFonts w:ascii="Arial" w:hAnsi="Arial" w:cs="Arial"/>
          <w:sz w:val="18"/>
          <w:szCs w:val="18"/>
        </w:rPr>
        <w:t xml:space="preserve">n </w:t>
      </w:r>
      <w:r w:rsidR="004A5758" w:rsidRPr="0030081F">
        <w:rPr>
          <w:rFonts w:ascii="Arial" w:hAnsi="Arial" w:cs="Arial"/>
          <w:sz w:val="18"/>
          <w:szCs w:val="18"/>
        </w:rPr>
        <w:t>13</w:t>
      </w:r>
      <w:r w:rsidRPr="0030081F">
        <w:rPr>
          <w:rFonts w:ascii="Arial" w:hAnsi="Arial" w:cs="Arial"/>
          <w:sz w:val="18"/>
          <w:szCs w:val="18"/>
          <w:cs/>
        </w:rPr>
        <w:t xml:space="preserve"> </w:t>
      </w:r>
      <w:r w:rsidRPr="0030081F">
        <w:rPr>
          <w:rFonts w:ascii="Arial" w:hAnsi="Arial" w:cs="Arial"/>
          <w:sz w:val="18"/>
          <w:szCs w:val="18"/>
        </w:rPr>
        <w:t xml:space="preserve">May </w:t>
      </w:r>
      <w:r w:rsidR="004A5758" w:rsidRPr="0030081F">
        <w:rPr>
          <w:rFonts w:ascii="Arial" w:hAnsi="Arial" w:cs="Arial"/>
          <w:sz w:val="18"/>
          <w:szCs w:val="18"/>
        </w:rPr>
        <w:t>2020</w:t>
      </w:r>
      <w:r w:rsidRPr="0030081F">
        <w:rPr>
          <w:rFonts w:ascii="Arial" w:hAnsi="Arial" w:cs="Arial"/>
          <w:sz w:val="18"/>
          <w:szCs w:val="18"/>
        </w:rPr>
        <w:t xml:space="preserve">, the Board of Directors passed a resolution approving the Company’s payment of an interim dividend to shareholders </w:t>
      </w:r>
      <w:r w:rsidRPr="0030081F">
        <w:rPr>
          <w:rFonts w:ascii="Arial" w:hAnsi="Arial" w:cs="Arial"/>
          <w:spacing w:val="-4"/>
          <w:sz w:val="18"/>
          <w:szCs w:val="18"/>
        </w:rPr>
        <w:t>at Baht</w:t>
      </w:r>
      <w:r w:rsidRPr="0030081F">
        <w:rPr>
          <w:rFonts w:ascii="Arial" w:hAnsi="Arial" w:cs="Arial"/>
          <w:sz w:val="18"/>
          <w:szCs w:val="18"/>
          <w:cs/>
        </w:rPr>
        <w:t xml:space="preserve"> </w:t>
      </w:r>
      <w:r w:rsidR="004A5758" w:rsidRPr="0030081F">
        <w:rPr>
          <w:rFonts w:ascii="Arial" w:hAnsi="Arial" w:cs="Arial"/>
          <w:sz w:val="18"/>
          <w:szCs w:val="18"/>
        </w:rPr>
        <w:t>0</w:t>
      </w:r>
      <w:r w:rsidRPr="0030081F">
        <w:rPr>
          <w:rFonts w:ascii="Arial" w:hAnsi="Arial" w:cs="Arial"/>
          <w:sz w:val="18"/>
          <w:szCs w:val="18"/>
          <w:cs/>
        </w:rPr>
        <w:t>.</w:t>
      </w:r>
      <w:r w:rsidR="004A5758" w:rsidRPr="0030081F">
        <w:rPr>
          <w:rFonts w:ascii="Arial" w:hAnsi="Arial" w:cs="Arial"/>
          <w:spacing w:val="-2"/>
          <w:sz w:val="18"/>
          <w:szCs w:val="18"/>
        </w:rPr>
        <w:t>11667</w:t>
      </w:r>
      <w:r w:rsidRPr="0030081F">
        <w:rPr>
          <w:rFonts w:ascii="Arial" w:hAnsi="Arial" w:cs="Arial"/>
          <w:spacing w:val="-2"/>
          <w:sz w:val="18"/>
          <w:szCs w:val="18"/>
          <w:cs/>
        </w:rPr>
        <w:t xml:space="preserve"> </w:t>
      </w:r>
      <w:r w:rsidRPr="0030081F">
        <w:rPr>
          <w:rFonts w:ascii="Arial" w:hAnsi="Arial" w:cs="Arial"/>
          <w:spacing w:val="-2"/>
          <w:sz w:val="18"/>
          <w:szCs w:val="18"/>
        </w:rPr>
        <w:t xml:space="preserve">per share total </w:t>
      </w:r>
      <w:r w:rsidR="004A5758" w:rsidRPr="0030081F">
        <w:rPr>
          <w:rFonts w:ascii="Arial" w:hAnsi="Arial" w:cs="Arial"/>
          <w:spacing w:val="-2"/>
          <w:sz w:val="18"/>
          <w:szCs w:val="18"/>
        </w:rPr>
        <w:t>120</w:t>
      </w:r>
      <w:r w:rsidRPr="0030081F">
        <w:rPr>
          <w:rFonts w:ascii="Arial" w:hAnsi="Arial" w:cs="Arial"/>
          <w:spacing w:val="-2"/>
          <w:sz w:val="18"/>
          <w:szCs w:val="18"/>
        </w:rPr>
        <w:t>,</w:t>
      </w:r>
      <w:r w:rsidR="004A5758" w:rsidRPr="0030081F">
        <w:rPr>
          <w:rFonts w:ascii="Arial" w:hAnsi="Arial" w:cs="Arial"/>
          <w:spacing w:val="-2"/>
          <w:sz w:val="18"/>
          <w:szCs w:val="18"/>
        </w:rPr>
        <w:t>000</w:t>
      </w:r>
      <w:r w:rsidRPr="0030081F">
        <w:rPr>
          <w:rFonts w:ascii="Arial" w:hAnsi="Arial" w:cs="Arial"/>
          <w:spacing w:val="-2"/>
          <w:sz w:val="18"/>
          <w:szCs w:val="18"/>
        </w:rPr>
        <w:t>,</w:t>
      </w:r>
      <w:r w:rsidR="004A5758" w:rsidRPr="0030081F">
        <w:rPr>
          <w:rFonts w:ascii="Arial" w:hAnsi="Arial" w:cs="Arial"/>
          <w:spacing w:val="-2"/>
          <w:sz w:val="18"/>
          <w:szCs w:val="18"/>
        </w:rPr>
        <w:t>000</w:t>
      </w:r>
      <w:r w:rsidRPr="0030081F">
        <w:rPr>
          <w:rFonts w:ascii="Arial" w:hAnsi="Arial" w:cs="Arial"/>
          <w:spacing w:val="-2"/>
          <w:sz w:val="18"/>
          <w:szCs w:val="18"/>
        </w:rPr>
        <w:t xml:space="preserve"> shares,</w:t>
      </w:r>
      <w:r w:rsidRPr="0030081F">
        <w:rPr>
          <w:rFonts w:ascii="Arial" w:hAnsi="Arial" w:cs="Arial"/>
          <w:sz w:val="18"/>
          <w:szCs w:val="18"/>
        </w:rPr>
        <w:t xml:space="preserve"> </w:t>
      </w:r>
      <w:proofErr w:type="spellStart"/>
      <w:r w:rsidRPr="0030081F">
        <w:rPr>
          <w:rFonts w:ascii="Arial" w:hAnsi="Arial" w:cs="Arial"/>
          <w:sz w:val="18"/>
          <w:szCs w:val="18"/>
        </w:rPr>
        <w:t>totaling</w:t>
      </w:r>
      <w:proofErr w:type="spellEnd"/>
      <w:r w:rsidRPr="0030081F">
        <w:rPr>
          <w:rFonts w:ascii="Arial" w:hAnsi="Arial" w:cs="Arial"/>
          <w:sz w:val="18"/>
          <w:szCs w:val="18"/>
        </w:rPr>
        <w:t xml:space="preserve"> Baht</w:t>
      </w:r>
      <w:r w:rsidRPr="0030081F">
        <w:rPr>
          <w:rFonts w:ascii="Arial" w:hAnsi="Arial" w:cs="Arial"/>
          <w:sz w:val="18"/>
          <w:szCs w:val="18"/>
          <w:cs/>
        </w:rPr>
        <w:t xml:space="preserve"> </w:t>
      </w:r>
      <w:r w:rsidR="004A5758" w:rsidRPr="0030081F">
        <w:rPr>
          <w:rFonts w:ascii="Arial" w:hAnsi="Arial" w:cs="Arial"/>
          <w:sz w:val="18"/>
          <w:szCs w:val="18"/>
        </w:rPr>
        <w:t>14</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cs/>
        </w:rPr>
        <w:t>.</w:t>
      </w:r>
      <w:r w:rsidRPr="0030081F">
        <w:rPr>
          <w:rFonts w:ascii="Arial" w:hAnsi="Arial" w:cs="Arial"/>
          <w:sz w:val="18"/>
          <w:szCs w:val="18"/>
        </w:rPr>
        <w:t xml:space="preserve"> The dividends were distributed to the shareholders on </w:t>
      </w:r>
      <w:r w:rsidR="004A5758" w:rsidRPr="0030081F">
        <w:rPr>
          <w:rFonts w:ascii="Arial" w:hAnsi="Arial" w:cs="Arial"/>
          <w:sz w:val="18"/>
          <w:szCs w:val="18"/>
        </w:rPr>
        <w:t>25</w:t>
      </w:r>
      <w:r w:rsidRPr="0030081F">
        <w:rPr>
          <w:rFonts w:ascii="Arial" w:hAnsi="Arial" w:cs="Arial"/>
          <w:sz w:val="18"/>
          <w:szCs w:val="18"/>
          <w:cs/>
        </w:rPr>
        <w:t xml:space="preserve"> </w:t>
      </w:r>
      <w:r w:rsidRPr="0030081F">
        <w:rPr>
          <w:rFonts w:ascii="Arial" w:hAnsi="Arial" w:cs="Arial"/>
          <w:sz w:val="18"/>
          <w:szCs w:val="18"/>
        </w:rPr>
        <w:t xml:space="preserve">May </w:t>
      </w:r>
      <w:r w:rsidR="004A5758" w:rsidRPr="0030081F">
        <w:rPr>
          <w:rFonts w:ascii="Arial" w:hAnsi="Arial" w:cs="Arial"/>
          <w:sz w:val="18"/>
          <w:szCs w:val="18"/>
        </w:rPr>
        <w:t>2020</w:t>
      </w:r>
      <w:r w:rsidRPr="0030081F">
        <w:rPr>
          <w:rFonts w:ascii="Arial" w:hAnsi="Arial" w:cs="Arial"/>
          <w:sz w:val="18"/>
          <w:szCs w:val="18"/>
          <w:cs/>
        </w:rPr>
        <w:t>.</w:t>
      </w:r>
    </w:p>
    <w:p w14:paraId="1C041BCF" w14:textId="77777777" w:rsidR="00980703" w:rsidRPr="0030081F" w:rsidRDefault="00980703" w:rsidP="00980703">
      <w:pPr>
        <w:tabs>
          <w:tab w:val="left" w:pos="540"/>
        </w:tabs>
        <w:rPr>
          <w:rFonts w:ascii="Arial" w:hAnsi="Arial" w:cs="Arial"/>
          <w:sz w:val="18"/>
          <w:szCs w:val="18"/>
        </w:rPr>
      </w:pPr>
    </w:p>
    <w:p w14:paraId="64AB826E" w14:textId="0628262C" w:rsidR="00980703" w:rsidRPr="0030081F" w:rsidRDefault="00980703" w:rsidP="00980703">
      <w:pPr>
        <w:tabs>
          <w:tab w:val="left" w:pos="540"/>
        </w:tabs>
        <w:rPr>
          <w:rFonts w:ascii="Arial" w:hAnsi="Arial" w:cs="Arial"/>
          <w:sz w:val="18"/>
          <w:szCs w:val="18"/>
        </w:rPr>
      </w:pPr>
      <w:r w:rsidRPr="0030081F">
        <w:rPr>
          <w:rFonts w:ascii="Arial" w:hAnsi="Arial" w:cs="Arial"/>
          <w:sz w:val="18"/>
          <w:szCs w:val="18"/>
        </w:rPr>
        <w:t xml:space="preserve">At the Annual General Meeting held on </w:t>
      </w:r>
      <w:r w:rsidR="004A5758" w:rsidRPr="0030081F">
        <w:rPr>
          <w:rFonts w:ascii="Arial" w:hAnsi="Arial" w:cs="Arial"/>
          <w:sz w:val="18"/>
          <w:szCs w:val="18"/>
        </w:rPr>
        <w:t>9</w:t>
      </w:r>
      <w:r w:rsidRPr="0030081F">
        <w:rPr>
          <w:rFonts w:ascii="Arial" w:hAnsi="Arial" w:cs="Arial"/>
          <w:sz w:val="18"/>
          <w:szCs w:val="18"/>
        </w:rPr>
        <w:t xml:space="preserve"> March </w:t>
      </w:r>
      <w:r w:rsidR="004A5758" w:rsidRPr="0030081F">
        <w:rPr>
          <w:rFonts w:ascii="Arial" w:hAnsi="Arial" w:cs="Arial"/>
          <w:sz w:val="18"/>
          <w:szCs w:val="18"/>
        </w:rPr>
        <w:t>2020</w:t>
      </w:r>
      <w:r w:rsidRPr="0030081F">
        <w:rPr>
          <w:rFonts w:ascii="Arial" w:hAnsi="Arial" w:cs="Arial"/>
          <w:sz w:val="18"/>
          <w:szCs w:val="18"/>
        </w:rPr>
        <w:t xml:space="preserve">, the shareholders passed the resolution to approve </w:t>
      </w:r>
      <w:r w:rsidRPr="0030081F">
        <w:rPr>
          <w:rFonts w:ascii="Arial" w:hAnsi="Arial" w:cs="Arial"/>
          <w:spacing w:val="-4"/>
          <w:sz w:val="18"/>
          <w:szCs w:val="18"/>
        </w:rPr>
        <w:t xml:space="preserve">dividends payment in respect of the operating results for year </w:t>
      </w:r>
      <w:r w:rsidR="004A5758" w:rsidRPr="0030081F">
        <w:rPr>
          <w:rFonts w:ascii="Arial" w:hAnsi="Arial" w:cs="Arial"/>
          <w:spacing w:val="-4"/>
          <w:sz w:val="18"/>
          <w:szCs w:val="18"/>
        </w:rPr>
        <w:t>2019</w:t>
      </w:r>
      <w:r w:rsidRPr="0030081F">
        <w:rPr>
          <w:rFonts w:ascii="Arial" w:hAnsi="Arial" w:cs="Arial"/>
          <w:spacing w:val="-4"/>
          <w:sz w:val="18"/>
          <w:szCs w:val="18"/>
        </w:rPr>
        <w:t xml:space="preserve"> at Baht </w:t>
      </w:r>
      <w:r w:rsidR="004A5758" w:rsidRPr="0030081F">
        <w:rPr>
          <w:rFonts w:ascii="Arial" w:hAnsi="Arial" w:cs="Arial"/>
          <w:spacing w:val="-4"/>
          <w:sz w:val="18"/>
          <w:szCs w:val="18"/>
        </w:rPr>
        <w:t>0</w:t>
      </w:r>
      <w:r w:rsidRPr="0030081F">
        <w:rPr>
          <w:rFonts w:ascii="Arial" w:hAnsi="Arial" w:cs="Arial"/>
          <w:spacing w:val="-4"/>
          <w:sz w:val="18"/>
          <w:szCs w:val="18"/>
        </w:rPr>
        <w:t>.</w:t>
      </w:r>
      <w:r w:rsidR="004A5758" w:rsidRPr="0030081F">
        <w:rPr>
          <w:rFonts w:ascii="Arial" w:hAnsi="Arial" w:cs="Arial"/>
          <w:spacing w:val="-4"/>
          <w:sz w:val="18"/>
          <w:szCs w:val="18"/>
        </w:rPr>
        <w:t>21667</w:t>
      </w:r>
      <w:r w:rsidRPr="0030081F">
        <w:rPr>
          <w:rFonts w:ascii="Arial" w:hAnsi="Arial" w:cs="Arial"/>
          <w:spacing w:val="-4"/>
          <w:sz w:val="18"/>
          <w:szCs w:val="18"/>
        </w:rPr>
        <w:t xml:space="preserve"> per share total </w:t>
      </w:r>
      <w:r w:rsidR="004A5758" w:rsidRPr="0030081F">
        <w:rPr>
          <w:rFonts w:ascii="Arial" w:hAnsi="Arial" w:cs="Arial"/>
          <w:spacing w:val="-4"/>
          <w:sz w:val="18"/>
          <w:szCs w:val="18"/>
        </w:rPr>
        <w:t>120</w:t>
      </w:r>
      <w:r w:rsidRPr="0030081F">
        <w:rPr>
          <w:rFonts w:ascii="Arial" w:hAnsi="Arial" w:cs="Arial"/>
          <w:spacing w:val="-4"/>
          <w:sz w:val="18"/>
          <w:szCs w:val="18"/>
        </w:rPr>
        <w:t>,</w:t>
      </w:r>
      <w:r w:rsidR="004A5758" w:rsidRPr="0030081F">
        <w:rPr>
          <w:rFonts w:ascii="Arial" w:hAnsi="Arial" w:cs="Arial"/>
          <w:spacing w:val="-4"/>
          <w:sz w:val="18"/>
          <w:szCs w:val="18"/>
        </w:rPr>
        <w:t>000</w:t>
      </w:r>
      <w:r w:rsidRPr="0030081F">
        <w:rPr>
          <w:rFonts w:ascii="Arial" w:hAnsi="Arial" w:cs="Arial"/>
          <w:spacing w:val="-4"/>
          <w:sz w:val="18"/>
          <w:szCs w:val="18"/>
        </w:rPr>
        <w:t>,</w:t>
      </w:r>
      <w:r w:rsidR="004A5758" w:rsidRPr="0030081F">
        <w:rPr>
          <w:rFonts w:ascii="Arial" w:hAnsi="Arial" w:cs="Arial"/>
          <w:spacing w:val="-4"/>
          <w:sz w:val="18"/>
          <w:szCs w:val="18"/>
        </w:rPr>
        <w:t>000</w:t>
      </w:r>
      <w:r w:rsidRPr="0030081F">
        <w:rPr>
          <w:rFonts w:ascii="Arial" w:hAnsi="Arial" w:cs="Arial"/>
          <w:spacing w:val="-4"/>
          <w:sz w:val="18"/>
          <w:szCs w:val="18"/>
        </w:rPr>
        <w:t xml:space="preserve"> shares, </w:t>
      </w:r>
      <w:proofErr w:type="spellStart"/>
      <w:r w:rsidRPr="0030081F">
        <w:rPr>
          <w:rFonts w:ascii="Arial" w:hAnsi="Arial" w:cs="Arial"/>
          <w:spacing w:val="-4"/>
          <w:sz w:val="18"/>
          <w:szCs w:val="18"/>
        </w:rPr>
        <w:t>totaling</w:t>
      </w:r>
      <w:proofErr w:type="spellEnd"/>
      <w:r w:rsidRPr="0030081F">
        <w:rPr>
          <w:rFonts w:ascii="Arial" w:hAnsi="Arial" w:cs="Arial"/>
          <w:spacing w:val="-4"/>
          <w:sz w:val="18"/>
          <w:szCs w:val="18"/>
        </w:rPr>
        <w:t xml:space="preserve"> Baht </w:t>
      </w:r>
      <w:r w:rsidR="004A5758" w:rsidRPr="0030081F">
        <w:rPr>
          <w:rFonts w:ascii="Arial" w:hAnsi="Arial" w:cs="Arial"/>
          <w:spacing w:val="-4"/>
          <w:sz w:val="18"/>
          <w:szCs w:val="18"/>
        </w:rPr>
        <w:t>2</w:t>
      </w:r>
      <w:r w:rsidR="004A5758" w:rsidRPr="0030081F">
        <w:rPr>
          <w:rFonts w:ascii="Arial" w:hAnsi="Arial" w:cs="Arial"/>
          <w:sz w:val="18"/>
          <w:szCs w:val="18"/>
        </w:rPr>
        <w:t>6</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w:t>
      </w:r>
      <w:r w:rsidR="004A5758" w:rsidRPr="0030081F">
        <w:rPr>
          <w:rFonts w:ascii="Arial" w:hAnsi="Arial" w:cs="Arial"/>
          <w:sz w:val="18"/>
          <w:szCs w:val="18"/>
        </w:rPr>
        <w:t>000</w:t>
      </w:r>
      <w:r w:rsidRPr="0030081F">
        <w:rPr>
          <w:rFonts w:ascii="Arial" w:hAnsi="Arial" w:cs="Arial"/>
          <w:sz w:val="18"/>
          <w:szCs w:val="18"/>
        </w:rPr>
        <w:t xml:space="preserve">. The dividends were distributed to the shareholders on </w:t>
      </w:r>
      <w:r w:rsidR="004A5758" w:rsidRPr="0030081F">
        <w:rPr>
          <w:rFonts w:ascii="Arial" w:hAnsi="Arial" w:cs="Arial"/>
          <w:sz w:val="18"/>
          <w:szCs w:val="18"/>
        </w:rPr>
        <w:t>25</w:t>
      </w:r>
      <w:r w:rsidRPr="0030081F">
        <w:rPr>
          <w:rFonts w:ascii="Arial" w:hAnsi="Arial" w:cs="Arial"/>
          <w:sz w:val="18"/>
          <w:szCs w:val="18"/>
        </w:rPr>
        <w:t xml:space="preserve"> March </w:t>
      </w:r>
      <w:r w:rsidR="004A5758" w:rsidRPr="0030081F">
        <w:rPr>
          <w:rFonts w:ascii="Arial" w:hAnsi="Arial" w:cs="Arial"/>
          <w:sz w:val="18"/>
          <w:szCs w:val="18"/>
        </w:rPr>
        <w:t>2020</w:t>
      </w:r>
      <w:r w:rsidRPr="0030081F">
        <w:rPr>
          <w:rFonts w:ascii="Arial" w:hAnsi="Arial" w:cs="Arial"/>
          <w:sz w:val="18"/>
          <w:szCs w:val="18"/>
        </w:rPr>
        <w:t>.</w:t>
      </w:r>
    </w:p>
    <w:p w14:paraId="22B79293" w14:textId="77777777" w:rsidR="00980703" w:rsidRPr="0030081F" w:rsidRDefault="00980703" w:rsidP="00980703">
      <w:pPr>
        <w:rPr>
          <w:rFonts w:ascii="Arial" w:hAnsi="Arial" w:cs="Arial"/>
          <w:sz w:val="18"/>
          <w:szCs w:val="18"/>
          <w:lang w:val="en-US"/>
        </w:rPr>
      </w:pPr>
    </w:p>
    <w:p w14:paraId="60711074" w14:textId="77777777" w:rsidR="00980703" w:rsidRPr="0030081F" w:rsidRDefault="00980703" w:rsidP="00980703">
      <w:pPr>
        <w:jc w:val="left"/>
        <w:rPr>
          <w:rFonts w:ascii="Arial" w:hAnsi="Arial" w:cs="Arial"/>
          <w:b/>
          <w:sz w:val="18"/>
          <w:szCs w:val="18"/>
        </w:rPr>
      </w:pPr>
      <w:r w:rsidRPr="0030081F">
        <w:rPr>
          <w:rFonts w:ascii="Arial" w:hAnsi="Arial" w:cs="Arial"/>
          <w:bCs/>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16B00963" w14:textId="77777777" w:rsidTr="00AE6EC7">
        <w:trPr>
          <w:trHeight w:val="386"/>
        </w:trPr>
        <w:tc>
          <w:tcPr>
            <w:tcW w:w="9461" w:type="dxa"/>
            <w:shd w:val="clear" w:color="auto" w:fill="FFA543"/>
            <w:vAlign w:val="center"/>
            <w:hideMark/>
          </w:tcPr>
          <w:p w14:paraId="6C91211B" w14:textId="5C48DFC0"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26</w:t>
            </w:r>
            <w:r w:rsidR="00980703" w:rsidRPr="0030081F">
              <w:rPr>
                <w:rFonts w:ascii="Arial" w:eastAsia="Times New Roman" w:hAnsi="Arial" w:cs="Arial"/>
                <w:b/>
                <w:bCs/>
                <w:color w:val="FFFFFF"/>
                <w:sz w:val="18"/>
                <w:szCs w:val="18"/>
              </w:rPr>
              <w:tab/>
              <w:t>Other income</w:t>
            </w:r>
          </w:p>
        </w:tc>
      </w:tr>
    </w:tbl>
    <w:p w14:paraId="7A64E91D" w14:textId="77777777" w:rsidR="00980703" w:rsidRPr="0030081F" w:rsidRDefault="00980703" w:rsidP="00125E0A">
      <w:pPr>
        <w:jc w:val="thaiDistribute"/>
        <w:rPr>
          <w:rFonts w:ascii="Arial" w:eastAsia="Calibri" w:hAnsi="Arial" w:cs="Arial"/>
          <w:sz w:val="18"/>
          <w:szCs w:val="18"/>
          <w:lang w:val="en-US"/>
        </w:rPr>
      </w:pPr>
    </w:p>
    <w:tbl>
      <w:tblPr>
        <w:tblW w:w="9450" w:type="dxa"/>
        <w:tblInd w:w="108" w:type="dxa"/>
        <w:tblLook w:val="0000" w:firstRow="0" w:lastRow="0" w:firstColumn="0" w:lastColumn="0" w:noHBand="0" w:noVBand="0"/>
      </w:tblPr>
      <w:tblGrid>
        <w:gridCol w:w="3978"/>
        <w:gridCol w:w="1368"/>
        <w:gridCol w:w="1368"/>
        <w:gridCol w:w="1368"/>
        <w:gridCol w:w="1368"/>
      </w:tblGrid>
      <w:tr w:rsidR="00980703" w:rsidRPr="0030081F" w14:paraId="66C5BAC9" w14:textId="77777777" w:rsidTr="00AE6EC7">
        <w:tc>
          <w:tcPr>
            <w:tcW w:w="3978" w:type="dxa"/>
            <w:vAlign w:val="bottom"/>
          </w:tcPr>
          <w:p w14:paraId="0C4FE8B0" w14:textId="77777777" w:rsidR="00980703" w:rsidRPr="0030081F" w:rsidRDefault="00980703" w:rsidP="00AE6EC7">
            <w:pPr>
              <w:ind w:left="-101" w:right="-72"/>
              <w:rPr>
                <w:rFonts w:ascii="Arial" w:hAnsi="Arial" w:cs="Arial"/>
                <w:sz w:val="18"/>
                <w:szCs w:val="18"/>
              </w:rPr>
            </w:pPr>
          </w:p>
        </w:tc>
        <w:tc>
          <w:tcPr>
            <w:tcW w:w="2736" w:type="dxa"/>
            <w:gridSpan w:val="2"/>
            <w:tcBorders>
              <w:top w:val="single" w:sz="4" w:space="0" w:color="auto"/>
              <w:bottom w:val="single" w:sz="4" w:space="0" w:color="auto"/>
            </w:tcBorders>
            <w:shd w:val="clear" w:color="auto" w:fill="auto"/>
          </w:tcPr>
          <w:p w14:paraId="709E51D2"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Consolidated</w:t>
            </w:r>
          </w:p>
          <w:p w14:paraId="04B5D3BD"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shd w:val="clear" w:color="auto" w:fill="auto"/>
          </w:tcPr>
          <w:p w14:paraId="4E88A33F"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6AEB7A75"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980703" w:rsidRPr="0030081F" w14:paraId="4ABFF507" w14:textId="77777777" w:rsidTr="00AE6EC7">
        <w:tc>
          <w:tcPr>
            <w:tcW w:w="3978" w:type="dxa"/>
            <w:vAlign w:val="bottom"/>
          </w:tcPr>
          <w:p w14:paraId="4A9B9A98" w14:textId="77777777" w:rsidR="00980703" w:rsidRPr="0030081F" w:rsidRDefault="00980703" w:rsidP="00AE6EC7">
            <w:pPr>
              <w:ind w:left="-101" w:right="-72"/>
              <w:rPr>
                <w:rFonts w:ascii="Arial" w:hAnsi="Arial" w:cs="Arial"/>
                <w:sz w:val="18"/>
                <w:szCs w:val="18"/>
              </w:rPr>
            </w:pPr>
          </w:p>
        </w:tc>
        <w:tc>
          <w:tcPr>
            <w:tcW w:w="1368" w:type="dxa"/>
            <w:tcBorders>
              <w:top w:val="single" w:sz="4" w:space="0" w:color="auto"/>
            </w:tcBorders>
            <w:vAlign w:val="bottom"/>
          </w:tcPr>
          <w:p w14:paraId="4E86906F" w14:textId="7819A6EF"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1B5FDCA6" w14:textId="66BD94F0"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c>
          <w:tcPr>
            <w:tcW w:w="1368" w:type="dxa"/>
            <w:tcBorders>
              <w:top w:val="single" w:sz="4" w:space="0" w:color="auto"/>
            </w:tcBorders>
            <w:vAlign w:val="bottom"/>
          </w:tcPr>
          <w:p w14:paraId="47A09C7A" w14:textId="0A71BFAC"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779FDBCB" w14:textId="3A17D588"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r>
      <w:tr w:rsidR="00980703" w:rsidRPr="0030081F" w14:paraId="7D4FADD8" w14:textId="77777777" w:rsidTr="00AE6EC7">
        <w:tc>
          <w:tcPr>
            <w:tcW w:w="3978" w:type="dxa"/>
            <w:vAlign w:val="bottom"/>
          </w:tcPr>
          <w:p w14:paraId="4127F82B" w14:textId="77777777" w:rsidR="00980703" w:rsidRPr="0030081F" w:rsidRDefault="00980703" w:rsidP="00AE6EC7">
            <w:pPr>
              <w:ind w:left="-101" w:right="-72"/>
              <w:rPr>
                <w:rFonts w:ascii="Arial" w:hAnsi="Arial" w:cs="Arial"/>
                <w:sz w:val="18"/>
                <w:szCs w:val="18"/>
              </w:rPr>
            </w:pPr>
          </w:p>
        </w:tc>
        <w:tc>
          <w:tcPr>
            <w:tcW w:w="1368" w:type="dxa"/>
            <w:tcBorders>
              <w:bottom w:val="single" w:sz="4" w:space="0" w:color="auto"/>
            </w:tcBorders>
            <w:vAlign w:val="bottom"/>
          </w:tcPr>
          <w:p w14:paraId="35684F4E"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DB73A53"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9457DEE"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79FD165C"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6119F866" w14:textId="77777777" w:rsidTr="00AE6EC7">
        <w:tc>
          <w:tcPr>
            <w:tcW w:w="3978" w:type="dxa"/>
            <w:vAlign w:val="bottom"/>
          </w:tcPr>
          <w:p w14:paraId="74CD435B" w14:textId="77777777" w:rsidR="00980703" w:rsidRPr="0030081F" w:rsidRDefault="00980703" w:rsidP="00AE6EC7">
            <w:pPr>
              <w:ind w:left="-101" w:right="-72"/>
              <w:rPr>
                <w:rFonts w:ascii="Arial" w:hAnsi="Arial" w:cs="Arial"/>
                <w:sz w:val="18"/>
                <w:szCs w:val="18"/>
              </w:rPr>
            </w:pPr>
          </w:p>
        </w:tc>
        <w:tc>
          <w:tcPr>
            <w:tcW w:w="1368" w:type="dxa"/>
            <w:tcBorders>
              <w:top w:val="single" w:sz="4" w:space="0" w:color="auto"/>
            </w:tcBorders>
            <w:shd w:val="clear" w:color="auto" w:fill="FAFAFA"/>
            <w:vAlign w:val="bottom"/>
          </w:tcPr>
          <w:p w14:paraId="019DFF0F"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254EA5D0"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53BDB5A"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745AF946" w14:textId="77777777" w:rsidR="00980703" w:rsidRPr="0030081F" w:rsidRDefault="00980703" w:rsidP="00AE6EC7">
            <w:pPr>
              <w:ind w:right="-72"/>
              <w:jc w:val="right"/>
              <w:rPr>
                <w:rFonts w:ascii="Arial" w:hAnsi="Arial" w:cs="Arial"/>
                <w:sz w:val="18"/>
                <w:szCs w:val="18"/>
              </w:rPr>
            </w:pPr>
          </w:p>
        </w:tc>
      </w:tr>
      <w:tr w:rsidR="00980703" w:rsidRPr="0030081F" w14:paraId="67E725F5" w14:textId="77777777" w:rsidTr="00AE6EC7">
        <w:trPr>
          <w:trHeight w:val="80"/>
        </w:trPr>
        <w:tc>
          <w:tcPr>
            <w:tcW w:w="3978" w:type="dxa"/>
            <w:vAlign w:val="bottom"/>
          </w:tcPr>
          <w:p w14:paraId="3C5B5891" w14:textId="2BC4CFED" w:rsidR="00980703" w:rsidRPr="0030081F" w:rsidRDefault="00980703" w:rsidP="00AE6EC7">
            <w:pPr>
              <w:ind w:left="-101"/>
              <w:jc w:val="thaiDistribute"/>
              <w:rPr>
                <w:rFonts w:ascii="Arial" w:eastAsia="Calibri" w:hAnsi="Arial" w:cs="Arial"/>
                <w:sz w:val="18"/>
                <w:szCs w:val="18"/>
                <w:lang w:val="en-US"/>
              </w:rPr>
            </w:pPr>
            <w:r w:rsidRPr="0030081F">
              <w:rPr>
                <w:rFonts w:ascii="Arial" w:eastAsia="Calibri" w:hAnsi="Arial" w:cs="Arial"/>
                <w:sz w:val="18"/>
                <w:szCs w:val="18"/>
              </w:rPr>
              <w:t xml:space="preserve">Management fees (Note </w:t>
            </w:r>
            <w:r w:rsidR="004A5758" w:rsidRPr="0030081F">
              <w:rPr>
                <w:rFonts w:ascii="Arial" w:eastAsia="Calibri" w:hAnsi="Arial" w:cs="Arial"/>
                <w:sz w:val="18"/>
                <w:szCs w:val="18"/>
              </w:rPr>
              <w:t>31</w:t>
            </w:r>
            <w:r w:rsidRPr="0030081F">
              <w:rPr>
                <w:rFonts w:ascii="Arial" w:eastAsia="Calibri" w:hAnsi="Arial" w:cs="Arial"/>
                <w:sz w:val="18"/>
                <w:szCs w:val="18"/>
              </w:rPr>
              <w:t>)</w:t>
            </w:r>
          </w:p>
        </w:tc>
        <w:tc>
          <w:tcPr>
            <w:tcW w:w="1368" w:type="dxa"/>
            <w:shd w:val="clear" w:color="auto" w:fill="FAFAFA"/>
            <w:vAlign w:val="bottom"/>
          </w:tcPr>
          <w:p w14:paraId="176181A7" w14:textId="54513E36"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240</w:t>
            </w:r>
            <w:r w:rsidR="00BF2277" w:rsidRPr="0030081F">
              <w:rPr>
                <w:rFonts w:ascii="Arial" w:hAnsi="Arial" w:cs="Arial"/>
                <w:sz w:val="18"/>
                <w:szCs w:val="18"/>
              </w:rPr>
              <w:t>,</w:t>
            </w:r>
            <w:r w:rsidRPr="0030081F">
              <w:rPr>
                <w:rFonts w:ascii="Arial" w:hAnsi="Arial" w:cs="Arial"/>
                <w:sz w:val="18"/>
                <w:szCs w:val="18"/>
              </w:rPr>
              <w:t>000</w:t>
            </w:r>
          </w:p>
        </w:tc>
        <w:tc>
          <w:tcPr>
            <w:tcW w:w="1368" w:type="dxa"/>
            <w:shd w:val="clear" w:color="auto" w:fill="auto"/>
            <w:vAlign w:val="bottom"/>
          </w:tcPr>
          <w:p w14:paraId="12B7A861" w14:textId="77777777" w:rsidR="00980703" w:rsidRPr="0030081F" w:rsidRDefault="00980703" w:rsidP="00AE6EC7">
            <w:pPr>
              <w:ind w:right="-72"/>
              <w:jc w:val="right"/>
              <w:rPr>
                <w:rFonts w:ascii="Arial" w:hAnsi="Arial" w:cs="Arial"/>
                <w:sz w:val="18"/>
                <w:szCs w:val="18"/>
              </w:rPr>
            </w:pPr>
            <w:r w:rsidRPr="0030081F">
              <w:rPr>
                <w:rFonts w:ascii="Arial" w:hAnsi="Arial" w:cs="Arial"/>
                <w:sz w:val="18"/>
                <w:szCs w:val="18"/>
              </w:rPr>
              <w:t>-</w:t>
            </w:r>
          </w:p>
        </w:tc>
        <w:tc>
          <w:tcPr>
            <w:tcW w:w="1368" w:type="dxa"/>
            <w:shd w:val="clear" w:color="auto" w:fill="FAFAFA"/>
            <w:vAlign w:val="bottom"/>
          </w:tcPr>
          <w:p w14:paraId="2AC35A5F" w14:textId="7F09A9EC"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2</w:t>
            </w:r>
            <w:r w:rsidR="00BF2277" w:rsidRPr="0030081F">
              <w:rPr>
                <w:rFonts w:ascii="Arial" w:hAnsi="Arial" w:cs="Arial"/>
                <w:sz w:val="18"/>
                <w:szCs w:val="18"/>
                <w:lang w:val="en-US"/>
              </w:rPr>
              <w:t>,</w:t>
            </w:r>
            <w:r w:rsidRPr="0030081F">
              <w:rPr>
                <w:rFonts w:ascii="Arial" w:hAnsi="Arial" w:cs="Arial"/>
                <w:sz w:val="18"/>
                <w:szCs w:val="18"/>
              </w:rPr>
              <w:t>040</w:t>
            </w:r>
            <w:r w:rsidR="00BF2277" w:rsidRPr="0030081F">
              <w:rPr>
                <w:rFonts w:ascii="Arial" w:hAnsi="Arial" w:cs="Arial"/>
                <w:sz w:val="18"/>
                <w:szCs w:val="18"/>
                <w:lang w:val="en-US"/>
              </w:rPr>
              <w:t>,</w:t>
            </w:r>
            <w:r w:rsidRPr="0030081F">
              <w:rPr>
                <w:rFonts w:ascii="Arial" w:hAnsi="Arial" w:cs="Arial"/>
                <w:sz w:val="18"/>
                <w:szCs w:val="18"/>
              </w:rPr>
              <w:t>000</w:t>
            </w:r>
          </w:p>
        </w:tc>
        <w:tc>
          <w:tcPr>
            <w:tcW w:w="1368" w:type="dxa"/>
            <w:shd w:val="clear" w:color="auto" w:fill="auto"/>
            <w:vAlign w:val="bottom"/>
          </w:tcPr>
          <w:p w14:paraId="236EACC7" w14:textId="32A7352F"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rPr>
              <w:t>,</w:t>
            </w:r>
            <w:r w:rsidRPr="0030081F">
              <w:rPr>
                <w:rFonts w:ascii="Arial" w:hAnsi="Arial" w:cs="Arial"/>
                <w:sz w:val="18"/>
                <w:szCs w:val="18"/>
              </w:rPr>
              <w:t>440</w:t>
            </w:r>
            <w:r w:rsidR="00980703" w:rsidRPr="0030081F">
              <w:rPr>
                <w:rFonts w:ascii="Arial" w:hAnsi="Arial" w:cs="Arial"/>
                <w:sz w:val="18"/>
                <w:szCs w:val="18"/>
              </w:rPr>
              <w:t>,</w:t>
            </w:r>
            <w:r w:rsidRPr="0030081F">
              <w:rPr>
                <w:rFonts w:ascii="Arial" w:hAnsi="Arial" w:cs="Arial"/>
                <w:sz w:val="18"/>
                <w:szCs w:val="18"/>
              </w:rPr>
              <w:t>000</w:t>
            </w:r>
          </w:p>
        </w:tc>
      </w:tr>
      <w:tr w:rsidR="00980703" w:rsidRPr="0030081F" w14:paraId="2251CF2A" w14:textId="77777777" w:rsidTr="00AE6EC7">
        <w:trPr>
          <w:trHeight w:val="80"/>
        </w:trPr>
        <w:tc>
          <w:tcPr>
            <w:tcW w:w="3978" w:type="dxa"/>
            <w:vAlign w:val="bottom"/>
          </w:tcPr>
          <w:p w14:paraId="29A815C7" w14:textId="43912861" w:rsidR="00980703" w:rsidRPr="0030081F" w:rsidRDefault="00980703" w:rsidP="00AE6EC7">
            <w:pPr>
              <w:ind w:left="-101"/>
              <w:jc w:val="thaiDistribute"/>
              <w:rPr>
                <w:rFonts w:ascii="Arial" w:eastAsia="Calibri" w:hAnsi="Arial" w:cs="Arial"/>
                <w:sz w:val="18"/>
                <w:szCs w:val="18"/>
                <w:cs/>
                <w:lang w:val="en-US"/>
              </w:rPr>
            </w:pPr>
            <w:r w:rsidRPr="0030081F">
              <w:rPr>
                <w:rFonts w:ascii="Arial" w:eastAsia="Calibri" w:hAnsi="Arial" w:cs="Arial"/>
                <w:sz w:val="18"/>
                <w:szCs w:val="18"/>
                <w:lang w:val="en-US"/>
              </w:rPr>
              <w:t xml:space="preserve">Interest income - subsidiaries (Note </w:t>
            </w:r>
            <w:r w:rsidR="004A5758" w:rsidRPr="0030081F">
              <w:rPr>
                <w:rFonts w:ascii="Arial" w:eastAsia="Calibri" w:hAnsi="Arial" w:cs="Arial"/>
                <w:sz w:val="18"/>
                <w:szCs w:val="18"/>
              </w:rPr>
              <w:t>31</w:t>
            </w:r>
            <w:r w:rsidRPr="0030081F">
              <w:rPr>
                <w:rFonts w:ascii="Arial" w:eastAsia="Calibri" w:hAnsi="Arial" w:cs="Arial"/>
                <w:sz w:val="18"/>
                <w:szCs w:val="18"/>
                <w:lang w:val="en-US"/>
              </w:rPr>
              <w:t>)</w:t>
            </w:r>
          </w:p>
        </w:tc>
        <w:tc>
          <w:tcPr>
            <w:tcW w:w="1368" w:type="dxa"/>
            <w:shd w:val="clear" w:color="auto" w:fill="FAFAFA"/>
            <w:vAlign w:val="bottom"/>
          </w:tcPr>
          <w:p w14:paraId="30582ABE" w14:textId="05E4B2A6" w:rsidR="00980703" w:rsidRPr="0030081F" w:rsidRDefault="00BF2277" w:rsidP="00AE6EC7">
            <w:pPr>
              <w:ind w:right="-72"/>
              <w:jc w:val="right"/>
              <w:rPr>
                <w:rFonts w:ascii="Arial" w:hAnsi="Arial" w:cs="Arial"/>
                <w:sz w:val="18"/>
                <w:szCs w:val="18"/>
              </w:rPr>
            </w:pPr>
            <w:r w:rsidRPr="0030081F">
              <w:rPr>
                <w:rFonts w:ascii="Arial" w:hAnsi="Arial" w:cs="Arial"/>
                <w:sz w:val="18"/>
                <w:szCs w:val="18"/>
              </w:rPr>
              <w:t>-</w:t>
            </w:r>
          </w:p>
        </w:tc>
        <w:tc>
          <w:tcPr>
            <w:tcW w:w="1368" w:type="dxa"/>
            <w:shd w:val="clear" w:color="auto" w:fill="auto"/>
            <w:vAlign w:val="bottom"/>
          </w:tcPr>
          <w:p w14:paraId="416C7E62" w14:textId="77777777" w:rsidR="00980703" w:rsidRPr="0030081F" w:rsidRDefault="00980703" w:rsidP="00AE6EC7">
            <w:pPr>
              <w:ind w:right="-72"/>
              <w:jc w:val="right"/>
              <w:rPr>
                <w:rFonts w:ascii="Arial" w:hAnsi="Arial" w:cs="Arial"/>
                <w:sz w:val="18"/>
                <w:szCs w:val="18"/>
              </w:rPr>
            </w:pPr>
            <w:r w:rsidRPr="0030081F">
              <w:rPr>
                <w:rFonts w:ascii="Arial" w:hAnsi="Arial" w:cs="Arial"/>
                <w:sz w:val="18"/>
                <w:szCs w:val="18"/>
              </w:rPr>
              <w:t>-</w:t>
            </w:r>
          </w:p>
        </w:tc>
        <w:tc>
          <w:tcPr>
            <w:tcW w:w="1368" w:type="dxa"/>
            <w:shd w:val="clear" w:color="auto" w:fill="FAFAFA"/>
            <w:vAlign w:val="bottom"/>
          </w:tcPr>
          <w:p w14:paraId="7A395AC0" w14:textId="2F93DBE9"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282</w:t>
            </w:r>
            <w:r w:rsidR="00BF2277" w:rsidRPr="0030081F">
              <w:rPr>
                <w:rFonts w:ascii="Arial" w:hAnsi="Arial" w:cs="Arial"/>
                <w:sz w:val="18"/>
                <w:szCs w:val="18"/>
              </w:rPr>
              <w:t>,</w:t>
            </w:r>
            <w:r w:rsidRPr="0030081F">
              <w:rPr>
                <w:rFonts w:ascii="Arial" w:hAnsi="Arial" w:cs="Arial"/>
                <w:sz w:val="18"/>
                <w:szCs w:val="18"/>
              </w:rPr>
              <w:t>210</w:t>
            </w:r>
          </w:p>
        </w:tc>
        <w:tc>
          <w:tcPr>
            <w:tcW w:w="1368" w:type="dxa"/>
            <w:shd w:val="clear" w:color="auto" w:fill="auto"/>
            <w:vAlign w:val="bottom"/>
          </w:tcPr>
          <w:p w14:paraId="055B8033" w14:textId="0DD81C9F"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348</w:t>
            </w:r>
            <w:r w:rsidR="00980703" w:rsidRPr="0030081F">
              <w:rPr>
                <w:rFonts w:ascii="Arial" w:hAnsi="Arial" w:cs="Arial"/>
                <w:sz w:val="18"/>
                <w:szCs w:val="18"/>
                <w:lang w:val="en-US"/>
              </w:rPr>
              <w:t>,</w:t>
            </w:r>
            <w:r w:rsidRPr="0030081F">
              <w:rPr>
                <w:rFonts w:ascii="Arial" w:hAnsi="Arial" w:cs="Arial"/>
                <w:sz w:val="18"/>
                <w:szCs w:val="18"/>
              </w:rPr>
              <w:t>683</w:t>
            </w:r>
          </w:p>
        </w:tc>
      </w:tr>
      <w:tr w:rsidR="00BF2277" w:rsidRPr="0030081F" w14:paraId="308537DF" w14:textId="77777777" w:rsidTr="00AE6EC7">
        <w:trPr>
          <w:trHeight w:val="80"/>
        </w:trPr>
        <w:tc>
          <w:tcPr>
            <w:tcW w:w="3978" w:type="dxa"/>
            <w:vAlign w:val="bottom"/>
          </w:tcPr>
          <w:p w14:paraId="00485E02" w14:textId="7F3A5CE7" w:rsidR="00BF2277" w:rsidRPr="0030081F" w:rsidRDefault="00BF2277" w:rsidP="00BF2277">
            <w:pPr>
              <w:ind w:left="-101"/>
              <w:jc w:val="thaiDistribute"/>
              <w:rPr>
                <w:rFonts w:ascii="Arial" w:eastAsia="Calibri" w:hAnsi="Arial" w:cs="Arial"/>
                <w:sz w:val="18"/>
                <w:szCs w:val="18"/>
                <w:lang w:val="en-US"/>
              </w:rPr>
            </w:pPr>
            <w:r w:rsidRPr="0030081F">
              <w:rPr>
                <w:rFonts w:ascii="Arial" w:eastAsia="Calibri" w:hAnsi="Arial" w:cs="Arial"/>
                <w:sz w:val="18"/>
                <w:szCs w:val="18"/>
                <w:lang w:val="en-US"/>
              </w:rPr>
              <w:t xml:space="preserve">Interest income </w:t>
            </w:r>
          </w:p>
        </w:tc>
        <w:tc>
          <w:tcPr>
            <w:tcW w:w="1368" w:type="dxa"/>
            <w:shd w:val="clear" w:color="auto" w:fill="FAFAFA"/>
            <w:vAlign w:val="bottom"/>
          </w:tcPr>
          <w:p w14:paraId="734B29CC" w14:textId="32CA7C51" w:rsidR="00BF2277" w:rsidRPr="0030081F" w:rsidRDefault="004A5758" w:rsidP="00BF2277">
            <w:pPr>
              <w:ind w:right="-72"/>
              <w:jc w:val="right"/>
              <w:rPr>
                <w:rFonts w:ascii="Arial" w:hAnsi="Arial" w:cs="Arial"/>
                <w:sz w:val="18"/>
                <w:szCs w:val="18"/>
              </w:rPr>
            </w:pPr>
            <w:r w:rsidRPr="0030081F">
              <w:rPr>
                <w:rFonts w:ascii="Arial" w:hAnsi="Arial" w:cs="Arial"/>
                <w:sz w:val="18"/>
                <w:szCs w:val="18"/>
              </w:rPr>
              <w:t>256</w:t>
            </w:r>
            <w:r w:rsidR="00BF2277" w:rsidRPr="0030081F">
              <w:rPr>
                <w:rFonts w:ascii="Arial" w:hAnsi="Arial" w:cs="Arial"/>
                <w:sz w:val="18"/>
                <w:szCs w:val="18"/>
              </w:rPr>
              <w:t>,</w:t>
            </w:r>
            <w:r w:rsidRPr="0030081F">
              <w:rPr>
                <w:rFonts w:ascii="Arial" w:hAnsi="Arial" w:cs="Arial"/>
                <w:sz w:val="18"/>
                <w:szCs w:val="18"/>
              </w:rPr>
              <w:t>438</w:t>
            </w:r>
          </w:p>
        </w:tc>
        <w:tc>
          <w:tcPr>
            <w:tcW w:w="1368" w:type="dxa"/>
            <w:shd w:val="clear" w:color="auto" w:fill="auto"/>
            <w:vAlign w:val="bottom"/>
          </w:tcPr>
          <w:p w14:paraId="258F645C" w14:textId="7D0B0AB7" w:rsidR="00BF2277" w:rsidRPr="0030081F" w:rsidRDefault="00BF2277" w:rsidP="00BF2277">
            <w:pPr>
              <w:ind w:right="-72"/>
              <w:jc w:val="right"/>
              <w:rPr>
                <w:rFonts w:ascii="Arial" w:hAnsi="Arial" w:cs="Arial"/>
                <w:sz w:val="18"/>
                <w:szCs w:val="18"/>
              </w:rPr>
            </w:pPr>
            <w:r w:rsidRPr="0030081F">
              <w:rPr>
                <w:rFonts w:ascii="Arial" w:hAnsi="Arial" w:cs="Arial"/>
                <w:sz w:val="18"/>
                <w:szCs w:val="18"/>
              </w:rPr>
              <w:t>-</w:t>
            </w:r>
          </w:p>
        </w:tc>
        <w:tc>
          <w:tcPr>
            <w:tcW w:w="1368" w:type="dxa"/>
            <w:shd w:val="clear" w:color="auto" w:fill="FAFAFA"/>
            <w:vAlign w:val="bottom"/>
          </w:tcPr>
          <w:p w14:paraId="0909D8D8" w14:textId="08B6A49B" w:rsidR="00BF2277" w:rsidRPr="0030081F" w:rsidRDefault="004A5758" w:rsidP="00BF2277">
            <w:pPr>
              <w:ind w:right="-72"/>
              <w:jc w:val="right"/>
              <w:rPr>
                <w:rFonts w:ascii="Arial" w:hAnsi="Arial" w:cs="Arial"/>
                <w:sz w:val="18"/>
                <w:szCs w:val="18"/>
              </w:rPr>
            </w:pPr>
            <w:r w:rsidRPr="0030081F">
              <w:rPr>
                <w:rFonts w:ascii="Arial" w:hAnsi="Arial" w:cs="Arial"/>
                <w:sz w:val="18"/>
                <w:szCs w:val="18"/>
              </w:rPr>
              <w:t>256</w:t>
            </w:r>
            <w:r w:rsidR="00BF2277" w:rsidRPr="0030081F">
              <w:rPr>
                <w:rFonts w:ascii="Arial" w:hAnsi="Arial" w:cs="Arial"/>
                <w:sz w:val="18"/>
                <w:szCs w:val="18"/>
              </w:rPr>
              <w:t>,</w:t>
            </w:r>
            <w:r w:rsidRPr="0030081F">
              <w:rPr>
                <w:rFonts w:ascii="Arial" w:hAnsi="Arial" w:cs="Arial"/>
                <w:sz w:val="18"/>
                <w:szCs w:val="18"/>
              </w:rPr>
              <w:t>438</w:t>
            </w:r>
          </w:p>
        </w:tc>
        <w:tc>
          <w:tcPr>
            <w:tcW w:w="1368" w:type="dxa"/>
            <w:shd w:val="clear" w:color="auto" w:fill="auto"/>
            <w:vAlign w:val="bottom"/>
          </w:tcPr>
          <w:p w14:paraId="59D08B84" w14:textId="2BA717FA" w:rsidR="00BF2277" w:rsidRPr="0030081F" w:rsidRDefault="00BF2277" w:rsidP="00BF2277">
            <w:pPr>
              <w:ind w:right="-72"/>
              <w:jc w:val="right"/>
              <w:rPr>
                <w:rFonts w:ascii="Arial" w:hAnsi="Arial" w:cs="Arial"/>
                <w:sz w:val="18"/>
                <w:szCs w:val="18"/>
                <w:lang w:val="en-US"/>
              </w:rPr>
            </w:pPr>
            <w:r w:rsidRPr="0030081F">
              <w:rPr>
                <w:rFonts w:ascii="Arial" w:hAnsi="Arial" w:cs="Arial"/>
                <w:sz w:val="18"/>
                <w:szCs w:val="18"/>
                <w:lang w:val="en-US"/>
              </w:rPr>
              <w:t>-</w:t>
            </w:r>
          </w:p>
        </w:tc>
      </w:tr>
      <w:tr w:rsidR="00BF2277" w:rsidRPr="0030081F" w14:paraId="4E46751F" w14:textId="77777777" w:rsidTr="00AE6EC7">
        <w:trPr>
          <w:trHeight w:val="80"/>
        </w:trPr>
        <w:tc>
          <w:tcPr>
            <w:tcW w:w="3978" w:type="dxa"/>
            <w:vAlign w:val="bottom"/>
          </w:tcPr>
          <w:p w14:paraId="37853F4C" w14:textId="77777777" w:rsidR="00BF2277" w:rsidRPr="0030081F" w:rsidRDefault="00BF2277" w:rsidP="00BF2277">
            <w:pPr>
              <w:ind w:left="-101"/>
              <w:jc w:val="thaiDistribute"/>
              <w:rPr>
                <w:rFonts w:ascii="Arial" w:eastAsia="Calibri" w:hAnsi="Arial" w:cs="Arial"/>
                <w:sz w:val="18"/>
                <w:szCs w:val="18"/>
                <w:lang w:val="en-US"/>
              </w:rPr>
            </w:pPr>
            <w:r w:rsidRPr="0030081F">
              <w:rPr>
                <w:rFonts w:ascii="Arial" w:eastAsia="Calibri" w:hAnsi="Arial" w:cs="Arial"/>
                <w:sz w:val="18"/>
                <w:szCs w:val="18"/>
                <w:lang w:val="en-US"/>
              </w:rPr>
              <w:t>Other income</w:t>
            </w:r>
          </w:p>
        </w:tc>
        <w:tc>
          <w:tcPr>
            <w:tcW w:w="1368" w:type="dxa"/>
            <w:shd w:val="clear" w:color="auto" w:fill="FAFAFA"/>
            <w:vAlign w:val="bottom"/>
          </w:tcPr>
          <w:p w14:paraId="0DDA1390" w14:textId="2AE87E82" w:rsidR="00BF2277" w:rsidRPr="0030081F" w:rsidRDefault="004A5758" w:rsidP="00BF2277">
            <w:pPr>
              <w:ind w:right="-72"/>
              <w:jc w:val="right"/>
              <w:rPr>
                <w:rFonts w:ascii="Arial" w:hAnsi="Arial" w:cs="Arial"/>
                <w:sz w:val="18"/>
                <w:szCs w:val="18"/>
              </w:rPr>
            </w:pPr>
            <w:r w:rsidRPr="0030081F">
              <w:rPr>
                <w:rFonts w:ascii="Arial" w:hAnsi="Arial" w:cs="Arial"/>
                <w:sz w:val="18"/>
                <w:szCs w:val="18"/>
              </w:rPr>
              <w:t>175</w:t>
            </w:r>
            <w:r w:rsidR="00BF2277" w:rsidRPr="0030081F">
              <w:rPr>
                <w:rFonts w:ascii="Arial" w:hAnsi="Arial" w:cs="Arial"/>
                <w:sz w:val="18"/>
                <w:szCs w:val="18"/>
              </w:rPr>
              <w:t>,</w:t>
            </w:r>
            <w:r w:rsidRPr="0030081F">
              <w:rPr>
                <w:rFonts w:ascii="Arial" w:hAnsi="Arial" w:cs="Arial"/>
                <w:sz w:val="18"/>
                <w:szCs w:val="18"/>
              </w:rPr>
              <w:t>426</w:t>
            </w:r>
          </w:p>
        </w:tc>
        <w:tc>
          <w:tcPr>
            <w:tcW w:w="1368" w:type="dxa"/>
            <w:shd w:val="clear" w:color="auto" w:fill="auto"/>
            <w:vAlign w:val="bottom"/>
          </w:tcPr>
          <w:p w14:paraId="022D43B3" w14:textId="235AA415" w:rsidR="00BF2277" w:rsidRPr="0030081F" w:rsidRDefault="004A5758" w:rsidP="00BF2277">
            <w:pPr>
              <w:ind w:right="-72"/>
              <w:jc w:val="right"/>
              <w:rPr>
                <w:rFonts w:ascii="Arial" w:hAnsi="Arial" w:cs="Arial"/>
                <w:sz w:val="18"/>
                <w:szCs w:val="18"/>
              </w:rPr>
            </w:pPr>
            <w:r w:rsidRPr="0030081F">
              <w:rPr>
                <w:rFonts w:ascii="Arial" w:hAnsi="Arial" w:cs="Arial"/>
                <w:sz w:val="18"/>
                <w:szCs w:val="18"/>
              </w:rPr>
              <w:t>68</w:t>
            </w:r>
            <w:r w:rsidR="00BF2277" w:rsidRPr="0030081F">
              <w:rPr>
                <w:rFonts w:ascii="Arial" w:hAnsi="Arial" w:cs="Arial"/>
                <w:sz w:val="18"/>
                <w:szCs w:val="18"/>
              </w:rPr>
              <w:t>,</w:t>
            </w:r>
            <w:r w:rsidRPr="0030081F">
              <w:rPr>
                <w:rFonts w:ascii="Arial" w:hAnsi="Arial" w:cs="Arial"/>
                <w:sz w:val="18"/>
                <w:szCs w:val="18"/>
              </w:rPr>
              <w:t>229</w:t>
            </w:r>
          </w:p>
        </w:tc>
        <w:tc>
          <w:tcPr>
            <w:tcW w:w="1368" w:type="dxa"/>
            <w:shd w:val="clear" w:color="auto" w:fill="FAFAFA"/>
            <w:vAlign w:val="bottom"/>
          </w:tcPr>
          <w:p w14:paraId="1D8AC8FA" w14:textId="191CF6F0" w:rsidR="00BF2277" w:rsidRPr="0030081F" w:rsidRDefault="004A5758" w:rsidP="00BF2277">
            <w:pPr>
              <w:ind w:right="-72"/>
              <w:jc w:val="right"/>
              <w:rPr>
                <w:rFonts w:ascii="Arial" w:hAnsi="Arial" w:cs="Arial"/>
                <w:sz w:val="18"/>
                <w:szCs w:val="18"/>
                <w:lang w:val="en-US"/>
              </w:rPr>
            </w:pPr>
            <w:r w:rsidRPr="0030081F">
              <w:rPr>
                <w:rFonts w:ascii="Arial" w:hAnsi="Arial" w:cs="Arial"/>
                <w:sz w:val="18"/>
                <w:szCs w:val="18"/>
              </w:rPr>
              <w:t>175</w:t>
            </w:r>
            <w:r w:rsidR="00BF2277" w:rsidRPr="0030081F">
              <w:rPr>
                <w:rFonts w:ascii="Arial" w:hAnsi="Arial" w:cs="Arial"/>
                <w:sz w:val="18"/>
                <w:szCs w:val="18"/>
                <w:lang w:val="en-US"/>
              </w:rPr>
              <w:t>,</w:t>
            </w:r>
            <w:r w:rsidRPr="0030081F">
              <w:rPr>
                <w:rFonts w:ascii="Arial" w:hAnsi="Arial" w:cs="Arial"/>
                <w:sz w:val="18"/>
                <w:szCs w:val="18"/>
              </w:rPr>
              <w:t>426</w:t>
            </w:r>
          </w:p>
        </w:tc>
        <w:tc>
          <w:tcPr>
            <w:tcW w:w="1368" w:type="dxa"/>
            <w:shd w:val="clear" w:color="auto" w:fill="auto"/>
            <w:vAlign w:val="bottom"/>
          </w:tcPr>
          <w:p w14:paraId="704CD2F8" w14:textId="7146435C" w:rsidR="00BF2277" w:rsidRPr="0030081F" w:rsidRDefault="004A5758" w:rsidP="00BF2277">
            <w:pPr>
              <w:ind w:right="-72"/>
              <w:jc w:val="right"/>
              <w:rPr>
                <w:rFonts w:ascii="Arial" w:hAnsi="Arial" w:cs="Arial"/>
                <w:sz w:val="18"/>
                <w:szCs w:val="18"/>
              </w:rPr>
            </w:pPr>
            <w:r w:rsidRPr="0030081F">
              <w:rPr>
                <w:rFonts w:ascii="Arial" w:hAnsi="Arial" w:cs="Arial"/>
                <w:sz w:val="18"/>
                <w:szCs w:val="18"/>
              </w:rPr>
              <w:t>38</w:t>
            </w:r>
            <w:r w:rsidR="00BF2277" w:rsidRPr="0030081F">
              <w:rPr>
                <w:rFonts w:ascii="Arial" w:hAnsi="Arial" w:cs="Arial"/>
                <w:sz w:val="18"/>
                <w:szCs w:val="18"/>
                <w:lang w:val="en-US"/>
              </w:rPr>
              <w:t>,</w:t>
            </w:r>
            <w:r w:rsidRPr="0030081F">
              <w:rPr>
                <w:rFonts w:ascii="Arial" w:hAnsi="Arial" w:cs="Arial"/>
                <w:sz w:val="18"/>
                <w:szCs w:val="18"/>
              </w:rPr>
              <w:t>185</w:t>
            </w:r>
          </w:p>
        </w:tc>
      </w:tr>
      <w:tr w:rsidR="00BF2277" w:rsidRPr="0030081F" w14:paraId="7DBAFF5B" w14:textId="77777777" w:rsidTr="00AE6EC7">
        <w:trPr>
          <w:trHeight w:val="205"/>
        </w:trPr>
        <w:tc>
          <w:tcPr>
            <w:tcW w:w="3978" w:type="dxa"/>
            <w:vAlign w:val="bottom"/>
          </w:tcPr>
          <w:p w14:paraId="03A2C8E5" w14:textId="0C985BC2" w:rsidR="00BF2277" w:rsidRPr="0030081F" w:rsidRDefault="00486401" w:rsidP="00BF2277">
            <w:pPr>
              <w:ind w:left="-101"/>
              <w:jc w:val="thaiDistribute"/>
              <w:rPr>
                <w:rFonts w:ascii="Arial" w:eastAsia="Calibri" w:hAnsi="Arial" w:cs="Arial"/>
                <w:sz w:val="18"/>
                <w:szCs w:val="18"/>
              </w:rPr>
            </w:pPr>
            <w:r w:rsidRPr="0030081F">
              <w:rPr>
                <w:rFonts w:ascii="Arial" w:eastAsia="Calibri" w:hAnsi="Arial" w:cs="Arial"/>
                <w:sz w:val="18"/>
                <w:szCs w:val="18"/>
              </w:rPr>
              <w:t>Others</w:t>
            </w:r>
          </w:p>
        </w:tc>
        <w:tc>
          <w:tcPr>
            <w:tcW w:w="1368" w:type="dxa"/>
            <w:tcBorders>
              <w:bottom w:val="single" w:sz="4" w:space="0" w:color="auto"/>
            </w:tcBorders>
            <w:shd w:val="clear" w:color="auto" w:fill="FAFAFA"/>
            <w:vAlign w:val="bottom"/>
          </w:tcPr>
          <w:p w14:paraId="1701B3CA" w14:textId="5EDC165E" w:rsidR="00BF2277" w:rsidRPr="0030081F" w:rsidRDefault="004A5758" w:rsidP="00BF2277">
            <w:pPr>
              <w:ind w:right="-72"/>
              <w:jc w:val="right"/>
              <w:rPr>
                <w:rFonts w:ascii="Arial" w:hAnsi="Arial" w:cs="Arial"/>
                <w:sz w:val="18"/>
                <w:szCs w:val="18"/>
                <w:lang w:val="en-US"/>
              </w:rPr>
            </w:pPr>
            <w:r w:rsidRPr="0030081F">
              <w:rPr>
                <w:rFonts w:ascii="Arial" w:hAnsi="Arial" w:cs="Arial"/>
                <w:sz w:val="18"/>
                <w:szCs w:val="18"/>
              </w:rPr>
              <w:t>18</w:t>
            </w:r>
            <w:r w:rsidR="00BF2277" w:rsidRPr="0030081F">
              <w:rPr>
                <w:rFonts w:ascii="Arial" w:hAnsi="Arial" w:cs="Arial"/>
                <w:sz w:val="18"/>
                <w:szCs w:val="18"/>
                <w:lang w:val="en-US"/>
              </w:rPr>
              <w:t>,</w:t>
            </w:r>
            <w:r w:rsidRPr="0030081F">
              <w:rPr>
                <w:rFonts w:ascii="Arial" w:hAnsi="Arial" w:cs="Arial"/>
                <w:sz w:val="18"/>
                <w:szCs w:val="18"/>
              </w:rPr>
              <w:t>178</w:t>
            </w:r>
          </w:p>
        </w:tc>
        <w:tc>
          <w:tcPr>
            <w:tcW w:w="1368" w:type="dxa"/>
            <w:tcBorders>
              <w:bottom w:val="single" w:sz="4" w:space="0" w:color="auto"/>
            </w:tcBorders>
            <w:shd w:val="clear" w:color="auto" w:fill="auto"/>
            <w:vAlign w:val="bottom"/>
          </w:tcPr>
          <w:p w14:paraId="375B0182" w14:textId="593D1D0A" w:rsidR="00BF2277" w:rsidRPr="0030081F" w:rsidRDefault="004A5758" w:rsidP="00BF2277">
            <w:pPr>
              <w:ind w:right="-72"/>
              <w:jc w:val="right"/>
              <w:rPr>
                <w:rFonts w:ascii="Arial" w:eastAsia="Calibri" w:hAnsi="Arial" w:cs="Arial"/>
                <w:sz w:val="18"/>
                <w:szCs w:val="18"/>
              </w:rPr>
            </w:pPr>
            <w:r w:rsidRPr="0030081F">
              <w:rPr>
                <w:rFonts w:ascii="Arial" w:hAnsi="Arial" w:cs="Arial"/>
                <w:sz w:val="18"/>
                <w:szCs w:val="18"/>
              </w:rPr>
              <w:t>34</w:t>
            </w:r>
            <w:r w:rsidR="00BF2277" w:rsidRPr="0030081F">
              <w:rPr>
                <w:rFonts w:ascii="Arial" w:hAnsi="Arial" w:cs="Arial"/>
                <w:sz w:val="18"/>
                <w:szCs w:val="18"/>
                <w:lang w:val="en-US"/>
              </w:rPr>
              <w:t>,</w:t>
            </w:r>
            <w:r w:rsidRPr="0030081F">
              <w:rPr>
                <w:rFonts w:ascii="Arial" w:hAnsi="Arial" w:cs="Arial"/>
                <w:sz w:val="18"/>
                <w:szCs w:val="18"/>
              </w:rPr>
              <w:t>676</w:t>
            </w:r>
          </w:p>
        </w:tc>
        <w:tc>
          <w:tcPr>
            <w:tcW w:w="1368" w:type="dxa"/>
            <w:tcBorders>
              <w:bottom w:val="single" w:sz="4" w:space="0" w:color="auto"/>
            </w:tcBorders>
            <w:shd w:val="clear" w:color="auto" w:fill="FAFAFA"/>
            <w:vAlign w:val="bottom"/>
          </w:tcPr>
          <w:p w14:paraId="3955A9C0" w14:textId="6E162C09" w:rsidR="00BF2277" w:rsidRPr="0030081F" w:rsidRDefault="004A5758" w:rsidP="00BF2277">
            <w:pPr>
              <w:ind w:right="-72"/>
              <w:jc w:val="right"/>
              <w:rPr>
                <w:rFonts w:ascii="Arial" w:hAnsi="Arial" w:cs="Arial"/>
                <w:sz w:val="18"/>
                <w:szCs w:val="18"/>
              </w:rPr>
            </w:pPr>
            <w:r w:rsidRPr="0030081F">
              <w:rPr>
                <w:rFonts w:ascii="Arial" w:hAnsi="Arial" w:cs="Arial"/>
                <w:sz w:val="18"/>
                <w:szCs w:val="18"/>
              </w:rPr>
              <w:t>18</w:t>
            </w:r>
            <w:r w:rsidR="00BF2277" w:rsidRPr="0030081F">
              <w:rPr>
                <w:rFonts w:ascii="Arial" w:hAnsi="Arial" w:cs="Arial"/>
                <w:sz w:val="18"/>
                <w:szCs w:val="18"/>
              </w:rPr>
              <w:t>,</w:t>
            </w:r>
            <w:r w:rsidRPr="0030081F">
              <w:rPr>
                <w:rFonts w:ascii="Arial" w:hAnsi="Arial" w:cs="Arial"/>
                <w:sz w:val="18"/>
                <w:szCs w:val="18"/>
              </w:rPr>
              <w:t>178</w:t>
            </w:r>
          </w:p>
        </w:tc>
        <w:tc>
          <w:tcPr>
            <w:tcW w:w="1368" w:type="dxa"/>
            <w:tcBorders>
              <w:bottom w:val="single" w:sz="4" w:space="0" w:color="auto"/>
            </w:tcBorders>
            <w:shd w:val="clear" w:color="auto" w:fill="auto"/>
            <w:vAlign w:val="bottom"/>
          </w:tcPr>
          <w:p w14:paraId="265DF634" w14:textId="08E256E6" w:rsidR="00BF2277" w:rsidRPr="0030081F" w:rsidRDefault="004A5758" w:rsidP="00BF2277">
            <w:pPr>
              <w:ind w:right="-72"/>
              <w:jc w:val="right"/>
              <w:rPr>
                <w:rFonts w:ascii="Arial" w:eastAsia="Calibri" w:hAnsi="Arial" w:cs="Arial"/>
                <w:sz w:val="18"/>
                <w:szCs w:val="18"/>
                <w:cs/>
              </w:rPr>
            </w:pPr>
            <w:r w:rsidRPr="0030081F">
              <w:rPr>
                <w:rFonts w:ascii="Arial" w:hAnsi="Arial" w:cs="Arial"/>
                <w:sz w:val="18"/>
                <w:szCs w:val="18"/>
              </w:rPr>
              <w:t>34</w:t>
            </w:r>
            <w:r w:rsidR="00BF2277" w:rsidRPr="0030081F">
              <w:rPr>
                <w:rFonts w:ascii="Arial" w:hAnsi="Arial" w:cs="Arial"/>
                <w:sz w:val="18"/>
                <w:szCs w:val="18"/>
                <w:lang w:val="en-US"/>
              </w:rPr>
              <w:t>,</w:t>
            </w:r>
            <w:r w:rsidRPr="0030081F">
              <w:rPr>
                <w:rFonts w:ascii="Arial" w:hAnsi="Arial" w:cs="Arial"/>
                <w:sz w:val="18"/>
                <w:szCs w:val="18"/>
              </w:rPr>
              <w:t>676</w:t>
            </w:r>
          </w:p>
        </w:tc>
      </w:tr>
      <w:tr w:rsidR="00BF2277" w:rsidRPr="0030081F" w14:paraId="38704CED" w14:textId="77777777" w:rsidTr="00AE6EC7">
        <w:trPr>
          <w:trHeight w:val="80"/>
        </w:trPr>
        <w:tc>
          <w:tcPr>
            <w:tcW w:w="3978" w:type="dxa"/>
            <w:vAlign w:val="bottom"/>
          </w:tcPr>
          <w:p w14:paraId="09E3376E" w14:textId="77777777" w:rsidR="00BF2277" w:rsidRPr="0030081F" w:rsidRDefault="00BF2277" w:rsidP="00BF2277">
            <w:pPr>
              <w:ind w:left="-101"/>
              <w:jc w:val="thaiDistribute"/>
              <w:rPr>
                <w:rFonts w:ascii="Arial" w:eastAsia="Calibri" w:hAnsi="Arial" w:cs="Arial"/>
                <w:sz w:val="18"/>
                <w:szCs w:val="18"/>
                <w:lang w:val="en-US"/>
              </w:rPr>
            </w:pPr>
          </w:p>
        </w:tc>
        <w:tc>
          <w:tcPr>
            <w:tcW w:w="1368" w:type="dxa"/>
            <w:tcBorders>
              <w:top w:val="single" w:sz="4" w:space="0" w:color="auto"/>
            </w:tcBorders>
            <w:shd w:val="clear" w:color="auto" w:fill="FAFAFA"/>
            <w:vAlign w:val="bottom"/>
          </w:tcPr>
          <w:p w14:paraId="6CD223B1" w14:textId="77777777" w:rsidR="00BF2277" w:rsidRPr="0030081F" w:rsidRDefault="00BF2277" w:rsidP="00BF2277">
            <w:pPr>
              <w:ind w:right="-72"/>
              <w:jc w:val="right"/>
              <w:rPr>
                <w:rFonts w:ascii="Arial" w:hAnsi="Arial" w:cs="Arial"/>
                <w:sz w:val="18"/>
                <w:szCs w:val="18"/>
              </w:rPr>
            </w:pPr>
          </w:p>
        </w:tc>
        <w:tc>
          <w:tcPr>
            <w:tcW w:w="1368" w:type="dxa"/>
            <w:tcBorders>
              <w:top w:val="single" w:sz="4" w:space="0" w:color="auto"/>
            </w:tcBorders>
            <w:vAlign w:val="bottom"/>
          </w:tcPr>
          <w:p w14:paraId="54B027FF" w14:textId="77777777" w:rsidR="00BF2277" w:rsidRPr="0030081F" w:rsidRDefault="00BF2277" w:rsidP="00BF227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4FB54A8" w14:textId="77777777" w:rsidR="00BF2277" w:rsidRPr="0030081F" w:rsidRDefault="00BF2277" w:rsidP="00BF2277">
            <w:pPr>
              <w:ind w:right="-72"/>
              <w:jc w:val="right"/>
              <w:rPr>
                <w:rFonts w:ascii="Arial" w:hAnsi="Arial" w:cs="Arial"/>
                <w:sz w:val="18"/>
                <w:szCs w:val="18"/>
                <w:cs/>
              </w:rPr>
            </w:pPr>
          </w:p>
        </w:tc>
        <w:tc>
          <w:tcPr>
            <w:tcW w:w="1368" w:type="dxa"/>
            <w:tcBorders>
              <w:top w:val="single" w:sz="4" w:space="0" w:color="auto"/>
            </w:tcBorders>
            <w:vAlign w:val="bottom"/>
          </w:tcPr>
          <w:p w14:paraId="38EB5D8A" w14:textId="77777777" w:rsidR="00BF2277" w:rsidRPr="0030081F" w:rsidRDefault="00BF2277" w:rsidP="00BF2277">
            <w:pPr>
              <w:ind w:right="-72"/>
              <w:jc w:val="right"/>
              <w:rPr>
                <w:rFonts w:ascii="Arial" w:hAnsi="Arial" w:cs="Arial"/>
                <w:sz w:val="18"/>
                <w:szCs w:val="18"/>
                <w:cs/>
              </w:rPr>
            </w:pPr>
          </w:p>
        </w:tc>
      </w:tr>
      <w:tr w:rsidR="00BF2277" w:rsidRPr="0030081F" w14:paraId="7791B838" w14:textId="77777777" w:rsidTr="00AE6EC7">
        <w:trPr>
          <w:trHeight w:val="245"/>
        </w:trPr>
        <w:tc>
          <w:tcPr>
            <w:tcW w:w="3978" w:type="dxa"/>
            <w:vAlign w:val="bottom"/>
          </w:tcPr>
          <w:p w14:paraId="4743F91D" w14:textId="77777777" w:rsidR="00BF2277" w:rsidRPr="0030081F" w:rsidRDefault="00BF2277" w:rsidP="00BF2277">
            <w:pPr>
              <w:ind w:left="-101"/>
              <w:jc w:val="thaiDistribute"/>
              <w:rPr>
                <w:rFonts w:ascii="Arial" w:hAnsi="Arial" w:cs="Arial"/>
                <w:sz w:val="18"/>
                <w:szCs w:val="18"/>
                <w:cs/>
              </w:rPr>
            </w:pPr>
            <w:r w:rsidRPr="0030081F">
              <w:rPr>
                <w:rFonts w:ascii="Arial" w:hAnsi="Arial" w:cs="Arial"/>
                <w:sz w:val="18"/>
                <w:szCs w:val="18"/>
              </w:rPr>
              <w:t>Total</w:t>
            </w:r>
          </w:p>
        </w:tc>
        <w:tc>
          <w:tcPr>
            <w:tcW w:w="1368" w:type="dxa"/>
            <w:tcBorders>
              <w:bottom w:val="single" w:sz="4" w:space="0" w:color="auto"/>
            </w:tcBorders>
            <w:shd w:val="clear" w:color="auto" w:fill="FAFAFA"/>
            <w:vAlign w:val="bottom"/>
          </w:tcPr>
          <w:p w14:paraId="15B89F49" w14:textId="56133647" w:rsidR="00BF2277" w:rsidRPr="0030081F" w:rsidRDefault="004A5758" w:rsidP="00BF2277">
            <w:pPr>
              <w:ind w:right="-72"/>
              <w:jc w:val="right"/>
              <w:rPr>
                <w:rFonts w:ascii="Arial" w:hAnsi="Arial" w:cs="Arial"/>
                <w:sz w:val="18"/>
                <w:szCs w:val="18"/>
              </w:rPr>
            </w:pPr>
            <w:r w:rsidRPr="0030081F">
              <w:rPr>
                <w:rFonts w:ascii="Arial" w:hAnsi="Arial" w:cs="Arial"/>
                <w:sz w:val="18"/>
                <w:szCs w:val="18"/>
              </w:rPr>
              <w:t>690</w:t>
            </w:r>
            <w:r w:rsidR="00BF2277" w:rsidRPr="0030081F">
              <w:rPr>
                <w:rFonts w:ascii="Arial" w:hAnsi="Arial" w:cs="Arial"/>
                <w:sz w:val="18"/>
                <w:szCs w:val="18"/>
              </w:rPr>
              <w:t>,</w:t>
            </w:r>
            <w:r w:rsidRPr="0030081F">
              <w:rPr>
                <w:rFonts w:ascii="Arial" w:hAnsi="Arial" w:cs="Arial"/>
                <w:sz w:val="18"/>
                <w:szCs w:val="18"/>
              </w:rPr>
              <w:t>042</w:t>
            </w:r>
          </w:p>
        </w:tc>
        <w:tc>
          <w:tcPr>
            <w:tcW w:w="1368" w:type="dxa"/>
            <w:tcBorders>
              <w:bottom w:val="single" w:sz="4" w:space="0" w:color="auto"/>
            </w:tcBorders>
            <w:shd w:val="clear" w:color="auto" w:fill="auto"/>
            <w:vAlign w:val="bottom"/>
          </w:tcPr>
          <w:p w14:paraId="66C36D83" w14:textId="7E90779D" w:rsidR="00BF2277" w:rsidRPr="0030081F" w:rsidRDefault="004A5758" w:rsidP="00BF2277">
            <w:pPr>
              <w:ind w:right="-72"/>
              <w:jc w:val="right"/>
              <w:rPr>
                <w:rFonts w:ascii="Arial" w:hAnsi="Arial" w:cs="Arial"/>
                <w:sz w:val="18"/>
                <w:szCs w:val="18"/>
              </w:rPr>
            </w:pPr>
            <w:r w:rsidRPr="0030081F">
              <w:rPr>
                <w:rFonts w:ascii="Arial" w:hAnsi="Arial" w:cs="Arial"/>
                <w:sz w:val="18"/>
                <w:szCs w:val="18"/>
              </w:rPr>
              <w:t>102</w:t>
            </w:r>
            <w:r w:rsidR="00BF2277" w:rsidRPr="0030081F">
              <w:rPr>
                <w:rFonts w:ascii="Arial" w:hAnsi="Arial" w:cs="Arial"/>
                <w:sz w:val="18"/>
                <w:szCs w:val="18"/>
              </w:rPr>
              <w:t>,</w:t>
            </w:r>
            <w:r w:rsidRPr="0030081F">
              <w:rPr>
                <w:rFonts w:ascii="Arial" w:hAnsi="Arial" w:cs="Arial"/>
                <w:sz w:val="18"/>
                <w:szCs w:val="18"/>
              </w:rPr>
              <w:t>905</w:t>
            </w:r>
          </w:p>
        </w:tc>
        <w:tc>
          <w:tcPr>
            <w:tcW w:w="1368" w:type="dxa"/>
            <w:tcBorders>
              <w:bottom w:val="single" w:sz="4" w:space="0" w:color="auto"/>
            </w:tcBorders>
            <w:shd w:val="clear" w:color="auto" w:fill="FAFAFA"/>
            <w:vAlign w:val="bottom"/>
          </w:tcPr>
          <w:p w14:paraId="724D2B0E" w14:textId="2DE8894F" w:rsidR="00BF2277" w:rsidRPr="0030081F" w:rsidRDefault="004A5758" w:rsidP="00BF2277">
            <w:pPr>
              <w:ind w:right="-72"/>
              <w:jc w:val="right"/>
              <w:rPr>
                <w:rFonts w:ascii="Arial" w:hAnsi="Arial" w:cs="Arial"/>
                <w:sz w:val="18"/>
                <w:szCs w:val="18"/>
                <w:cs/>
              </w:rPr>
            </w:pPr>
            <w:r w:rsidRPr="0030081F">
              <w:rPr>
                <w:rFonts w:ascii="Arial" w:hAnsi="Arial" w:cs="Arial"/>
                <w:sz w:val="18"/>
                <w:szCs w:val="18"/>
              </w:rPr>
              <w:t>2</w:t>
            </w:r>
            <w:r w:rsidR="00BF2277" w:rsidRPr="0030081F">
              <w:rPr>
                <w:rFonts w:ascii="Arial" w:hAnsi="Arial" w:cs="Arial"/>
                <w:sz w:val="18"/>
                <w:szCs w:val="18"/>
              </w:rPr>
              <w:t>,</w:t>
            </w:r>
            <w:r w:rsidRPr="0030081F">
              <w:rPr>
                <w:rFonts w:ascii="Arial" w:hAnsi="Arial" w:cs="Arial"/>
                <w:sz w:val="18"/>
                <w:szCs w:val="18"/>
              </w:rPr>
              <w:t>772</w:t>
            </w:r>
            <w:r w:rsidR="00BF2277" w:rsidRPr="0030081F">
              <w:rPr>
                <w:rFonts w:ascii="Arial" w:hAnsi="Arial" w:cs="Arial"/>
                <w:sz w:val="18"/>
                <w:szCs w:val="18"/>
              </w:rPr>
              <w:t>,</w:t>
            </w:r>
            <w:r w:rsidRPr="0030081F">
              <w:rPr>
                <w:rFonts w:ascii="Arial" w:hAnsi="Arial" w:cs="Arial"/>
                <w:sz w:val="18"/>
                <w:szCs w:val="18"/>
              </w:rPr>
              <w:t>252</w:t>
            </w:r>
          </w:p>
        </w:tc>
        <w:tc>
          <w:tcPr>
            <w:tcW w:w="1368" w:type="dxa"/>
            <w:tcBorders>
              <w:bottom w:val="single" w:sz="4" w:space="0" w:color="auto"/>
            </w:tcBorders>
            <w:shd w:val="clear" w:color="auto" w:fill="auto"/>
            <w:vAlign w:val="bottom"/>
          </w:tcPr>
          <w:p w14:paraId="1579AA94" w14:textId="332D8C2B" w:rsidR="00BF2277" w:rsidRPr="0030081F" w:rsidRDefault="004A5758" w:rsidP="00BF2277">
            <w:pPr>
              <w:ind w:right="-72"/>
              <w:jc w:val="right"/>
              <w:rPr>
                <w:rFonts w:ascii="Arial" w:hAnsi="Arial" w:cs="Arial"/>
                <w:sz w:val="18"/>
                <w:szCs w:val="18"/>
                <w:cs/>
              </w:rPr>
            </w:pPr>
            <w:r w:rsidRPr="0030081F">
              <w:rPr>
                <w:rFonts w:ascii="Arial" w:hAnsi="Arial" w:cs="Arial"/>
                <w:sz w:val="18"/>
                <w:szCs w:val="18"/>
              </w:rPr>
              <w:t>1</w:t>
            </w:r>
            <w:r w:rsidR="00BF2277" w:rsidRPr="0030081F">
              <w:rPr>
                <w:rFonts w:ascii="Arial" w:hAnsi="Arial" w:cs="Arial"/>
                <w:sz w:val="18"/>
                <w:szCs w:val="18"/>
              </w:rPr>
              <w:t>,</w:t>
            </w:r>
            <w:r w:rsidRPr="0030081F">
              <w:rPr>
                <w:rFonts w:ascii="Arial" w:hAnsi="Arial" w:cs="Arial"/>
                <w:sz w:val="18"/>
                <w:szCs w:val="18"/>
              </w:rPr>
              <w:t>861</w:t>
            </w:r>
            <w:r w:rsidR="00BF2277" w:rsidRPr="0030081F">
              <w:rPr>
                <w:rFonts w:ascii="Arial" w:hAnsi="Arial" w:cs="Arial"/>
                <w:sz w:val="18"/>
                <w:szCs w:val="18"/>
              </w:rPr>
              <w:t>,</w:t>
            </w:r>
            <w:r w:rsidRPr="0030081F">
              <w:rPr>
                <w:rFonts w:ascii="Arial" w:hAnsi="Arial" w:cs="Arial"/>
                <w:sz w:val="18"/>
                <w:szCs w:val="18"/>
              </w:rPr>
              <w:t>544</w:t>
            </w:r>
          </w:p>
        </w:tc>
      </w:tr>
    </w:tbl>
    <w:p w14:paraId="2C552EFC" w14:textId="77777777" w:rsidR="00980703" w:rsidRPr="0030081F" w:rsidRDefault="00980703" w:rsidP="00125E0A">
      <w:pPr>
        <w:jc w:val="thaiDistribute"/>
        <w:rPr>
          <w:rFonts w:ascii="Arial" w:eastAsia="Calibri" w:hAnsi="Arial" w:cs="Arial"/>
          <w:sz w:val="18"/>
          <w:szCs w:val="18"/>
          <w:lang w:val="en-US"/>
        </w:rPr>
      </w:pPr>
    </w:p>
    <w:p w14:paraId="5AF85016" w14:textId="77777777" w:rsidR="00980703" w:rsidRPr="0030081F" w:rsidRDefault="00980703" w:rsidP="00125E0A">
      <w:pPr>
        <w:jc w:val="thaiDistribute"/>
        <w:rPr>
          <w:rFonts w:ascii="Arial" w:eastAsia="Calibri" w:hAnsi="Arial" w:cs="Arial"/>
          <w:sz w:val="18"/>
          <w:szCs w:val="18"/>
          <w:lang w:val="en-US"/>
        </w:rPr>
      </w:pP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4A20E96A" w14:textId="77777777" w:rsidTr="00AE6EC7">
        <w:trPr>
          <w:trHeight w:val="386"/>
        </w:trPr>
        <w:tc>
          <w:tcPr>
            <w:tcW w:w="9461" w:type="dxa"/>
            <w:shd w:val="clear" w:color="auto" w:fill="FFA543"/>
            <w:vAlign w:val="center"/>
            <w:hideMark/>
          </w:tcPr>
          <w:p w14:paraId="03255455" w14:textId="0D3CBD72"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27</w:t>
            </w:r>
            <w:r w:rsidR="00980703" w:rsidRPr="0030081F">
              <w:rPr>
                <w:rFonts w:ascii="Arial" w:eastAsia="Times New Roman" w:hAnsi="Arial" w:cs="Arial"/>
                <w:b/>
                <w:bCs/>
                <w:color w:val="FFFFFF"/>
                <w:sz w:val="18"/>
                <w:szCs w:val="18"/>
              </w:rPr>
              <w:tab/>
              <w:t>Finance costs</w:t>
            </w:r>
          </w:p>
        </w:tc>
      </w:tr>
    </w:tbl>
    <w:p w14:paraId="6BA76B9D" w14:textId="77777777" w:rsidR="00980703" w:rsidRPr="0030081F" w:rsidRDefault="00980703" w:rsidP="00125E0A">
      <w:pPr>
        <w:jc w:val="thaiDistribute"/>
        <w:rPr>
          <w:rFonts w:ascii="Arial" w:eastAsia="Calibri" w:hAnsi="Arial" w:cs="Arial"/>
          <w:sz w:val="18"/>
          <w:szCs w:val="18"/>
          <w:lang w:val="en-US"/>
        </w:rPr>
      </w:pPr>
    </w:p>
    <w:tbl>
      <w:tblPr>
        <w:tblW w:w="9446" w:type="dxa"/>
        <w:tblInd w:w="108" w:type="dxa"/>
        <w:tblLook w:val="0000" w:firstRow="0" w:lastRow="0" w:firstColumn="0" w:lastColumn="0" w:noHBand="0" w:noVBand="0"/>
      </w:tblPr>
      <w:tblGrid>
        <w:gridCol w:w="3974"/>
        <w:gridCol w:w="1368"/>
        <w:gridCol w:w="1368"/>
        <w:gridCol w:w="1368"/>
        <w:gridCol w:w="1368"/>
      </w:tblGrid>
      <w:tr w:rsidR="00980703" w:rsidRPr="0030081F" w14:paraId="6B7F9A1C" w14:textId="77777777" w:rsidTr="00AE6EC7">
        <w:tc>
          <w:tcPr>
            <w:tcW w:w="3974" w:type="dxa"/>
            <w:vAlign w:val="bottom"/>
          </w:tcPr>
          <w:p w14:paraId="10D84A4B" w14:textId="77777777" w:rsidR="00980703" w:rsidRPr="0030081F" w:rsidRDefault="00980703" w:rsidP="00AE6EC7">
            <w:pPr>
              <w:ind w:left="-101"/>
              <w:jc w:val="left"/>
              <w:rPr>
                <w:rFonts w:ascii="Arial" w:hAnsi="Arial" w:cs="Arial"/>
                <w:sz w:val="18"/>
                <w:szCs w:val="18"/>
              </w:rPr>
            </w:pPr>
          </w:p>
        </w:tc>
        <w:tc>
          <w:tcPr>
            <w:tcW w:w="2736" w:type="dxa"/>
            <w:gridSpan w:val="2"/>
            <w:tcBorders>
              <w:top w:val="single" w:sz="4" w:space="0" w:color="auto"/>
              <w:bottom w:val="single" w:sz="4" w:space="0" w:color="auto"/>
            </w:tcBorders>
            <w:shd w:val="clear" w:color="auto" w:fill="auto"/>
          </w:tcPr>
          <w:p w14:paraId="54A6D438"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Consolidated</w:t>
            </w:r>
          </w:p>
          <w:p w14:paraId="1F28524B"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shd w:val="clear" w:color="auto" w:fill="auto"/>
          </w:tcPr>
          <w:p w14:paraId="68E9DAF0"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6E812544"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980703" w:rsidRPr="0030081F" w14:paraId="0784360C" w14:textId="77777777" w:rsidTr="00AE6EC7">
        <w:tc>
          <w:tcPr>
            <w:tcW w:w="3974" w:type="dxa"/>
            <w:vAlign w:val="bottom"/>
          </w:tcPr>
          <w:p w14:paraId="1948207B" w14:textId="77777777" w:rsidR="00980703" w:rsidRPr="0030081F" w:rsidRDefault="00980703" w:rsidP="00AE6EC7">
            <w:pPr>
              <w:ind w:left="-101"/>
              <w:jc w:val="left"/>
              <w:rPr>
                <w:rFonts w:ascii="Arial" w:hAnsi="Arial" w:cs="Arial"/>
                <w:sz w:val="18"/>
                <w:szCs w:val="18"/>
              </w:rPr>
            </w:pPr>
          </w:p>
        </w:tc>
        <w:tc>
          <w:tcPr>
            <w:tcW w:w="1368" w:type="dxa"/>
            <w:tcBorders>
              <w:top w:val="single" w:sz="4" w:space="0" w:color="auto"/>
            </w:tcBorders>
            <w:vAlign w:val="bottom"/>
          </w:tcPr>
          <w:p w14:paraId="7F12CF58" w14:textId="2E120FFA"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0FA959CF" w14:textId="4F71E611"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c>
          <w:tcPr>
            <w:tcW w:w="1368" w:type="dxa"/>
            <w:tcBorders>
              <w:top w:val="single" w:sz="4" w:space="0" w:color="auto"/>
            </w:tcBorders>
            <w:vAlign w:val="bottom"/>
          </w:tcPr>
          <w:p w14:paraId="6EE710F8" w14:textId="65DB5457"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3182F1D5" w14:textId="3DC8F6F7"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r>
      <w:tr w:rsidR="00980703" w:rsidRPr="0030081F" w14:paraId="7E76A5D6" w14:textId="77777777" w:rsidTr="00AE6EC7">
        <w:tc>
          <w:tcPr>
            <w:tcW w:w="3974" w:type="dxa"/>
            <w:vAlign w:val="bottom"/>
          </w:tcPr>
          <w:p w14:paraId="761A30A4" w14:textId="77777777" w:rsidR="00980703" w:rsidRPr="0030081F" w:rsidRDefault="00980703" w:rsidP="00AE6EC7">
            <w:pPr>
              <w:ind w:left="-101"/>
              <w:jc w:val="left"/>
              <w:rPr>
                <w:rFonts w:ascii="Arial" w:hAnsi="Arial" w:cs="Arial"/>
                <w:sz w:val="18"/>
                <w:szCs w:val="18"/>
              </w:rPr>
            </w:pPr>
          </w:p>
        </w:tc>
        <w:tc>
          <w:tcPr>
            <w:tcW w:w="1368" w:type="dxa"/>
            <w:tcBorders>
              <w:bottom w:val="single" w:sz="4" w:space="0" w:color="auto"/>
            </w:tcBorders>
            <w:vAlign w:val="bottom"/>
          </w:tcPr>
          <w:p w14:paraId="65C8EBF4"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6810CA87"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6736838B"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316157EB"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1A20C3C3" w14:textId="77777777" w:rsidTr="00AE6EC7">
        <w:tc>
          <w:tcPr>
            <w:tcW w:w="3974" w:type="dxa"/>
            <w:vAlign w:val="bottom"/>
          </w:tcPr>
          <w:p w14:paraId="28C51049" w14:textId="77777777" w:rsidR="00980703" w:rsidRPr="0030081F" w:rsidRDefault="00980703" w:rsidP="00AE6EC7">
            <w:pPr>
              <w:ind w:left="-101"/>
              <w:jc w:val="left"/>
              <w:rPr>
                <w:rFonts w:ascii="Arial" w:hAnsi="Arial" w:cs="Arial"/>
                <w:sz w:val="18"/>
                <w:szCs w:val="18"/>
              </w:rPr>
            </w:pPr>
          </w:p>
        </w:tc>
        <w:tc>
          <w:tcPr>
            <w:tcW w:w="1368" w:type="dxa"/>
            <w:tcBorders>
              <w:top w:val="single" w:sz="4" w:space="0" w:color="auto"/>
            </w:tcBorders>
            <w:shd w:val="clear" w:color="auto" w:fill="FAFAFA"/>
          </w:tcPr>
          <w:p w14:paraId="2B0E78A4" w14:textId="77777777" w:rsidR="00980703" w:rsidRPr="0030081F" w:rsidRDefault="00980703" w:rsidP="00AE6EC7">
            <w:pPr>
              <w:ind w:right="-72"/>
              <w:rPr>
                <w:rFonts w:ascii="Arial" w:hAnsi="Arial" w:cs="Arial"/>
                <w:sz w:val="18"/>
                <w:szCs w:val="18"/>
              </w:rPr>
            </w:pPr>
          </w:p>
        </w:tc>
        <w:tc>
          <w:tcPr>
            <w:tcW w:w="1368" w:type="dxa"/>
            <w:tcBorders>
              <w:top w:val="single" w:sz="4" w:space="0" w:color="auto"/>
            </w:tcBorders>
            <w:shd w:val="clear" w:color="auto" w:fill="auto"/>
          </w:tcPr>
          <w:p w14:paraId="6537074A" w14:textId="77777777" w:rsidR="00980703" w:rsidRPr="0030081F" w:rsidRDefault="00980703" w:rsidP="00AE6EC7">
            <w:pPr>
              <w:ind w:right="-72"/>
              <w:rPr>
                <w:rFonts w:ascii="Arial" w:hAnsi="Arial" w:cs="Arial"/>
                <w:sz w:val="18"/>
                <w:szCs w:val="18"/>
              </w:rPr>
            </w:pPr>
          </w:p>
        </w:tc>
        <w:tc>
          <w:tcPr>
            <w:tcW w:w="1368" w:type="dxa"/>
            <w:tcBorders>
              <w:top w:val="single" w:sz="4" w:space="0" w:color="auto"/>
            </w:tcBorders>
            <w:shd w:val="clear" w:color="auto" w:fill="FAFAFA"/>
            <w:vAlign w:val="bottom"/>
          </w:tcPr>
          <w:p w14:paraId="0B1F8850" w14:textId="77777777" w:rsidR="00980703" w:rsidRPr="0030081F" w:rsidRDefault="00980703" w:rsidP="00AE6EC7">
            <w:pPr>
              <w:ind w:right="-72"/>
              <w:rPr>
                <w:rFonts w:ascii="Arial" w:hAnsi="Arial" w:cs="Arial"/>
                <w:sz w:val="18"/>
                <w:szCs w:val="18"/>
              </w:rPr>
            </w:pPr>
          </w:p>
        </w:tc>
        <w:tc>
          <w:tcPr>
            <w:tcW w:w="1368" w:type="dxa"/>
            <w:tcBorders>
              <w:top w:val="single" w:sz="4" w:space="0" w:color="auto"/>
            </w:tcBorders>
            <w:shd w:val="clear" w:color="auto" w:fill="auto"/>
            <w:vAlign w:val="bottom"/>
          </w:tcPr>
          <w:p w14:paraId="53BD2427" w14:textId="77777777" w:rsidR="00980703" w:rsidRPr="0030081F" w:rsidRDefault="00980703" w:rsidP="00AE6EC7">
            <w:pPr>
              <w:ind w:right="-72"/>
              <w:rPr>
                <w:rFonts w:ascii="Arial" w:hAnsi="Arial" w:cs="Arial"/>
                <w:sz w:val="18"/>
                <w:szCs w:val="18"/>
              </w:rPr>
            </w:pPr>
          </w:p>
        </w:tc>
      </w:tr>
      <w:tr w:rsidR="00980703" w:rsidRPr="0030081F" w14:paraId="67CFCA02" w14:textId="77777777" w:rsidTr="00AE6EC7">
        <w:tc>
          <w:tcPr>
            <w:tcW w:w="3974" w:type="dxa"/>
            <w:vAlign w:val="bottom"/>
          </w:tcPr>
          <w:p w14:paraId="7602D046" w14:textId="77777777" w:rsidR="00980703" w:rsidRPr="0030081F" w:rsidRDefault="00980703" w:rsidP="00AE6EC7">
            <w:pPr>
              <w:ind w:left="-101"/>
              <w:jc w:val="thaiDistribute"/>
              <w:rPr>
                <w:rFonts w:ascii="Arial" w:hAnsi="Arial" w:cs="Arial"/>
                <w:sz w:val="18"/>
                <w:szCs w:val="18"/>
                <w:cs/>
              </w:rPr>
            </w:pPr>
            <w:r w:rsidRPr="0030081F">
              <w:rPr>
                <w:rFonts w:ascii="Arial" w:hAnsi="Arial" w:cs="Arial"/>
                <w:sz w:val="18"/>
                <w:szCs w:val="18"/>
              </w:rPr>
              <w:t>Finance costs:</w:t>
            </w:r>
          </w:p>
        </w:tc>
        <w:tc>
          <w:tcPr>
            <w:tcW w:w="1368" w:type="dxa"/>
            <w:shd w:val="clear" w:color="auto" w:fill="FAFAFA"/>
            <w:vAlign w:val="bottom"/>
          </w:tcPr>
          <w:p w14:paraId="64FD15B9" w14:textId="77777777" w:rsidR="00980703" w:rsidRPr="0030081F" w:rsidRDefault="00980703" w:rsidP="00AE6EC7">
            <w:pPr>
              <w:ind w:right="-72"/>
              <w:jc w:val="right"/>
              <w:rPr>
                <w:rFonts w:ascii="Arial" w:hAnsi="Arial" w:cs="Arial"/>
                <w:sz w:val="18"/>
                <w:szCs w:val="18"/>
                <w:cs/>
              </w:rPr>
            </w:pPr>
          </w:p>
        </w:tc>
        <w:tc>
          <w:tcPr>
            <w:tcW w:w="1368" w:type="dxa"/>
            <w:shd w:val="clear" w:color="auto" w:fill="auto"/>
            <w:vAlign w:val="bottom"/>
          </w:tcPr>
          <w:p w14:paraId="5C3743A1" w14:textId="77777777" w:rsidR="00980703" w:rsidRPr="0030081F" w:rsidRDefault="00980703" w:rsidP="00AE6EC7">
            <w:pPr>
              <w:ind w:right="-72"/>
              <w:jc w:val="right"/>
              <w:rPr>
                <w:rFonts w:ascii="Arial" w:hAnsi="Arial" w:cs="Arial"/>
                <w:sz w:val="18"/>
                <w:szCs w:val="18"/>
              </w:rPr>
            </w:pPr>
          </w:p>
        </w:tc>
        <w:tc>
          <w:tcPr>
            <w:tcW w:w="1368" w:type="dxa"/>
            <w:shd w:val="clear" w:color="auto" w:fill="FAFAFA"/>
            <w:vAlign w:val="bottom"/>
          </w:tcPr>
          <w:p w14:paraId="4F2A6721" w14:textId="77777777" w:rsidR="00980703" w:rsidRPr="0030081F" w:rsidRDefault="00980703" w:rsidP="00AE6EC7">
            <w:pPr>
              <w:ind w:right="-72"/>
              <w:jc w:val="right"/>
              <w:rPr>
                <w:rFonts w:ascii="Arial" w:hAnsi="Arial" w:cs="Arial"/>
                <w:sz w:val="18"/>
                <w:szCs w:val="18"/>
                <w:cs/>
              </w:rPr>
            </w:pPr>
          </w:p>
        </w:tc>
        <w:tc>
          <w:tcPr>
            <w:tcW w:w="1368" w:type="dxa"/>
            <w:shd w:val="clear" w:color="auto" w:fill="auto"/>
            <w:vAlign w:val="bottom"/>
          </w:tcPr>
          <w:p w14:paraId="28C34F8E" w14:textId="77777777" w:rsidR="00980703" w:rsidRPr="0030081F" w:rsidRDefault="00980703" w:rsidP="00AE6EC7">
            <w:pPr>
              <w:ind w:right="-72"/>
              <w:jc w:val="right"/>
              <w:rPr>
                <w:rFonts w:ascii="Arial" w:hAnsi="Arial" w:cs="Arial"/>
                <w:sz w:val="18"/>
                <w:szCs w:val="18"/>
              </w:rPr>
            </w:pPr>
          </w:p>
        </w:tc>
      </w:tr>
      <w:tr w:rsidR="00980703" w:rsidRPr="0030081F" w14:paraId="1014016C" w14:textId="77777777" w:rsidTr="00AE6EC7">
        <w:tc>
          <w:tcPr>
            <w:tcW w:w="3974" w:type="dxa"/>
            <w:vAlign w:val="bottom"/>
          </w:tcPr>
          <w:p w14:paraId="29859D3F" w14:textId="77777777" w:rsidR="00980703" w:rsidRPr="0030081F" w:rsidRDefault="00980703" w:rsidP="00AE6EC7">
            <w:pPr>
              <w:ind w:left="-101"/>
              <w:jc w:val="thaiDistribute"/>
              <w:rPr>
                <w:rFonts w:ascii="Arial" w:hAnsi="Arial" w:cs="Arial"/>
                <w:sz w:val="18"/>
                <w:szCs w:val="18"/>
              </w:rPr>
            </w:pPr>
            <w:r w:rsidRPr="0030081F">
              <w:rPr>
                <w:rFonts w:ascii="Arial" w:hAnsi="Arial" w:cs="Arial"/>
                <w:sz w:val="18"/>
                <w:szCs w:val="18"/>
                <w:cs/>
              </w:rPr>
              <w:t xml:space="preserve">   </w:t>
            </w:r>
            <w:r w:rsidRPr="0030081F">
              <w:rPr>
                <w:rFonts w:ascii="Arial" w:hAnsi="Arial" w:cs="Arial"/>
                <w:sz w:val="18"/>
                <w:szCs w:val="18"/>
              </w:rPr>
              <w:t>Provision for decommissioning</w:t>
            </w:r>
          </w:p>
        </w:tc>
        <w:tc>
          <w:tcPr>
            <w:tcW w:w="1368" w:type="dxa"/>
            <w:shd w:val="clear" w:color="auto" w:fill="FAFAFA"/>
            <w:vAlign w:val="bottom"/>
          </w:tcPr>
          <w:p w14:paraId="05EE50A8" w14:textId="3625CE8B" w:rsidR="00980703" w:rsidRPr="0030081F" w:rsidRDefault="004A5758" w:rsidP="00AE6EC7">
            <w:pPr>
              <w:ind w:right="-72"/>
              <w:jc w:val="right"/>
              <w:rPr>
                <w:rFonts w:ascii="Arial" w:hAnsi="Arial" w:cs="Arial"/>
                <w:sz w:val="18"/>
                <w:szCs w:val="18"/>
                <w:cs/>
              </w:rPr>
            </w:pPr>
            <w:r w:rsidRPr="0030081F">
              <w:rPr>
                <w:rFonts w:ascii="Arial" w:hAnsi="Arial" w:cs="Arial"/>
                <w:sz w:val="18"/>
                <w:szCs w:val="18"/>
              </w:rPr>
              <w:t>50</w:t>
            </w:r>
            <w:r w:rsidR="00BF2277" w:rsidRPr="0030081F">
              <w:rPr>
                <w:rFonts w:ascii="Arial" w:hAnsi="Arial" w:cs="Arial"/>
                <w:sz w:val="18"/>
                <w:szCs w:val="18"/>
              </w:rPr>
              <w:t>,</w:t>
            </w:r>
            <w:r w:rsidRPr="0030081F">
              <w:rPr>
                <w:rFonts w:ascii="Arial" w:hAnsi="Arial" w:cs="Arial"/>
                <w:sz w:val="18"/>
                <w:szCs w:val="18"/>
              </w:rPr>
              <w:t>046</w:t>
            </w:r>
          </w:p>
        </w:tc>
        <w:tc>
          <w:tcPr>
            <w:tcW w:w="1368" w:type="dxa"/>
            <w:shd w:val="clear" w:color="auto" w:fill="auto"/>
            <w:vAlign w:val="bottom"/>
          </w:tcPr>
          <w:p w14:paraId="2298FD8C" w14:textId="15842231"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42</w:t>
            </w:r>
            <w:r w:rsidR="00980703" w:rsidRPr="0030081F">
              <w:rPr>
                <w:rFonts w:ascii="Arial" w:hAnsi="Arial" w:cs="Arial"/>
                <w:sz w:val="18"/>
                <w:szCs w:val="18"/>
              </w:rPr>
              <w:t>,</w:t>
            </w:r>
            <w:r w:rsidRPr="0030081F">
              <w:rPr>
                <w:rFonts w:ascii="Arial" w:hAnsi="Arial" w:cs="Arial"/>
                <w:sz w:val="18"/>
                <w:szCs w:val="18"/>
              </w:rPr>
              <w:t>634</w:t>
            </w:r>
          </w:p>
        </w:tc>
        <w:tc>
          <w:tcPr>
            <w:tcW w:w="1368" w:type="dxa"/>
            <w:shd w:val="clear" w:color="auto" w:fill="FAFAFA"/>
            <w:vAlign w:val="bottom"/>
          </w:tcPr>
          <w:p w14:paraId="6243A665" w14:textId="3D2A4BD3" w:rsidR="00980703" w:rsidRPr="0030081F" w:rsidRDefault="004A5758" w:rsidP="00AE6EC7">
            <w:pPr>
              <w:ind w:right="-72"/>
              <w:jc w:val="right"/>
              <w:rPr>
                <w:rFonts w:ascii="Arial" w:hAnsi="Arial" w:cs="Arial"/>
                <w:sz w:val="18"/>
                <w:szCs w:val="18"/>
                <w:cs/>
              </w:rPr>
            </w:pPr>
            <w:r w:rsidRPr="0030081F">
              <w:rPr>
                <w:rFonts w:ascii="Arial" w:hAnsi="Arial" w:cs="Arial"/>
                <w:sz w:val="18"/>
                <w:szCs w:val="18"/>
              </w:rPr>
              <w:t>50</w:t>
            </w:r>
            <w:r w:rsidR="00BF2277" w:rsidRPr="0030081F">
              <w:rPr>
                <w:rFonts w:ascii="Arial" w:hAnsi="Arial" w:cs="Arial"/>
                <w:sz w:val="18"/>
                <w:szCs w:val="18"/>
              </w:rPr>
              <w:t>,</w:t>
            </w:r>
            <w:r w:rsidRPr="0030081F">
              <w:rPr>
                <w:rFonts w:ascii="Arial" w:hAnsi="Arial" w:cs="Arial"/>
                <w:sz w:val="18"/>
                <w:szCs w:val="18"/>
              </w:rPr>
              <w:t>046</w:t>
            </w:r>
          </w:p>
        </w:tc>
        <w:tc>
          <w:tcPr>
            <w:tcW w:w="1368" w:type="dxa"/>
            <w:shd w:val="clear" w:color="auto" w:fill="auto"/>
            <w:vAlign w:val="bottom"/>
          </w:tcPr>
          <w:p w14:paraId="585355EB" w14:textId="47DC37C2"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42</w:t>
            </w:r>
            <w:r w:rsidR="00980703" w:rsidRPr="0030081F">
              <w:rPr>
                <w:rFonts w:ascii="Arial" w:hAnsi="Arial" w:cs="Arial"/>
                <w:sz w:val="18"/>
                <w:szCs w:val="18"/>
              </w:rPr>
              <w:t>,</w:t>
            </w:r>
            <w:r w:rsidRPr="0030081F">
              <w:rPr>
                <w:rFonts w:ascii="Arial" w:hAnsi="Arial" w:cs="Arial"/>
                <w:sz w:val="18"/>
                <w:szCs w:val="18"/>
              </w:rPr>
              <w:t>634</w:t>
            </w:r>
          </w:p>
        </w:tc>
      </w:tr>
      <w:tr w:rsidR="00980703" w:rsidRPr="0030081F" w14:paraId="6A13EEF2" w14:textId="77777777" w:rsidTr="00AE6EC7">
        <w:tc>
          <w:tcPr>
            <w:tcW w:w="3974" w:type="dxa"/>
            <w:vAlign w:val="bottom"/>
          </w:tcPr>
          <w:p w14:paraId="6A875909" w14:textId="77777777" w:rsidR="00980703" w:rsidRPr="0030081F" w:rsidRDefault="00980703" w:rsidP="00AE6EC7">
            <w:pPr>
              <w:ind w:left="-101"/>
              <w:jc w:val="thaiDistribute"/>
              <w:rPr>
                <w:rFonts w:ascii="Arial" w:hAnsi="Arial" w:cs="Arial"/>
                <w:sz w:val="18"/>
                <w:szCs w:val="18"/>
              </w:rPr>
            </w:pPr>
            <w:r w:rsidRPr="0030081F">
              <w:rPr>
                <w:rFonts w:ascii="Arial" w:hAnsi="Arial" w:cs="Arial"/>
                <w:sz w:val="18"/>
                <w:szCs w:val="18"/>
                <w:cs/>
              </w:rPr>
              <w:t xml:space="preserve">   </w:t>
            </w:r>
            <w:r w:rsidRPr="0030081F">
              <w:rPr>
                <w:rFonts w:ascii="Arial" w:hAnsi="Arial" w:cs="Arial"/>
                <w:sz w:val="18"/>
                <w:szCs w:val="18"/>
              </w:rPr>
              <w:t>Lease</w:t>
            </w:r>
          </w:p>
        </w:tc>
        <w:tc>
          <w:tcPr>
            <w:tcW w:w="1368" w:type="dxa"/>
            <w:tcBorders>
              <w:bottom w:val="single" w:sz="4" w:space="0" w:color="auto"/>
            </w:tcBorders>
            <w:shd w:val="clear" w:color="auto" w:fill="FAFAFA"/>
            <w:vAlign w:val="bottom"/>
          </w:tcPr>
          <w:p w14:paraId="656F8F13" w14:textId="3262DEB5" w:rsidR="00980703" w:rsidRPr="0030081F" w:rsidRDefault="004A5758" w:rsidP="00AE6EC7">
            <w:pPr>
              <w:ind w:right="-72"/>
              <w:jc w:val="right"/>
              <w:rPr>
                <w:rFonts w:ascii="Arial" w:hAnsi="Arial" w:cs="Arial"/>
                <w:sz w:val="18"/>
                <w:szCs w:val="18"/>
                <w:cs/>
              </w:rPr>
            </w:pPr>
            <w:r w:rsidRPr="0030081F">
              <w:rPr>
                <w:rFonts w:ascii="Arial" w:hAnsi="Arial" w:cs="Arial"/>
                <w:sz w:val="18"/>
                <w:szCs w:val="18"/>
              </w:rPr>
              <w:t>288</w:t>
            </w:r>
            <w:r w:rsidR="00BF2277" w:rsidRPr="0030081F">
              <w:rPr>
                <w:rFonts w:ascii="Arial" w:hAnsi="Arial" w:cs="Arial"/>
                <w:sz w:val="18"/>
                <w:szCs w:val="18"/>
              </w:rPr>
              <w:t>,</w:t>
            </w:r>
            <w:r w:rsidRPr="0030081F">
              <w:rPr>
                <w:rFonts w:ascii="Arial" w:hAnsi="Arial" w:cs="Arial"/>
                <w:sz w:val="18"/>
                <w:szCs w:val="18"/>
              </w:rPr>
              <w:t>749</w:t>
            </w:r>
          </w:p>
        </w:tc>
        <w:tc>
          <w:tcPr>
            <w:tcW w:w="1368" w:type="dxa"/>
            <w:tcBorders>
              <w:bottom w:val="single" w:sz="4" w:space="0" w:color="auto"/>
            </w:tcBorders>
            <w:shd w:val="clear" w:color="auto" w:fill="auto"/>
            <w:vAlign w:val="bottom"/>
          </w:tcPr>
          <w:p w14:paraId="03D0BFD2" w14:textId="3A45B276"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222</w:t>
            </w:r>
            <w:r w:rsidR="00980703" w:rsidRPr="0030081F">
              <w:rPr>
                <w:rFonts w:ascii="Arial" w:hAnsi="Arial" w:cs="Arial"/>
                <w:sz w:val="18"/>
                <w:szCs w:val="18"/>
                <w:lang w:val="en-US"/>
              </w:rPr>
              <w:t>,</w:t>
            </w:r>
            <w:r w:rsidRPr="0030081F">
              <w:rPr>
                <w:rFonts w:ascii="Arial" w:hAnsi="Arial" w:cs="Arial"/>
                <w:sz w:val="18"/>
                <w:szCs w:val="18"/>
              </w:rPr>
              <w:t>026</w:t>
            </w:r>
          </w:p>
        </w:tc>
        <w:tc>
          <w:tcPr>
            <w:tcW w:w="1368" w:type="dxa"/>
            <w:tcBorders>
              <w:bottom w:val="single" w:sz="4" w:space="0" w:color="auto"/>
            </w:tcBorders>
            <w:shd w:val="clear" w:color="auto" w:fill="FAFAFA"/>
            <w:vAlign w:val="bottom"/>
          </w:tcPr>
          <w:p w14:paraId="7A5B8EB0" w14:textId="135CA77A" w:rsidR="00980703" w:rsidRPr="0030081F" w:rsidRDefault="004A5758" w:rsidP="00AE6EC7">
            <w:pPr>
              <w:ind w:right="-72"/>
              <w:jc w:val="right"/>
              <w:rPr>
                <w:rFonts w:ascii="Arial" w:hAnsi="Arial" w:cs="Arial"/>
                <w:sz w:val="18"/>
                <w:szCs w:val="18"/>
                <w:cs/>
              </w:rPr>
            </w:pPr>
            <w:r w:rsidRPr="0030081F">
              <w:rPr>
                <w:rFonts w:ascii="Arial" w:hAnsi="Arial" w:cs="Arial"/>
                <w:sz w:val="18"/>
                <w:szCs w:val="18"/>
              </w:rPr>
              <w:t>288</w:t>
            </w:r>
            <w:r w:rsidR="00BF2277" w:rsidRPr="0030081F">
              <w:rPr>
                <w:rFonts w:ascii="Arial" w:hAnsi="Arial" w:cs="Arial"/>
                <w:sz w:val="18"/>
                <w:szCs w:val="18"/>
              </w:rPr>
              <w:t>,</w:t>
            </w:r>
            <w:r w:rsidRPr="0030081F">
              <w:rPr>
                <w:rFonts w:ascii="Arial" w:hAnsi="Arial" w:cs="Arial"/>
                <w:sz w:val="18"/>
                <w:szCs w:val="18"/>
              </w:rPr>
              <w:t>749</w:t>
            </w:r>
          </w:p>
        </w:tc>
        <w:tc>
          <w:tcPr>
            <w:tcW w:w="1368" w:type="dxa"/>
            <w:tcBorders>
              <w:bottom w:val="single" w:sz="4" w:space="0" w:color="auto"/>
            </w:tcBorders>
            <w:shd w:val="clear" w:color="auto" w:fill="auto"/>
            <w:vAlign w:val="bottom"/>
          </w:tcPr>
          <w:p w14:paraId="257DE702" w14:textId="01F68B65"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222</w:t>
            </w:r>
            <w:r w:rsidR="00980703" w:rsidRPr="0030081F">
              <w:rPr>
                <w:rFonts w:ascii="Arial" w:hAnsi="Arial" w:cs="Arial"/>
                <w:sz w:val="18"/>
                <w:szCs w:val="18"/>
                <w:lang w:val="en-US"/>
              </w:rPr>
              <w:t>,</w:t>
            </w:r>
            <w:r w:rsidRPr="0030081F">
              <w:rPr>
                <w:rFonts w:ascii="Arial" w:hAnsi="Arial" w:cs="Arial"/>
                <w:sz w:val="18"/>
                <w:szCs w:val="18"/>
              </w:rPr>
              <w:t>026</w:t>
            </w:r>
          </w:p>
        </w:tc>
      </w:tr>
      <w:tr w:rsidR="00980703" w:rsidRPr="0030081F" w14:paraId="62F0C80B" w14:textId="77777777" w:rsidTr="00AE6EC7">
        <w:tc>
          <w:tcPr>
            <w:tcW w:w="3974" w:type="dxa"/>
            <w:vAlign w:val="bottom"/>
          </w:tcPr>
          <w:p w14:paraId="19C2B519" w14:textId="77777777" w:rsidR="00980703" w:rsidRPr="0030081F" w:rsidRDefault="00980703" w:rsidP="00AE6EC7">
            <w:pPr>
              <w:ind w:left="-101"/>
              <w:jc w:val="thaiDistribute"/>
              <w:rPr>
                <w:rFonts w:ascii="Arial" w:hAnsi="Arial" w:cs="Arial"/>
                <w:sz w:val="18"/>
                <w:szCs w:val="18"/>
                <w:cs/>
              </w:rPr>
            </w:pPr>
          </w:p>
        </w:tc>
        <w:tc>
          <w:tcPr>
            <w:tcW w:w="1368" w:type="dxa"/>
            <w:tcBorders>
              <w:top w:val="single" w:sz="4" w:space="0" w:color="auto"/>
            </w:tcBorders>
            <w:shd w:val="clear" w:color="auto" w:fill="FAFAFA"/>
            <w:vAlign w:val="bottom"/>
          </w:tcPr>
          <w:p w14:paraId="5DAA4B3C" w14:textId="77777777" w:rsidR="00980703" w:rsidRPr="0030081F" w:rsidRDefault="00980703" w:rsidP="00AE6EC7">
            <w:pPr>
              <w:ind w:right="-72"/>
              <w:jc w:val="right"/>
              <w:rPr>
                <w:rFonts w:ascii="Arial" w:hAnsi="Arial" w:cs="Arial"/>
                <w:sz w:val="18"/>
                <w:szCs w:val="18"/>
                <w:cs/>
              </w:rPr>
            </w:pPr>
          </w:p>
        </w:tc>
        <w:tc>
          <w:tcPr>
            <w:tcW w:w="1368" w:type="dxa"/>
            <w:tcBorders>
              <w:top w:val="single" w:sz="4" w:space="0" w:color="auto"/>
            </w:tcBorders>
            <w:vAlign w:val="bottom"/>
          </w:tcPr>
          <w:p w14:paraId="69151DC0"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6A235099" w14:textId="77777777" w:rsidR="00980703" w:rsidRPr="0030081F" w:rsidRDefault="00980703" w:rsidP="00AE6EC7">
            <w:pPr>
              <w:ind w:right="-72"/>
              <w:jc w:val="right"/>
              <w:rPr>
                <w:rFonts w:ascii="Arial" w:hAnsi="Arial" w:cs="Arial"/>
                <w:sz w:val="18"/>
                <w:szCs w:val="18"/>
                <w:cs/>
              </w:rPr>
            </w:pPr>
          </w:p>
        </w:tc>
        <w:tc>
          <w:tcPr>
            <w:tcW w:w="1368" w:type="dxa"/>
            <w:tcBorders>
              <w:top w:val="single" w:sz="4" w:space="0" w:color="auto"/>
            </w:tcBorders>
            <w:vAlign w:val="bottom"/>
          </w:tcPr>
          <w:p w14:paraId="67D7F577" w14:textId="77777777" w:rsidR="00980703" w:rsidRPr="0030081F" w:rsidRDefault="00980703" w:rsidP="00AE6EC7">
            <w:pPr>
              <w:ind w:right="-72"/>
              <w:jc w:val="right"/>
              <w:rPr>
                <w:rFonts w:ascii="Arial" w:hAnsi="Arial" w:cs="Arial"/>
                <w:sz w:val="18"/>
                <w:szCs w:val="18"/>
              </w:rPr>
            </w:pPr>
          </w:p>
        </w:tc>
      </w:tr>
      <w:tr w:rsidR="00980703" w:rsidRPr="0030081F" w14:paraId="0FAD0B6F" w14:textId="77777777" w:rsidTr="00AE6EC7">
        <w:tc>
          <w:tcPr>
            <w:tcW w:w="3974" w:type="dxa"/>
            <w:vAlign w:val="bottom"/>
          </w:tcPr>
          <w:p w14:paraId="4A374AD4" w14:textId="6A889377" w:rsidR="00980703" w:rsidRPr="0030081F" w:rsidRDefault="00980703" w:rsidP="00AE6EC7">
            <w:pPr>
              <w:ind w:left="-101"/>
              <w:jc w:val="thaiDistribute"/>
              <w:rPr>
                <w:rFonts w:ascii="Arial" w:hAnsi="Arial" w:cs="Arial"/>
                <w:sz w:val="18"/>
                <w:szCs w:val="18"/>
                <w:cs/>
              </w:rPr>
            </w:pPr>
            <w:r w:rsidRPr="0030081F">
              <w:rPr>
                <w:rFonts w:ascii="Arial" w:hAnsi="Arial" w:cs="Arial"/>
                <w:sz w:val="18"/>
                <w:szCs w:val="18"/>
              </w:rPr>
              <w:t>Total</w:t>
            </w:r>
          </w:p>
        </w:tc>
        <w:tc>
          <w:tcPr>
            <w:tcW w:w="1368" w:type="dxa"/>
            <w:tcBorders>
              <w:bottom w:val="single" w:sz="4" w:space="0" w:color="auto"/>
            </w:tcBorders>
            <w:shd w:val="clear" w:color="auto" w:fill="FAFAFA"/>
            <w:vAlign w:val="bottom"/>
          </w:tcPr>
          <w:p w14:paraId="463E7205" w14:textId="43CF853D"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338</w:t>
            </w:r>
            <w:r w:rsidR="00BF2277" w:rsidRPr="0030081F">
              <w:rPr>
                <w:rFonts w:ascii="Arial" w:hAnsi="Arial" w:cs="Arial"/>
                <w:sz w:val="18"/>
                <w:szCs w:val="18"/>
                <w:lang w:val="en-US"/>
              </w:rPr>
              <w:t>,</w:t>
            </w:r>
            <w:r w:rsidRPr="0030081F">
              <w:rPr>
                <w:rFonts w:ascii="Arial" w:hAnsi="Arial" w:cs="Arial"/>
                <w:sz w:val="18"/>
                <w:szCs w:val="18"/>
              </w:rPr>
              <w:t>795</w:t>
            </w:r>
          </w:p>
        </w:tc>
        <w:tc>
          <w:tcPr>
            <w:tcW w:w="1368" w:type="dxa"/>
            <w:tcBorders>
              <w:bottom w:val="single" w:sz="4" w:space="0" w:color="auto"/>
            </w:tcBorders>
            <w:shd w:val="clear" w:color="auto" w:fill="auto"/>
            <w:vAlign w:val="bottom"/>
          </w:tcPr>
          <w:p w14:paraId="64A8FCD6" w14:textId="7D4221F7" w:rsidR="00980703" w:rsidRPr="0030081F" w:rsidRDefault="004A5758" w:rsidP="00AE6EC7">
            <w:pPr>
              <w:ind w:left="3" w:right="-72"/>
              <w:jc w:val="right"/>
              <w:rPr>
                <w:rFonts w:ascii="Arial" w:hAnsi="Arial" w:cs="Arial"/>
                <w:sz w:val="18"/>
                <w:szCs w:val="18"/>
                <w:lang w:val="en-US"/>
              </w:rPr>
            </w:pPr>
            <w:r w:rsidRPr="0030081F">
              <w:rPr>
                <w:rFonts w:ascii="Arial" w:hAnsi="Arial" w:cs="Arial"/>
                <w:sz w:val="18"/>
                <w:szCs w:val="18"/>
              </w:rPr>
              <w:t>264</w:t>
            </w:r>
            <w:r w:rsidR="00980703" w:rsidRPr="0030081F">
              <w:rPr>
                <w:rFonts w:ascii="Arial" w:hAnsi="Arial" w:cs="Arial"/>
                <w:sz w:val="18"/>
                <w:szCs w:val="18"/>
                <w:lang w:val="en-US"/>
              </w:rPr>
              <w:t>,</w:t>
            </w:r>
            <w:r w:rsidRPr="0030081F">
              <w:rPr>
                <w:rFonts w:ascii="Arial" w:hAnsi="Arial" w:cs="Arial"/>
                <w:sz w:val="18"/>
                <w:szCs w:val="18"/>
              </w:rPr>
              <w:t>660</w:t>
            </w:r>
          </w:p>
        </w:tc>
        <w:tc>
          <w:tcPr>
            <w:tcW w:w="1368" w:type="dxa"/>
            <w:tcBorders>
              <w:bottom w:val="single" w:sz="4" w:space="0" w:color="auto"/>
            </w:tcBorders>
            <w:shd w:val="clear" w:color="auto" w:fill="FAFAFA"/>
            <w:vAlign w:val="bottom"/>
          </w:tcPr>
          <w:p w14:paraId="41F88179" w14:textId="61634140"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338</w:t>
            </w:r>
            <w:r w:rsidR="00BF2277" w:rsidRPr="0030081F">
              <w:rPr>
                <w:rFonts w:ascii="Arial" w:hAnsi="Arial" w:cs="Arial"/>
                <w:sz w:val="18"/>
                <w:szCs w:val="18"/>
              </w:rPr>
              <w:t>,</w:t>
            </w:r>
            <w:r w:rsidRPr="0030081F">
              <w:rPr>
                <w:rFonts w:ascii="Arial" w:hAnsi="Arial" w:cs="Arial"/>
                <w:sz w:val="18"/>
                <w:szCs w:val="18"/>
              </w:rPr>
              <w:t>795</w:t>
            </w:r>
          </w:p>
        </w:tc>
        <w:tc>
          <w:tcPr>
            <w:tcW w:w="1368" w:type="dxa"/>
            <w:tcBorders>
              <w:bottom w:val="single" w:sz="4" w:space="0" w:color="auto"/>
            </w:tcBorders>
            <w:shd w:val="clear" w:color="auto" w:fill="auto"/>
            <w:vAlign w:val="bottom"/>
          </w:tcPr>
          <w:p w14:paraId="758BCFBA" w14:textId="07B45887" w:rsidR="00980703" w:rsidRPr="0030081F" w:rsidRDefault="004A5758" w:rsidP="00AE6EC7">
            <w:pPr>
              <w:ind w:left="3" w:right="-72"/>
              <w:jc w:val="right"/>
              <w:rPr>
                <w:rFonts w:ascii="Arial" w:hAnsi="Arial" w:cs="Arial"/>
                <w:sz w:val="18"/>
                <w:szCs w:val="18"/>
                <w:lang w:val="en-US"/>
              </w:rPr>
            </w:pPr>
            <w:r w:rsidRPr="0030081F">
              <w:rPr>
                <w:rFonts w:ascii="Arial" w:hAnsi="Arial" w:cs="Arial"/>
                <w:sz w:val="18"/>
                <w:szCs w:val="18"/>
              </w:rPr>
              <w:t>264</w:t>
            </w:r>
            <w:r w:rsidR="00980703" w:rsidRPr="0030081F">
              <w:rPr>
                <w:rFonts w:ascii="Arial" w:hAnsi="Arial" w:cs="Arial"/>
                <w:sz w:val="18"/>
                <w:szCs w:val="18"/>
              </w:rPr>
              <w:t>,</w:t>
            </w:r>
            <w:r w:rsidRPr="0030081F">
              <w:rPr>
                <w:rFonts w:ascii="Arial" w:hAnsi="Arial" w:cs="Arial"/>
                <w:sz w:val="18"/>
                <w:szCs w:val="18"/>
              </w:rPr>
              <w:t>660</w:t>
            </w:r>
          </w:p>
        </w:tc>
      </w:tr>
    </w:tbl>
    <w:p w14:paraId="7C9C5459" w14:textId="77777777" w:rsidR="00980703" w:rsidRPr="0030081F" w:rsidRDefault="00980703" w:rsidP="00125E0A">
      <w:pPr>
        <w:tabs>
          <w:tab w:val="left" w:pos="540"/>
          <w:tab w:val="left" w:pos="7380"/>
          <w:tab w:val="right" w:pos="8640"/>
        </w:tabs>
        <w:jc w:val="thaiDistribute"/>
        <w:rPr>
          <w:rFonts w:ascii="Arial" w:hAnsi="Arial" w:cs="Arial"/>
          <w:b/>
          <w:bCs/>
          <w:sz w:val="18"/>
          <w:szCs w:val="18"/>
          <w:lang w:val="en-US"/>
        </w:rPr>
      </w:pPr>
    </w:p>
    <w:p w14:paraId="145CCEEC" w14:textId="77777777" w:rsidR="00980703" w:rsidRPr="0030081F" w:rsidRDefault="00980703" w:rsidP="00125E0A">
      <w:pPr>
        <w:tabs>
          <w:tab w:val="left" w:pos="540"/>
          <w:tab w:val="left" w:pos="7380"/>
          <w:tab w:val="right" w:pos="8640"/>
        </w:tabs>
        <w:jc w:val="thaiDistribute"/>
        <w:rPr>
          <w:rFonts w:ascii="Arial" w:hAnsi="Arial" w:cs="Arial"/>
          <w:b/>
          <w:bCs/>
          <w:sz w:val="18"/>
          <w:szCs w:val="18"/>
          <w:lang w:val="en-US"/>
        </w:rPr>
      </w:pP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54A82A63" w14:textId="77777777" w:rsidTr="00AE6EC7">
        <w:trPr>
          <w:trHeight w:val="386"/>
        </w:trPr>
        <w:tc>
          <w:tcPr>
            <w:tcW w:w="9461" w:type="dxa"/>
            <w:shd w:val="clear" w:color="auto" w:fill="FFA543"/>
            <w:vAlign w:val="center"/>
            <w:hideMark/>
          </w:tcPr>
          <w:p w14:paraId="477AFF7D" w14:textId="6F145816"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28</w:t>
            </w:r>
            <w:r w:rsidR="00980703" w:rsidRPr="0030081F">
              <w:rPr>
                <w:rFonts w:ascii="Arial" w:eastAsia="Times New Roman" w:hAnsi="Arial" w:cs="Arial"/>
                <w:b/>
                <w:bCs/>
                <w:color w:val="FFFFFF"/>
                <w:sz w:val="18"/>
                <w:szCs w:val="18"/>
              </w:rPr>
              <w:tab/>
              <w:t>Expense by nature</w:t>
            </w:r>
          </w:p>
        </w:tc>
      </w:tr>
    </w:tbl>
    <w:p w14:paraId="526EF8D9" w14:textId="77777777" w:rsidR="00980703" w:rsidRPr="0030081F" w:rsidRDefault="00980703" w:rsidP="00980703">
      <w:pPr>
        <w:tabs>
          <w:tab w:val="left" w:pos="567"/>
        </w:tabs>
        <w:jc w:val="thaiDistribute"/>
        <w:rPr>
          <w:rFonts w:ascii="Arial" w:hAnsi="Arial" w:cs="Arial"/>
          <w:bCs/>
          <w:sz w:val="18"/>
          <w:szCs w:val="18"/>
        </w:rPr>
      </w:pPr>
    </w:p>
    <w:p w14:paraId="064D715B" w14:textId="77777777" w:rsidR="00980703" w:rsidRPr="0030081F" w:rsidRDefault="00980703" w:rsidP="00980703">
      <w:pPr>
        <w:tabs>
          <w:tab w:val="left" w:pos="540"/>
        </w:tabs>
        <w:jc w:val="thaiDistribute"/>
        <w:rPr>
          <w:rFonts w:ascii="Arial" w:hAnsi="Arial" w:cs="Arial"/>
          <w:spacing w:val="-2"/>
          <w:sz w:val="18"/>
          <w:szCs w:val="18"/>
        </w:rPr>
      </w:pPr>
      <w:r w:rsidRPr="0030081F">
        <w:rPr>
          <w:rFonts w:ascii="Arial" w:hAnsi="Arial" w:cs="Arial"/>
          <w:spacing w:val="-2"/>
          <w:sz w:val="18"/>
          <w:szCs w:val="18"/>
        </w:rPr>
        <w:t>The following items, classified by nature, have been charged in arriving at the profit before finance costs and income tax:</w:t>
      </w:r>
    </w:p>
    <w:p w14:paraId="64025F56" w14:textId="77777777" w:rsidR="00980703" w:rsidRPr="0030081F" w:rsidRDefault="00980703" w:rsidP="00980703">
      <w:pPr>
        <w:tabs>
          <w:tab w:val="left" w:pos="540"/>
        </w:tabs>
        <w:jc w:val="thaiDistribute"/>
        <w:rPr>
          <w:rFonts w:ascii="Arial" w:hAnsi="Arial" w:cs="Arial"/>
          <w:sz w:val="18"/>
          <w:szCs w:val="18"/>
        </w:rPr>
      </w:pPr>
    </w:p>
    <w:tbl>
      <w:tblPr>
        <w:tblW w:w="9468" w:type="dxa"/>
        <w:tblInd w:w="108" w:type="dxa"/>
        <w:tblLook w:val="0000" w:firstRow="0" w:lastRow="0" w:firstColumn="0" w:lastColumn="0" w:noHBand="0" w:noVBand="0"/>
      </w:tblPr>
      <w:tblGrid>
        <w:gridCol w:w="3996"/>
        <w:gridCol w:w="1368"/>
        <w:gridCol w:w="1368"/>
        <w:gridCol w:w="1368"/>
        <w:gridCol w:w="1368"/>
      </w:tblGrid>
      <w:tr w:rsidR="00980703" w:rsidRPr="0030081F" w14:paraId="569107F9" w14:textId="77777777" w:rsidTr="00AE6EC7">
        <w:tc>
          <w:tcPr>
            <w:tcW w:w="3996" w:type="dxa"/>
            <w:vAlign w:val="bottom"/>
          </w:tcPr>
          <w:p w14:paraId="4A1057AF" w14:textId="77777777" w:rsidR="00980703" w:rsidRPr="0030081F" w:rsidRDefault="00980703" w:rsidP="00AE6EC7">
            <w:pPr>
              <w:ind w:left="-101"/>
              <w:jc w:val="left"/>
              <w:rPr>
                <w:rFonts w:ascii="Arial" w:hAnsi="Arial" w:cs="Arial"/>
                <w:sz w:val="18"/>
                <w:szCs w:val="18"/>
              </w:rPr>
            </w:pPr>
          </w:p>
        </w:tc>
        <w:tc>
          <w:tcPr>
            <w:tcW w:w="2736" w:type="dxa"/>
            <w:gridSpan w:val="2"/>
            <w:tcBorders>
              <w:top w:val="single" w:sz="4" w:space="0" w:color="auto"/>
              <w:bottom w:val="single" w:sz="4" w:space="0" w:color="auto"/>
            </w:tcBorders>
            <w:shd w:val="clear" w:color="auto" w:fill="auto"/>
          </w:tcPr>
          <w:p w14:paraId="7000AE8F"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Consolidated</w:t>
            </w:r>
          </w:p>
          <w:p w14:paraId="6535A9EB"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736" w:type="dxa"/>
            <w:gridSpan w:val="2"/>
            <w:tcBorders>
              <w:top w:val="single" w:sz="4" w:space="0" w:color="auto"/>
              <w:bottom w:val="single" w:sz="4" w:space="0" w:color="auto"/>
            </w:tcBorders>
            <w:shd w:val="clear" w:color="auto" w:fill="auto"/>
          </w:tcPr>
          <w:p w14:paraId="56C493E1"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4E6A1413"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980703" w:rsidRPr="0030081F" w14:paraId="15D02454" w14:textId="77777777" w:rsidTr="00AE6EC7">
        <w:tc>
          <w:tcPr>
            <w:tcW w:w="3996" w:type="dxa"/>
            <w:vAlign w:val="bottom"/>
          </w:tcPr>
          <w:p w14:paraId="14EBCAF4" w14:textId="77777777" w:rsidR="00980703" w:rsidRPr="0030081F" w:rsidRDefault="00980703" w:rsidP="00AE6EC7">
            <w:pPr>
              <w:ind w:left="-101"/>
              <w:jc w:val="left"/>
              <w:rPr>
                <w:rFonts w:ascii="Arial" w:hAnsi="Arial" w:cs="Arial"/>
                <w:sz w:val="18"/>
                <w:szCs w:val="18"/>
              </w:rPr>
            </w:pPr>
          </w:p>
        </w:tc>
        <w:tc>
          <w:tcPr>
            <w:tcW w:w="1368" w:type="dxa"/>
            <w:tcBorders>
              <w:top w:val="single" w:sz="4" w:space="0" w:color="auto"/>
            </w:tcBorders>
            <w:vAlign w:val="bottom"/>
          </w:tcPr>
          <w:p w14:paraId="34D5B0E8" w14:textId="37C4E8A9"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04F08BF4" w14:textId="3D3FC20C"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c>
          <w:tcPr>
            <w:tcW w:w="1368" w:type="dxa"/>
            <w:tcBorders>
              <w:top w:val="single" w:sz="4" w:space="0" w:color="auto"/>
            </w:tcBorders>
            <w:vAlign w:val="bottom"/>
          </w:tcPr>
          <w:p w14:paraId="1B35B0B0" w14:textId="0629B304"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2021</w:t>
            </w:r>
          </w:p>
        </w:tc>
        <w:tc>
          <w:tcPr>
            <w:tcW w:w="1368" w:type="dxa"/>
            <w:tcBorders>
              <w:top w:val="single" w:sz="4" w:space="0" w:color="auto"/>
            </w:tcBorders>
            <w:vAlign w:val="bottom"/>
          </w:tcPr>
          <w:p w14:paraId="75C80762" w14:textId="19E5E10F"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r>
      <w:tr w:rsidR="00980703" w:rsidRPr="0030081F" w14:paraId="44A3DB56" w14:textId="77777777" w:rsidTr="00AE6EC7">
        <w:tc>
          <w:tcPr>
            <w:tcW w:w="3996" w:type="dxa"/>
            <w:vAlign w:val="bottom"/>
          </w:tcPr>
          <w:p w14:paraId="6D0E6961" w14:textId="77777777" w:rsidR="00980703" w:rsidRPr="0030081F" w:rsidRDefault="00980703" w:rsidP="00AE6EC7">
            <w:pPr>
              <w:ind w:left="-101"/>
              <w:jc w:val="left"/>
              <w:rPr>
                <w:rFonts w:ascii="Arial" w:hAnsi="Arial" w:cs="Arial"/>
                <w:sz w:val="18"/>
                <w:szCs w:val="18"/>
              </w:rPr>
            </w:pPr>
          </w:p>
        </w:tc>
        <w:tc>
          <w:tcPr>
            <w:tcW w:w="1368" w:type="dxa"/>
            <w:tcBorders>
              <w:bottom w:val="single" w:sz="4" w:space="0" w:color="auto"/>
            </w:tcBorders>
            <w:vAlign w:val="bottom"/>
          </w:tcPr>
          <w:p w14:paraId="5CED9749"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21D1BED6"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0692E020"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68" w:type="dxa"/>
            <w:tcBorders>
              <w:bottom w:val="single" w:sz="4" w:space="0" w:color="auto"/>
            </w:tcBorders>
            <w:vAlign w:val="bottom"/>
          </w:tcPr>
          <w:p w14:paraId="4BACF0EF"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678A5219" w14:textId="77777777" w:rsidTr="00AE6EC7">
        <w:tc>
          <w:tcPr>
            <w:tcW w:w="3996" w:type="dxa"/>
            <w:vAlign w:val="bottom"/>
          </w:tcPr>
          <w:p w14:paraId="5D225C44" w14:textId="77777777" w:rsidR="00980703" w:rsidRPr="0030081F" w:rsidRDefault="00980703" w:rsidP="00AE6EC7">
            <w:pPr>
              <w:ind w:left="-101"/>
              <w:jc w:val="left"/>
              <w:rPr>
                <w:rFonts w:ascii="Arial" w:hAnsi="Arial" w:cs="Arial"/>
                <w:sz w:val="18"/>
                <w:szCs w:val="18"/>
              </w:rPr>
            </w:pPr>
          </w:p>
        </w:tc>
        <w:tc>
          <w:tcPr>
            <w:tcW w:w="1368" w:type="dxa"/>
            <w:tcBorders>
              <w:top w:val="single" w:sz="4" w:space="0" w:color="auto"/>
            </w:tcBorders>
            <w:shd w:val="clear" w:color="auto" w:fill="FAFAFA"/>
          </w:tcPr>
          <w:p w14:paraId="0A3A775F"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auto"/>
          </w:tcPr>
          <w:p w14:paraId="000222C0"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6CFBCBCE"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12C6968D" w14:textId="77777777" w:rsidR="00980703" w:rsidRPr="0030081F" w:rsidRDefault="00980703" w:rsidP="00AE6EC7">
            <w:pPr>
              <w:ind w:right="-72"/>
              <w:jc w:val="right"/>
              <w:rPr>
                <w:rFonts w:ascii="Arial" w:hAnsi="Arial" w:cs="Arial"/>
                <w:sz w:val="18"/>
                <w:szCs w:val="18"/>
              </w:rPr>
            </w:pPr>
          </w:p>
        </w:tc>
      </w:tr>
      <w:tr w:rsidR="00980703" w:rsidRPr="0030081F" w14:paraId="6F9756B3" w14:textId="77777777" w:rsidTr="00AE6EC7">
        <w:tc>
          <w:tcPr>
            <w:tcW w:w="3996" w:type="dxa"/>
            <w:vAlign w:val="bottom"/>
          </w:tcPr>
          <w:p w14:paraId="407C6FBC" w14:textId="77777777" w:rsidR="00980703" w:rsidRPr="0030081F" w:rsidRDefault="00980703" w:rsidP="00AE6EC7">
            <w:pPr>
              <w:ind w:left="-101"/>
              <w:jc w:val="thaiDistribute"/>
              <w:rPr>
                <w:rFonts w:ascii="Arial" w:hAnsi="Arial" w:cs="Arial"/>
                <w:sz w:val="18"/>
                <w:szCs w:val="18"/>
              </w:rPr>
            </w:pPr>
            <w:r w:rsidRPr="0030081F">
              <w:rPr>
                <w:rFonts w:ascii="Arial" w:hAnsi="Arial" w:cs="Arial"/>
                <w:sz w:val="18"/>
                <w:szCs w:val="18"/>
              </w:rPr>
              <w:t xml:space="preserve">Cost of services </w:t>
            </w:r>
          </w:p>
        </w:tc>
        <w:tc>
          <w:tcPr>
            <w:tcW w:w="1368" w:type="dxa"/>
            <w:shd w:val="clear" w:color="auto" w:fill="FAFAFA"/>
            <w:vAlign w:val="bottom"/>
          </w:tcPr>
          <w:p w14:paraId="00D7534C" w14:textId="12168DB6"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324</w:t>
            </w:r>
            <w:r w:rsidR="00BF2277" w:rsidRPr="0030081F">
              <w:rPr>
                <w:rFonts w:ascii="Arial" w:hAnsi="Arial" w:cs="Arial"/>
                <w:sz w:val="18"/>
                <w:szCs w:val="18"/>
              </w:rPr>
              <w:t>,</w:t>
            </w:r>
            <w:r w:rsidRPr="0030081F">
              <w:rPr>
                <w:rFonts w:ascii="Arial" w:hAnsi="Arial" w:cs="Arial"/>
                <w:sz w:val="18"/>
                <w:szCs w:val="18"/>
              </w:rPr>
              <w:t>415</w:t>
            </w:r>
            <w:r w:rsidR="00BF2277" w:rsidRPr="0030081F">
              <w:rPr>
                <w:rFonts w:ascii="Arial" w:hAnsi="Arial" w:cs="Arial"/>
                <w:sz w:val="18"/>
                <w:szCs w:val="18"/>
              </w:rPr>
              <w:t>,</w:t>
            </w:r>
            <w:r w:rsidRPr="0030081F">
              <w:rPr>
                <w:rFonts w:ascii="Arial" w:hAnsi="Arial" w:cs="Arial"/>
                <w:sz w:val="18"/>
                <w:szCs w:val="18"/>
              </w:rPr>
              <w:t>114</w:t>
            </w:r>
          </w:p>
        </w:tc>
        <w:tc>
          <w:tcPr>
            <w:tcW w:w="1368" w:type="dxa"/>
            <w:shd w:val="clear" w:color="auto" w:fill="auto"/>
            <w:vAlign w:val="bottom"/>
          </w:tcPr>
          <w:p w14:paraId="5FA32F79" w14:textId="76FF0546"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201</w:t>
            </w:r>
            <w:r w:rsidR="00980703" w:rsidRPr="0030081F">
              <w:rPr>
                <w:rFonts w:ascii="Arial" w:hAnsi="Arial" w:cs="Arial"/>
                <w:sz w:val="18"/>
                <w:szCs w:val="18"/>
              </w:rPr>
              <w:t>,</w:t>
            </w:r>
            <w:r w:rsidRPr="0030081F">
              <w:rPr>
                <w:rFonts w:ascii="Arial" w:hAnsi="Arial" w:cs="Arial"/>
                <w:sz w:val="18"/>
                <w:szCs w:val="18"/>
              </w:rPr>
              <w:t>320</w:t>
            </w:r>
            <w:r w:rsidR="00980703" w:rsidRPr="0030081F">
              <w:rPr>
                <w:rFonts w:ascii="Arial" w:hAnsi="Arial" w:cs="Arial"/>
                <w:sz w:val="18"/>
                <w:szCs w:val="18"/>
              </w:rPr>
              <w:t>,</w:t>
            </w:r>
            <w:r w:rsidRPr="0030081F">
              <w:rPr>
                <w:rFonts w:ascii="Arial" w:hAnsi="Arial" w:cs="Arial"/>
                <w:sz w:val="18"/>
                <w:szCs w:val="18"/>
              </w:rPr>
              <w:t>445</w:t>
            </w:r>
          </w:p>
        </w:tc>
        <w:tc>
          <w:tcPr>
            <w:tcW w:w="1368" w:type="dxa"/>
            <w:shd w:val="clear" w:color="auto" w:fill="FAFAFA"/>
            <w:vAlign w:val="bottom"/>
          </w:tcPr>
          <w:p w14:paraId="12611CE3" w14:textId="3F2204F2" w:rsidR="00980703" w:rsidRPr="0030081F" w:rsidRDefault="004A5758" w:rsidP="00AE6EC7">
            <w:pPr>
              <w:ind w:right="-72"/>
              <w:jc w:val="right"/>
              <w:rPr>
                <w:rFonts w:ascii="Arial" w:hAnsi="Arial" w:cs="Arial"/>
                <w:sz w:val="18"/>
                <w:szCs w:val="18"/>
                <w:cs/>
              </w:rPr>
            </w:pPr>
            <w:r w:rsidRPr="0030081F">
              <w:rPr>
                <w:rFonts w:ascii="Arial" w:hAnsi="Arial" w:cs="Arial"/>
                <w:sz w:val="18"/>
                <w:szCs w:val="18"/>
              </w:rPr>
              <w:t>183</w:t>
            </w:r>
            <w:r w:rsidR="00BF2277" w:rsidRPr="0030081F">
              <w:rPr>
                <w:rFonts w:ascii="Arial" w:hAnsi="Arial" w:cs="Arial"/>
                <w:sz w:val="18"/>
                <w:szCs w:val="18"/>
              </w:rPr>
              <w:t>,</w:t>
            </w:r>
            <w:r w:rsidRPr="0030081F">
              <w:rPr>
                <w:rFonts w:ascii="Arial" w:hAnsi="Arial" w:cs="Arial"/>
                <w:sz w:val="18"/>
                <w:szCs w:val="18"/>
              </w:rPr>
              <w:t>257</w:t>
            </w:r>
            <w:r w:rsidR="00BF2277" w:rsidRPr="0030081F">
              <w:rPr>
                <w:rFonts w:ascii="Arial" w:hAnsi="Arial" w:cs="Arial"/>
                <w:sz w:val="18"/>
                <w:szCs w:val="18"/>
              </w:rPr>
              <w:t>,</w:t>
            </w:r>
            <w:r w:rsidRPr="0030081F">
              <w:rPr>
                <w:rFonts w:ascii="Arial" w:hAnsi="Arial" w:cs="Arial"/>
                <w:sz w:val="18"/>
                <w:szCs w:val="18"/>
              </w:rPr>
              <w:t>341</w:t>
            </w:r>
          </w:p>
        </w:tc>
        <w:tc>
          <w:tcPr>
            <w:tcW w:w="1368" w:type="dxa"/>
            <w:shd w:val="clear" w:color="auto" w:fill="auto"/>
            <w:vAlign w:val="bottom"/>
          </w:tcPr>
          <w:p w14:paraId="329DECEF" w14:textId="081889CB" w:rsidR="00980703" w:rsidRPr="0030081F" w:rsidRDefault="004A5758" w:rsidP="00AE6EC7">
            <w:pPr>
              <w:ind w:right="-72"/>
              <w:jc w:val="right"/>
              <w:rPr>
                <w:rFonts w:ascii="Arial" w:hAnsi="Arial" w:cs="Arial"/>
                <w:sz w:val="18"/>
                <w:szCs w:val="18"/>
                <w:cs/>
              </w:rPr>
            </w:pPr>
            <w:r w:rsidRPr="0030081F">
              <w:rPr>
                <w:rFonts w:ascii="Arial" w:hAnsi="Arial" w:cs="Arial"/>
                <w:sz w:val="18"/>
                <w:szCs w:val="18"/>
              </w:rPr>
              <w:t>166</w:t>
            </w:r>
            <w:r w:rsidR="00980703" w:rsidRPr="0030081F">
              <w:rPr>
                <w:rFonts w:ascii="Arial" w:hAnsi="Arial" w:cs="Arial"/>
                <w:sz w:val="18"/>
                <w:szCs w:val="18"/>
              </w:rPr>
              <w:t>,</w:t>
            </w:r>
            <w:r w:rsidRPr="0030081F">
              <w:rPr>
                <w:rFonts w:ascii="Arial" w:hAnsi="Arial" w:cs="Arial"/>
                <w:sz w:val="18"/>
                <w:szCs w:val="18"/>
              </w:rPr>
              <w:t>457</w:t>
            </w:r>
            <w:r w:rsidR="00980703" w:rsidRPr="0030081F">
              <w:rPr>
                <w:rFonts w:ascii="Arial" w:hAnsi="Arial" w:cs="Arial"/>
                <w:sz w:val="18"/>
                <w:szCs w:val="18"/>
              </w:rPr>
              <w:t>,</w:t>
            </w:r>
            <w:r w:rsidRPr="0030081F">
              <w:rPr>
                <w:rFonts w:ascii="Arial" w:hAnsi="Arial" w:cs="Arial"/>
                <w:sz w:val="18"/>
                <w:szCs w:val="18"/>
              </w:rPr>
              <w:t>579</w:t>
            </w:r>
          </w:p>
        </w:tc>
      </w:tr>
      <w:tr w:rsidR="00980703" w:rsidRPr="0030081F" w14:paraId="01B52552" w14:textId="77777777" w:rsidTr="00AE6EC7">
        <w:tc>
          <w:tcPr>
            <w:tcW w:w="3996" w:type="dxa"/>
            <w:vAlign w:val="bottom"/>
          </w:tcPr>
          <w:p w14:paraId="1BE614FB" w14:textId="77777777" w:rsidR="00980703" w:rsidRPr="0030081F" w:rsidRDefault="00980703" w:rsidP="00AE6EC7">
            <w:pPr>
              <w:ind w:left="-101"/>
              <w:jc w:val="thaiDistribute"/>
              <w:rPr>
                <w:rFonts w:ascii="Arial" w:hAnsi="Arial" w:cs="Arial"/>
                <w:sz w:val="18"/>
                <w:szCs w:val="18"/>
              </w:rPr>
            </w:pPr>
            <w:r w:rsidRPr="0030081F">
              <w:rPr>
                <w:rFonts w:ascii="Arial" w:hAnsi="Arial" w:cs="Arial"/>
                <w:sz w:val="18"/>
                <w:szCs w:val="18"/>
              </w:rPr>
              <w:t xml:space="preserve">Salaries, </w:t>
            </w:r>
            <w:proofErr w:type="gramStart"/>
            <w:r w:rsidRPr="0030081F">
              <w:rPr>
                <w:rFonts w:ascii="Arial" w:hAnsi="Arial" w:cs="Arial"/>
                <w:sz w:val="18"/>
                <w:szCs w:val="18"/>
              </w:rPr>
              <w:t>wages</w:t>
            </w:r>
            <w:proofErr w:type="gramEnd"/>
            <w:r w:rsidRPr="0030081F">
              <w:rPr>
                <w:rFonts w:ascii="Arial" w:hAnsi="Arial" w:cs="Arial"/>
                <w:sz w:val="18"/>
                <w:szCs w:val="18"/>
              </w:rPr>
              <w:t xml:space="preserve"> and other employee benefits</w:t>
            </w:r>
          </w:p>
        </w:tc>
        <w:tc>
          <w:tcPr>
            <w:tcW w:w="1368" w:type="dxa"/>
            <w:shd w:val="clear" w:color="auto" w:fill="FAFAFA"/>
            <w:vAlign w:val="bottom"/>
          </w:tcPr>
          <w:p w14:paraId="64BF8FB6" w14:textId="0F4C55AF"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49</w:t>
            </w:r>
            <w:r w:rsidR="00BF2277" w:rsidRPr="0030081F">
              <w:rPr>
                <w:rFonts w:ascii="Arial" w:hAnsi="Arial" w:cs="Arial"/>
                <w:sz w:val="18"/>
                <w:szCs w:val="18"/>
              </w:rPr>
              <w:t>,</w:t>
            </w:r>
            <w:r w:rsidRPr="0030081F">
              <w:rPr>
                <w:rFonts w:ascii="Arial" w:hAnsi="Arial" w:cs="Arial"/>
                <w:sz w:val="18"/>
                <w:szCs w:val="18"/>
              </w:rPr>
              <w:t>082</w:t>
            </w:r>
            <w:r w:rsidR="00BF2277" w:rsidRPr="0030081F">
              <w:rPr>
                <w:rFonts w:ascii="Arial" w:hAnsi="Arial" w:cs="Arial"/>
                <w:sz w:val="18"/>
                <w:szCs w:val="18"/>
              </w:rPr>
              <w:t>,</w:t>
            </w:r>
            <w:r w:rsidRPr="0030081F">
              <w:rPr>
                <w:rFonts w:ascii="Arial" w:hAnsi="Arial" w:cs="Arial"/>
                <w:sz w:val="18"/>
                <w:szCs w:val="18"/>
              </w:rPr>
              <w:t>841</w:t>
            </w:r>
          </w:p>
        </w:tc>
        <w:tc>
          <w:tcPr>
            <w:tcW w:w="1368" w:type="dxa"/>
            <w:shd w:val="clear" w:color="auto" w:fill="auto"/>
            <w:vAlign w:val="bottom"/>
          </w:tcPr>
          <w:p w14:paraId="23F9319B" w14:textId="2F4B427B"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43</w:t>
            </w:r>
            <w:r w:rsidR="00980703" w:rsidRPr="0030081F">
              <w:rPr>
                <w:rFonts w:ascii="Arial" w:hAnsi="Arial" w:cs="Arial"/>
                <w:sz w:val="18"/>
                <w:szCs w:val="18"/>
              </w:rPr>
              <w:t>,</w:t>
            </w:r>
            <w:r w:rsidRPr="0030081F">
              <w:rPr>
                <w:rFonts w:ascii="Arial" w:hAnsi="Arial" w:cs="Arial"/>
                <w:sz w:val="18"/>
                <w:szCs w:val="18"/>
              </w:rPr>
              <w:t>911</w:t>
            </w:r>
            <w:r w:rsidR="00980703" w:rsidRPr="0030081F">
              <w:rPr>
                <w:rFonts w:ascii="Arial" w:hAnsi="Arial" w:cs="Arial"/>
                <w:sz w:val="18"/>
                <w:szCs w:val="18"/>
              </w:rPr>
              <w:t>,</w:t>
            </w:r>
            <w:r w:rsidRPr="0030081F">
              <w:rPr>
                <w:rFonts w:ascii="Arial" w:hAnsi="Arial" w:cs="Arial"/>
                <w:sz w:val="18"/>
                <w:szCs w:val="18"/>
              </w:rPr>
              <w:t>098</w:t>
            </w:r>
          </w:p>
        </w:tc>
        <w:tc>
          <w:tcPr>
            <w:tcW w:w="1368" w:type="dxa"/>
            <w:shd w:val="clear" w:color="auto" w:fill="FAFAFA"/>
            <w:vAlign w:val="bottom"/>
          </w:tcPr>
          <w:p w14:paraId="29F0BDC8" w14:textId="0C5B1A15"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37</w:t>
            </w:r>
            <w:r w:rsidR="00BF2277" w:rsidRPr="0030081F">
              <w:rPr>
                <w:rFonts w:ascii="Arial" w:hAnsi="Arial" w:cs="Arial"/>
                <w:sz w:val="18"/>
                <w:szCs w:val="18"/>
              </w:rPr>
              <w:t>,</w:t>
            </w:r>
            <w:r w:rsidRPr="0030081F">
              <w:rPr>
                <w:rFonts w:ascii="Arial" w:hAnsi="Arial" w:cs="Arial"/>
                <w:sz w:val="18"/>
                <w:szCs w:val="18"/>
              </w:rPr>
              <w:t>413</w:t>
            </w:r>
            <w:r w:rsidR="00BF2277" w:rsidRPr="0030081F">
              <w:rPr>
                <w:rFonts w:ascii="Arial" w:hAnsi="Arial" w:cs="Arial"/>
                <w:sz w:val="18"/>
                <w:szCs w:val="18"/>
              </w:rPr>
              <w:t>,</w:t>
            </w:r>
            <w:r w:rsidRPr="0030081F">
              <w:rPr>
                <w:rFonts w:ascii="Arial" w:hAnsi="Arial" w:cs="Arial"/>
                <w:sz w:val="18"/>
                <w:szCs w:val="18"/>
              </w:rPr>
              <w:t>640</w:t>
            </w:r>
          </w:p>
        </w:tc>
        <w:tc>
          <w:tcPr>
            <w:tcW w:w="1368" w:type="dxa"/>
            <w:shd w:val="clear" w:color="auto" w:fill="auto"/>
            <w:vAlign w:val="bottom"/>
          </w:tcPr>
          <w:p w14:paraId="13AD7D85" w14:textId="24077066"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33</w:t>
            </w:r>
            <w:r w:rsidR="00980703" w:rsidRPr="0030081F">
              <w:rPr>
                <w:rFonts w:ascii="Arial" w:hAnsi="Arial" w:cs="Arial"/>
                <w:sz w:val="18"/>
                <w:szCs w:val="18"/>
              </w:rPr>
              <w:t>,</w:t>
            </w:r>
            <w:r w:rsidRPr="0030081F">
              <w:rPr>
                <w:rFonts w:ascii="Arial" w:hAnsi="Arial" w:cs="Arial"/>
                <w:sz w:val="18"/>
                <w:szCs w:val="18"/>
              </w:rPr>
              <w:t>237</w:t>
            </w:r>
            <w:r w:rsidR="00980703" w:rsidRPr="0030081F">
              <w:rPr>
                <w:rFonts w:ascii="Arial" w:hAnsi="Arial" w:cs="Arial"/>
                <w:sz w:val="18"/>
                <w:szCs w:val="18"/>
              </w:rPr>
              <w:t>,</w:t>
            </w:r>
            <w:r w:rsidRPr="0030081F">
              <w:rPr>
                <w:rFonts w:ascii="Arial" w:hAnsi="Arial" w:cs="Arial"/>
                <w:sz w:val="18"/>
                <w:szCs w:val="18"/>
              </w:rPr>
              <w:t>013</w:t>
            </w:r>
          </w:p>
        </w:tc>
      </w:tr>
      <w:tr w:rsidR="00980703" w:rsidRPr="0030081F" w14:paraId="75F2EAFE" w14:textId="77777777" w:rsidTr="00AE6EC7">
        <w:tc>
          <w:tcPr>
            <w:tcW w:w="3996" w:type="dxa"/>
            <w:vAlign w:val="bottom"/>
          </w:tcPr>
          <w:p w14:paraId="1D6571A4" w14:textId="77777777" w:rsidR="00980703" w:rsidRPr="0030081F" w:rsidRDefault="00980703" w:rsidP="00AE6EC7">
            <w:pPr>
              <w:ind w:left="-101"/>
              <w:jc w:val="thaiDistribute"/>
              <w:rPr>
                <w:rFonts w:ascii="Arial" w:hAnsi="Arial" w:cs="Arial"/>
                <w:sz w:val="18"/>
                <w:szCs w:val="18"/>
              </w:rPr>
            </w:pPr>
            <w:r w:rsidRPr="0030081F">
              <w:rPr>
                <w:rFonts w:ascii="Arial" w:hAnsi="Arial" w:cs="Arial"/>
                <w:sz w:val="18"/>
                <w:szCs w:val="18"/>
              </w:rPr>
              <w:t>Depreciation and amortisation</w:t>
            </w:r>
          </w:p>
        </w:tc>
        <w:tc>
          <w:tcPr>
            <w:tcW w:w="1368" w:type="dxa"/>
            <w:shd w:val="clear" w:color="auto" w:fill="FAFAFA"/>
            <w:vAlign w:val="bottom"/>
          </w:tcPr>
          <w:p w14:paraId="57C5528E" w14:textId="0A6C1B71"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w:t>
            </w:r>
            <w:r w:rsidR="00BF2277" w:rsidRPr="0030081F">
              <w:rPr>
                <w:rFonts w:ascii="Arial" w:hAnsi="Arial" w:cs="Arial"/>
                <w:sz w:val="18"/>
                <w:szCs w:val="18"/>
              </w:rPr>
              <w:t>,</w:t>
            </w:r>
            <w:r w:rsidRPr="0030081F">
              <w:rPr>
                <w:rFonts w:ascii="Arial" w:hAnsi="Arial" w:cs="Arial"/>
                <w:sz w:val="18"/>
                <w:szCs w:val="18"/>
              </w:rPr>
              <w:t>197</w:t>
            </w:r>
            <w:r w:rsidR="00BF2277" w:rsidRPr="0030081F">
              <w:rPr>
                <w:rFonts w:ascii="Arial" w:hAnsi="Arial" w:cs="Arial"/>
                <w:sz w:val="18"/>
                <w:szCs w:val="18"/>
              </w:rPr>
              <w:t>,</w:t>
            </w:r>
            <w:r w:rsidRPr="0030081F">
              <w:rPr>
                <w:rFonts w:ascii="Arial" w:hAnsi="Arial" w:cs="Arial"/>
                <w:sz w:val="18"/>
                <w:szCs w:val="18"/>
              </w:rPr>
              <w:t>281</w:t>
            </w:r>
          </w:p>
        </w:tc>
        <w:tc>
          <w:tcPr>
            <w:tcW w:w="1368" w:type="dxa"/>
            <w:shd w:val="clear" w:color="auto" w:fill="auto"/>
            <w:vAlign w:val="bottom"/>
          </w:tcPr>
          <w:p w14:paraId="47FD0859" w14:textId="10D5A153"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w:t>
            </w:r>
            <w:r w:rsidR="00980703" w:rsidRPr="0030081F">
              <w:rPr>
                <w:rFonts w:ascii="Arial" w:hAnsi="Arial" w:cs="Arial"/>
                <w:sz w:val="18"/>
                <w:szCs w:val="18"/>
              </w:rPr>
              <w:t>,</w:t>
            </w:r>
            <w:r w:rsidRPr="0030081F">
              <w:rPr>
                <w:rFonts w:ascii="Arial" w:hAnsi="Arial" w:cs="Arial"/>
                <w:sz w:val="18"/>
                <w:szCs w:val="18"/>
              </w:rPr>
              <w:t>299</w:t>
            </w:r>
            <w:r w:rsidR="00980703" w:rsidRPr="0030081F">
              <w:rPr>
                <w:rFonts w:ascii="Arial" w:hAnsi="Arial" w:cs="Arial"/>
                <w:sz w:val="18"/>
                <w:szCs w:val="18"/>
              </w:rPr>
              <w:t>,</w:t>
            </w:r>
            <w:r w:rsidRPr="0030081F">
              <w:rPr>
                <w:rFonts w:ascii="Arial" w:hAnsi="Arial" w:cs="Arial"/>
                <w:sz w:val="18"/>
                <w:szCs w:val="18"/>
              </w:rPr>
              <w:t>734</w:t>
            </w:r>
          </w:p>
        </w:tc>
        <w:tc>
          <w:tcPr>
            <w:tcW w:w="1368" w:type="dxa"/>
            <w:shd w:val="clear" w:color="auto" w:fill="FAFAFA"/>
            <w:vAlign w:val="bottom"/>
          </w:tcPr>
          <w:p w14:paraId="51361459" w14:textId="4AD00F5A"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w:t>
            </w:r>
            <w:r w:rsidR="00BF2277" w:rsidRPr="0030081F">
              <w:rPr>
                <w:rFonts w:ascii="Arial" w:hAnsi="Arial" w:cs="Arial"/>
                <w:sz w:val="18"/>
                <w:szCs w:val="18"/>
              </w:rPr>
              <w:t>,</w:t>
            </w:r>
            <w:r w:rsidRPr="0030081F">
              <w:rPr>
                <w:rFonts w:ascii="Arial" w:hAnsi="Arial" w:cs="Arial"/>
                <w:sz w:val="18"/>
                <w:szCs w:val="18"/>
              </w:rPr>
              <w:t>517</w:t>
            </w:r>
            <w:r w:rsidR="00BF2277" w:rsidRPr="0030081F">
              <w:rPr>
                <w:rFonts w:ascii="Arial" w:hAnsi="Arial" w:cs="Arial"/>
                <w:sz w:val="18"/>
                <w:szCs w:val="18"/>
              </w:rPr>
              <w:t>,</w:t>
            </w:r>
            <w:r w:rsidRPr="0030081F">
              <w:rPr>
                <w:rFonts w:ascii="Arial" w:hAnsi="Arial" w:cs="Arial"/>
                <w:sz w:val="18"/>
                <w:szCs w:val="18"/>
              </w:rPr>
              <w:t>004</w:t>
            </w:r>
          </w:p>
        </w:tc>
        <w:tc>
          <w:tcPr>
            <w:tcW w:w="1368" w:type="dxa"/>
            <w:shd w:val="clear" w:color="auto" w:fill="auto"/>
            <w:vAlign w:val="bottom"/>
          </w:tcPr>
          <w:p w14:paraId="22B78841" w14:textId="77609FAC"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w:t>
            </w:r>
            <w:r w:rsidR="00980703" w:rsidRPr="0030081F">
              <w:rPr>
                <w:rFonts w:ascii="Arial" w:hAnsi="Arial" w:cs="Arial"/>
                <w:sz w:val="18"/>
                <w:szCs w:val="18"/>
              </w:rPr>
              <w:t>,</w:t>
            </w:r>
            <w:r w:rsidRPr="0030081F">
              <w:rPr>
                <w:rFonts w:ascii="Arial" w:hAnsi="Arial" w:cs="Arial"/>
                <w:sz w:val="18"/>
                <w:szCs w:val="18"/>
              </w:rPr>
              <w:t>577</w:t>
            </w:r>
            <w:r w:rsidR="00980703" w:rsidRPr="0030081F">
              <w:rPr>
                <w:rFonts w:ascii="Arial" w:hAnsi="Arial" w:cs="Arial"/>
                <w:sz w:val="18"/>
                <w:szCs w:val="18"/>
              </w:rPr>
              <w:t>,</w:t>
            </w:r>
            <w:r w:rsidRPr="0030081F">
              <w:rPr>
                <w:rFonts w:ascii="Arial" w:hAnsi="Arial" w:cs="Arial"/>
                <w:sz w:val="18"/>
                <w:szCs w:val="18"/>
              </w:rPr>
              <w:t>368</w:t>
            </w:r>
          </w:p>
        </w:tc>
      </w:tr>
      <w:tr w:rsidR="00980703" w:rsidRPr="0030081F" w14:paraId="4B56E3F3" w14:textId="77777777" w:rsidTr="00AE6EC7">
        <w:tc>
          <w:tcPr>
            <w:tcW w:w="3996" w:type="dxa"/>
            <w:vAlign w:val="bottom"/>
          </w:tcPr>
          <w:p w14:paraId="032E1A1F" w14:textId="77777777" w:rsidR="00980703" w:rsidRPr="0030081F" w:rsidRDefault="00980703" w:rsidP="00AE6EC7">
            <w:pPr>
              <w:ind w:left="-101"/>
              <w:jc w:val="thaiDistribute"/>
              <w:rPr>
                <w:rFonts w:ascii="Arial" w:hAnsi="Arial" w:cs="Arial"/>
                <w:sz w:val="18"/>
                <w:szCs w:val="18"/>
                <w:cs/>
              </w:rPr>
            </w:pPr>
            <w:r w:rsidRPr="0030081F">
              <w:rPr>
                <w:rFonts w:ascii="Arial" w:hAnsi="Arial" w:cs="Arial"/>
                <w:sz w:val="18"/>
                <w:szCs w:val="18"/>
              </w:rPr>
              <w:t>Rental and utilities expenses</w:t>
            </w:r>
          </w:p>
        </w:tc>
        <w:tc>
          <w:tcPr>
            <w:tcW w:w="1368" w:type="dxa"/>
            <w:shd w:val="clear" w:color="auto" w:fill="FAFAFA"/>
            <w:vAlign w:val="bottom"/>
          </w:tcPr>
          <w:p w14:paraId="1AACD6E1" w14:textId="3D19B1C6"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BF2277" w:rsidRPr="0030081F">
              <w:rPr>
                <w:rFonts w:ascii="Arial" w:hAnsi="Arial" w:cs="Arial"/>
                <w:sz w:val="18"/>
                <w:szCs w:val="18"/>
              </w:rPr>
              <w:t>,</w:t>
            </w:r>
            <w:r w:rsidRPr="0030081F">
              <w:rPr>
                <w:rFonts w:ascii="Arial" w:hAnsi="Arial" w:cs="Arial"/>
                <w:sz w:val="18"/>
                <w:szCs w:val="18"/>
              </w:rPr>
              <w:t>921</w:t>
            </w:r>
            <w:r w:rsidR="00BF2277" w:rsidRPr="0030081F">
              <w:rPr>
                <w:rFonts w:ascii="Arial" w:hAnsi="Arial" w:cs="Arial"/>
                <w:sz w:val="18"/>
                <w:szCs w:val="18"/>
              </w:rPr>
              <w:t>,</w:t>
            </w:r>
            <w:r w:rsidRPr="0030081F">
              <w:rPr>
                <w:rFonts w:ascii="Arial" w:hAnsi="Arial" w:cs="Arial"/>
                <w:sz w:val="18"/>
                <w:szCs w:val="18"/>
              </w:rPr>
              <w:t>101</w:t>
            </w:r>
          </w:p>
        </w:tc>
        <w:tc>
          <w:tcPr>
            <w:tcW w:w="1368" w:type="dxa"/>
            <w:shd w:val="clear" w:color="auto" w:fill="auto"/>
            <w:vAlign w:val="bottom"/>
          </w:tcPr>
          <w:p w14:paraId="73BC3161" w14:textId="474AF739"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rPr>
              <w:t>,</w:t>
            </w:r>
            <w:r w:rsidRPr="0030081F">
              <w:rPr>
                <w:rFonts w:ascii="Arial" w:hAnsi="Arial" w:cs="Arial"/>
                <w:sz w:val="18"/>
                <w:szCs w:val="18"/>
              </w:rPr>
              <w:t>890</w:t>
            </w:r>
            <w:r w:rsidR="00980703" w:rsidRPr="0030081F">
              <w:rPr>
                <w:rFonts w:ascii="Arial" w:hAnsi="Arial" w:cs="Arial"/>
                <w:sz w:val="18"/>
                <w:szCs w:val="18"/>
              </w:rPr>
              <w:t>,</w:t>
            </w:r>
            <w:r w:rsidRPr="0030081F">
              <w:rPr>
                <w:rFonts w:ascii="Arial" w:hAnsi="Arial" w:cs="Arial"/>
                <w:sz w:val="18"/>
                <w:szCs w:val="18"/>
              </w:rPr>
              <w:t>178</w:t>
            </w:r>
          </w:p>
        </w:tc>
        <w:tc>
          <w:tcPr>
            <w:tcW w:w="1368" w:type="dxa"/>
            <w:shd w:val="clear" w:color="auto" w:fill="FAFAFA"/>
            <w:vAlign w:val="bottom"/>
          </w:tcPr>
          <w:p w14:paraId="15BF5D90" w14:textId="3B65FEFA"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BF2277" w:rsidRPr="0030081F">
              <w:rPr>
                <w:rFonts w:ascii="Arial" w:hAnsi="Arial" w:cs="Arial"/>
                <w:sz w:val="18"/>
                <w:szCs w:val="18"/>
              </w:rPr>
              <w:t>,</w:t>
            </w:r>
            <w:r w:rsidRPr="0030081F">
              <w:rPr>
                <w:rFonts w:ascii="Arial" w:hAnsi="Arial" w:cs="Arial"/>
                <w:sz w:val="18"/>
                <w:szCs w:val="18"/>
              </w:rPr>
              <w:t>519</w:t>
            </w:r>
            <w:r w:rsidR="00BF2277" w:rsidRPr="0030081F">
              <w:rPr>
                <w:rFonts w:ascii="Arial" w:hAnsi="Arial" w:cs="Arial"/>
                <w:sz w:val="18"/>
                <w:szCs w:val="18"/>
              </w:rPr>
              <w:t>,</w:t>
            </w:r>
            <w:r w:rsidRPr="0030081F">
              <w:rPr>
                <w:rFonts w:ascii="Arial" w:hAnsi="Arial" w:cs="Arial"/>
                <w:sz w:val="18"/>
                <w:szCs w:val="18"/>
              </w:rPr>
              <w:t>734</w:t>
            </w:r>
          </w:p>
        </w:tc>
        <w:tc>
          <w:tcPr>
            <w:tcW w:w="1368" w:type="dxa"/>
            <w:shd w:val="clear" w:color="auto" w:fill="auto"/>
            <w:vAlign w:val="bottom"/>
          </w:tcPr>
          <w:p w14:paraId="69751296" w14:textId="67465349"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rPr>
              <w:t>,</w:t>
            </w:r>
            <w:r w:rsidRPr="0030081F">
              <w:rPr>
                <w:rFonts w:ascii="Arial" w:hAnsi="Arial" w:cs="Arial"/>
                <w:sz w:val="18"/>
                <w:szCs w:val="18"/>
              </w:rPr>
              <w:t>657</w:t>
            </w:r>
            <w:r w:rsidR="00980703" w:rsidRPr="0030081F">
              <w:rPr>
                <w:rFonts w:ascii="Arial" w:hAnsi="Arial" w:cs="Arial"/>
                <w:sz w:val="18"/>
                <w:szCs w:val="18"/>
              </w:rPr>
              <w:t>,</w:t>
            </w:r>
            <w:r w:rsidRPr="0030081F">
              <w:rPr>
                <w:rFonts w:ascii="Arial" w:hAnsi="Arial" w:cs="Arial"/>
                <w:sz w:val="18"/>
                <w:szCs w:val="18"/>
              </w:rPr>
              <w:t>029</w:t>
            </w:r>
          </w:p>
        </w:tc>
      </w:tr>
      <w:tr w:rsidR="00980703" w:rsidRPr="0030081F" w14:paraId="5777842C" w14:textId="77777777" w:rsidTr="00AE6EC7">
        <w:tc>
          <w:tcPr>
            <w:tcW w:w="3996" w:type="dxa"/>
            <w:vAlign w:val="bottom"/>
          </w:tcPr>
          <w:p w14:paraId="5F73CADA" w14:textId="77777777" w:rsidR="00980703" w:rsidRPr="0030081F" w:rsidRDefault="00980703" w:rsidP="00AE6EC7">
            <w:pPr>
              <w:ind w:left="-101"/>
              <w:jc w:val="thaiDistribute"/>
              <w:rPr>
                <w:rFonts w:ascii="Arial" w:hAnsi="Arial" w:cs="Arial"/>
                <w:sz w:val="18"/>
                <w:szCs w:val="18"/>
              </w:rPr>
            </w:pPr>
            <w:r w:rsidRPr="0030081F">
              <w:rPr>
                <w:rFonts w:ascii="Arial" w:hAnsi="Arial" w:cs="Arial"/>
                <w:sz w:val="18"/>
                <w:szCs w:val="18"/>
              </w:rPr>
              <w:t>Promotion expenses</w:t>
            </w:r>
          </w:p>
        </w:tc>
        <w:tc>
          <w:tcPr>
            <w:tcW w:w="1368" w:type="dxa"/>
            <w:shd w:val="clear" w:color="auto" w:fill="FAFAFA"/>
            <w:vAlign w:val="bottom"/>
          </w:tcPr>
          <w:p w14:paraId="7839E469" w14:textId="06F861C2"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w:t>
            </w:r>
            <w:r w:rsidR="00BF2277" w:rsidRPr="0030081F">
              <w:rPr>
                <w:rFonts w:ascii="Arial" w:hAnsi="Arial" w:cs="Arial"/>
                <w:sz w:val="18"/>
                <w:szCs w:val="18"/>
              </w:rPr>
              <w:t>,</w:t>
            </w:r>
            <w:r w:rsidRPr="0030081F">
              <w:rPr>
                <w:rFonts w:ascii="Arial" w:hAnsi="Arial" w:cs="Arial"/>
                <w:sz w:val="18"/>
                <w:szCs w:val="18"/>
              </w:rPr>
              <w:t>040</w:t>
            </w:r>
            <w:r w:rsidR="00BF2277" w:rsidRPr="0030081F">
              <w:rPr>
                <w:rFonts w:ascii="Arial" w:hAnsi="Arial" w:cs="Arial"/>
                <w:sz w:val="18"/>
                <w:szCs w:val="18"/>
              </w:rPr>
              <w:t>,</w:t>
            </w:r>
            <w:r w:rsidRPr="0030081F">
              <w:rPr>
                <w:rFonts w:ascii="Arial" w:hAnsi="Arial" w:cs="Arial"/>
                <w:sz w:val="18"/>
                <w:szCs w:val="18"/>
              </w:rPr>
              <w:t>151</w:t>
            </w:r>
          </w:p>
        </w:tc>
        <w:tc>
          <w:tcPr>
            <w:tcW w:w="1368" w:type="dxa"/>
            <w:shd w:val="clear" w:color="auto" w:fill="auto"/>
            <w:vAlign w:val="bottom"/>
          </w:tcPr>
          <w:p w14:paraId="5FFC7A77" w14:textId="06E686B8"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989</w:t>
            </w:r>
            <w:r w:rsidR="00980703" w:rsidRPr="0030081F">
              <w:rPr>
                <w:rFonts w:ascii="Arial" w:hAnsi="Arial" w:cs="Arial"/>
                <w:sz w:val="18"/>
                <w:szCs w:val="18"/>
              </w:rPr>
              <w:t>,</w:t>
            </w:r>
            <w:r w:rsidRPr="0030081F">
              <w:rPr>
                <w:rFonts w:ascii="Arial" w:hAnsi="Arial" w:cs="Arial"/>
                <w:sz w:val="18"/>
                <w:szCs w:val="18"/>
              </w:rPr>
              <w:t>599</w:t>
            </w:r>
          </w:p>
        </w:tc>
        <w:tc>
          <w:tcPr>
            <w:tcW w:w="1368" w:type="dxa"/>
            <w:shd w:val="clear" w:color="auto" w:fill="FAFAFA"/>
            <w:vAlign w:val="bottom"/>
          </w:tcPr>
          <w:p w14:paraId="73F31DD7" w14:textId="555D7B33"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w:t>
            </w:r>
            <w:r w:rsidR="00BF2277" w:rsidRPr="0030081F">
              <w:rPr>
                <w:rFonts w:ascii="Arial" w:hAnsi="Arial" w:cs="Arial"/>
                <w:sz w:val="18"/>
                <w:szCs w:val="18"/>
              </w:rPr>
              <w:t>,</w:t>
            </w:r>
            <w:r w:rsidRPr="0030081F">
              <w:rPr>
                <w:rFonts w:ascii="Arial" w:hAnsi="Arial" w:cs="Arial"/>
                <w:sz w:val="18"/>
                <w:szCs w:val="18"/>
              </w:rPr>
              <w:t>840</w:t>
            </w:r>
            <w:r w:rsidR="00BF2277" w:rsidRPr="0030081F">
              <w:rPr>
                <w:rFonts w:ascii="Arial" w:hAnsi="Arial" w:cs="Arial"/>
                <w:sz w:val="18"/>
                <w:szCs w:val="18"/>
              </w:rPr>
              <w:t>,</w:t>
            </w:r>
            <w:r w:rsidRPr="0030081F">
              <w:rPr>
                <w:rFonts w:ascii="Arial" w:hAnsi="Arial" w:cs="Arial"/>
                <w:sz w:val="18"/>
                <w:szCs w:val="18"/>
              </w:rPr>
              <w:t>720</w:t>
            </w:r>
          </w:p>
        </w:tc>
        <w:tc>
          <w:tcPr>
            <w:tcW w:w="1368" w:type="dxa"/>
            <w:shd w:val="clear" w:color="auto" w:fill="auto"/>
            <w:vAlign w:val="bottom"/>
          </w:tcPr>
          <w:p w14:paraId="50CCAF8D" w14:textId="082E696C"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696</w:t>
            </w:r>
            <w:r w:rsidR="00980703" w:rsidRPr="0030081F">
              <w:rPr>
                <w:rFonts w:ascii="Arial" w:hAnsi="Arial" w:cs="Arial"/>
                <w:sz w:val="18"/>
                <w:szCs w:val="18"/>
              </w:rPr>
              <w:t>,</w:t>
            </w:r>
            <w:r w:rsidRPr="0030081F">
              <w:rPr>
                <w:rFonts w:ascii="Arial" w:hAnsi="Arial" w:cs="Arial"/>
                <w:sz w:val="18"/>
                <w:szCs w:val="18"/>
              </w:rPr>
              <w:t>007</w:t>
            </w:r>
          </w:p>
        </w:tc>
      </w:tr>
      <w:tr w:rsidR="00980703" w:rsidRPr="0030081F" w14:paraId="7189D36B" w14:textId="77777777" w:rsidTr="00AE6EC7">
        <w:tc>
          <w:tcPr>
            <w:tcW w:w="3996" w:type="dxa"/>
            <w:vAlign w:val="bottom"/>
          </w:tcPr>
          <w:p w14:paraId="1F165E8F" w14:textId="77777777" w:rsidR="00980703" w:rsidRPr="0030081F" w:rsidRDefault="00980703" w:rsidP="00AE6EC7">
            <w:pPr>
              <w:ind w:left="-101"/>
              <w:jc w:val="thaiDistribute"/>
              <w:rPr>
                <w:rFonts w:ascii="Arial" w:hAnsi="Arial" w:cs="Arial"/>
                <w:sz w:val="18"/>
                <w:szCs w:val="18"/>
              </w:rPr>
            </w:pPr>
            <w:r w:rsidRPr="0030081F">
              <w:rPr>
                <w:rFonts w:ascii="Arial" w:hAnsi="Arial" w:cs="Arial"/>
                <w:sz w:val="18"/>
                <w:szCs w:val="18"/>
              </w:rPr>
              <w:t>Service fee expenses</w:t>
            </w:r>
          </w:p>
        </w:tc>
        <w:tc>
          <w:tcPr>
            <w:tcW w:w="1368" w:type="dxa"/>
            <w:shd w:val="clear" w:color="auto" w:fill="FAFAFA"/>
            <w:vAlign w:val="bottom"/>
          </w:tcPr>
          <w:p w14:paraId="38364DDF" w14:textId="2FC06A69"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5</w:t>
            </w:r>
            <w:r w:rsidR="00BF2277" w:rsidRPr="0030081F">
              <w:rPr>
                <w:rFonts w:ascii="Arial" w:hAnsi="Arial" w:cs="Arial"/>
                <w:sz w:val="18"/>
                <w:szCs w:val="18"/>
              </w:rPr>
              <w:t>,</w:t>
            </w:r>
            <w:r w:rsidRPr="0030081F">
              <w:rPr>
                <w:rFonts w:ascii="Arial" w:hAnsi="Arial" w:cs="Arial"/>
                <w:sz w:val="18"/>
                <w:szCs w:val="18"/>
              </w:rPr>
              <w:t>356</w:t>
            </w:r>
            <w:r w:rsidR="00BF2277" w:rsidRPr="0030081F">
              <w:rPr>
                <w:rFonts w:ascii="Arial" w:hAnsi="Arial" w:cs="Arial"/>
                <w:sz w:val="18"/>
                <w:szCs w:val="18"/>
              </w:rPr>
              <w:t>,</w:t>
            </w:r>
            <w:r w:rsidRPr="0030081F">
              <w:rPr>
                <w:rFonts w:ascii="Arial" w:hAnsi="Arial" w:cs="Arial"/>
                <w:sz w:val="18"/>
                <w:szCs w:val="18"/>
              </w:rPr>
              <w:t>000</w:t>
            </w:r>
          </w:p>
        </w:tc>
        <w:tc>
          <w:tcPr>
            <w:tcW w:w="1368" w:type="dxa"/>
            <w:shd w:val="clear" w:color="auto" w:fill="auto"/>
            <w:vAlign w:val="bottom"/>
          </w:tcPr>
          <w:p w14:paraId="16562726" w14:textId="2984E028"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5</w:t>
            </w:r>
            <w:r w:rsidR="00980703" w:rsidRPr="0030081F">
              <w:rPr>
                <w:rFonts w:ascii="Arial" w:hAnsi="Arial" w:cs="Arial"/>
                <w:sz w:val="18"/>
                <w:szCs w:val="18"/>
              </w:rPr>
              <w:t>,</w:t>
            </w:r>
            <w:r w:rsidRPr="0030081F">
              <w:rPr>
                <w:rFonts w:ascii="Arial" w:hAnsi="Arial" w:cs="Arial"/>
                <w:sz w:val="18"/>
                <w:szCs w:val="18"/>
              </w:rPr>
              <w:t>458</w:t>
            </w:r>
            <w:r w:rsidR="00980703" w:rsidRPr="0030081F">
              <w:rPr>
                <w:rFonts w:ascii="Arial" w:hAnsi="Arial" w:cs="Arial"/>
                <w:sz w:val="18"/>
                <w:szCs w:val="18"/>
              </w:rPr>
              <w:t>,</w:t>
            </w:r>
            <w:r w:rsidRPr="0030081F">
              <w:rPr>
                <w:rFonts w:ascii="Arial" w:hAnsi="Arial" w:cs="Arial"/>
                <w:sz w:val="18"/>
                <w:szCs w:val="18"/>
              </w:rPr>
              <w:t>288</w:t>
            </w:r>
          </w:p>
        </w:tc>
        <w:tc>
          <w:tcPr>
            <w:tcW w:w="1368" w:type="dxa"/>
            <w:shd w:val="clear" w:color="auto" w:fill="FAFAFA"/>
            <w:vAlign w:val="bottom"/>
          </w:tcPr>
          <w:p w14:paraId="0228AD0F" w14:textId="2CDB89B5"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w:t>
            </w:r>
            <w:r w:rsidR="00BF2277" w:rsidRPr="0030081F">
              <w:rPr>
                <w:rFonts w:ascii="Arial" w:hAnsi="Arial" w:cs="Arial"/>
                <w:sz w:val="18"/>
                <w:szCs w:val="18"/>
              </w:rPr>
              <w:t>,</w:t>
            </w:r>
            <w:r w:rsidRPr="0030081F">
              <w:rPr>
                <w:rFonts w:ascii="Arial" w:hAnsi="Arial" w:cs="Arial"/>
                <w:sz w:val="18"/>
                <w:szCs w:val="18"/>
              </w:rPr>
              <w:t>322</w:t>
            </w:r>
            <w:r w:rsidR="00BF2277" w:rsidRPr="0030081F">
              <w:rPr>
                <w:rFonts w:ascii="Arial" w:hAnsi="Arial" w:cs="Arial"/>
                <w:sz w:val="18"/>
                <w:szCs w:val="18"/>
              </w:rPr>
              <w:t>,</w:t>
            </w:r>
            <w:r w:rsidRPr="0030081F">
              <w:rPr>
                <w:rFonts w:ascii="Arial" w:hAnsi="Arial" w:cs="Arial"/>
                <w:sz w:val="18"/>
                <w:szCs w:val="18"/>
              </w:rPr>
              <w:t>000</w:t>
            </w:r>
          </w:p>
        </w:tc>
        <w:tc>
          <w:tcPr>
            <w:tcW w:w="1368" w:type="dxa"/>
            <w:shd w:val="clear" w:color="auto" w:fill="auto"/>
            <w:vAlign w:val="bottom"/>
          </w:tcPr>
          <w:p w14:paraId="6D83BA2A" w14:textId="46A5F197"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3</w:t>
            </w:r>
            <w:r w:rsidR="00980703" w:rsidRPr="0030081F">
              <w:rPr>
                <w:rFonts w:ascii="Arial" w:hAnsi="Arial" w:cs="Arial"/>
                <w:sz w:val="18"/>
                <w:szCs w:val="18"/>
              </w:rPr>
              <w:t>,</w:t>
            </w:r>
            <w:r w:rsidRPr="0030081F">
              <w:rPr>
                <w:rFonts w:ascii="Arial" w:hAnsi="Arial" w:cs="Arial"/>
                <w:sz w:val="18"/>
                <w:szCs w:val="18"/>
              </w:rPr>
              <w:t>928</w:t>
            </w:r>
            <w:r w:rsidR="00980703" w:rsidRPr="0030081F">
              <w:rPr>
                <w:rFonts w:ascii="Arial" w:hAnsi="Arial" w:cs="Arial"/>
                <w:sz w:val="18"/>
                <w:szCs w:val="18"/>
              </w:rPr>
              <w:t>,</w:t>
            </w:r>
            <w:r w:rsidRPr="0030081F">
              <w:rPr>
                <w:rFonts w:ascii="Arial" w:hAnsi="Arial" w:cs="Arial"/>
                <w:sz w:val="18"/>
                <w:szCs w:val="18"/>
              </w:rPr>
              <w:t>788</w:t>
            </w:r>
          </w:p>
        </w:tc>
      </w:tr>
      <w:tr w:rsidR="00980703" w:rsidRPr="0030081F" w14:paraId="48EE07B8" w14:textId="77777777" w:rsidTr="00AE6EC7">
        <w:tc>
          <w:tcPr>
            <w:tcW w:w="3996" w:type="dxa"/>
            <w:vAlign w:val="bottom"/>
          </w:tcPr>
          <w:p w14:paraId="4F80B1DF" w14:textId="77777777" w:rsidR="00980703" w:rsidRPr="0030081F" w:rsidRDefault="00980703" w:rsidP="00AE6EC7">
            <w:pPr>
              <w:ind w:left="-101"/>
              <w:jc w:val="thaiDistribute"/>
              <w:rPr>
                <w:rFonts w:ascii="Arial" w:hAnsi="Arial" w:cs="Arial"/>
                <w:sz w:val="18"/>
                <w:szCs w:val="18"/>
              </w:rPr>
            </w:pPr>
            <w:r w:rsidRPr="0030081F">
              <w:rPr>
                <w:rFonts w:ascii="Arial" w:hAnsi="Arial" w:cs="Arial"/>
                <w:sz w:val="18"/>
                <w:szCs w:val="18"/>
              </w:rPr>
              <w:t>Transportation expenses</w:t>
            </w:r>
          </w:p>
        </w:tc>
        <w:tc>
          <w:tcPr>
            <w:tcW w:w="1368" w:type="dxa"/>
            <w:shd w:val="clear" w:color="auto" w:fill="FAFAFA"/>
            <w:vAlign w:val="bottom"/>
          </w:tcPr>
          <w:p w14:paraId="1734978C" w14:textId="520E327D"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363</w:t>
            </w:r>
            <w:r w:rsidR="00BF2277" w:rsidRPr="0030081F">
              <w:rPr>
                <w:rFonts w:ascii="Arial" w:hAnsi="Arial" w:cs="Arial"/>
                <w:sz w:val="18"/>
                <w:szCs w:val="18"/>
              </w:rPr>
              <w:t>,</w:t>
            </w:r>
            <w:r w:rsidRPr="0030081F">
              <w:rPr>
                <w:rFonts w:ascii="Arial" w:hAnsi="Arial" w:cs="Arial"/>
                <w:sz w:val="18"/>
                <w:szCs w:val="18"/>
              </w:rPr>
              <w:t>021</w:t>
            </w:r>
          </w:p>
        </w:tc>
        <w:tc>
          <w:tcPr>
            <w:tcW w:w="1368" w:type="dxa"/>
            <w:shd w:val="clear" w:color="auto" w:fill="auto"/>
            <w:vAlign w:val="bottom"/>
          </w:tcPr>
          <w:p w14:paraId="57A6A00A" w14:textId="21CF39E4"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430</w:t>
            </w:r>
            <w:r w:rsidR="00980703" w:rsidRPr="0030081F">
              <w:rPr>
                <w:rFonts w:ascii="Arial" w:hAnsi="Arial" w:cs="Arial"/>
                <w:sz w:val="18"/>
                <w:szCs w:val="18"/>
              </w:rPr>
              <w:t>,</w:t>
            </w:r>
            <w:r w:rsidRPr="0030081F">
              <w:rPr>
                <w:rFonts w:ascii="Arial" w:hAnsi="Arial" w:cs="Arial"/>
                <w:sz w:val="18"/>
                <w:szCs w:val="18"/>
              </w:rPr>
              <w:t>208</w:t>
            </w:r>
          </w:p>
        </w:tc>
        <w:tc>
          <w:tcPr>
            <w:tcW w:w="1368" w:type="dxa"/>
            <w:shd w:val="clear" w:color="auto" w:fill="FAFAFA"/>
            <w:vAlign w:val="bottom"/>
          </w:tcPr>
          <w:p w14:paraId="2E5672BB" w14:textId="5E5A8DCA"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315</w:t>
            </w:r>
            <w:r w:rsidR="00BF2277" w:rsidRPr="0030081F">
              <w:rPr>
                <w:rFonts w:ascii="Arial" w:hAnsi="Arial" w:cs="Arial"/>
                <w:sz w:val="18"/>
                <w:szCs w:val="18"/>
              </w:rPr>
              <w:t>,</w:t>
            </w:r>
            <w:r w:rsidRPr="0030081F">
              <w:rPr>
                <w:rFonts w:ascii="Arial" w:hAnsi="Arial" w:cs="Arial"/>
                <w:sz w:val="18"/>
                <w:szCs w:val="18"/>
              </w:rPr>
              <w:t>645</w:t>
            </w:r>
          </w:p>
        </w:tc>
        <w:tc>
          <w:tcPr>
            <w:tcW w:w="1368" w:type="dxa"/>
            <w:shd w:val="clear" w:color="auto" w:fill="auto"/>
            <w:vAlign w:val="bottom"/>
          </w:tcPr>
          <w:p w14:paraId="457C3445" w14:textId="2F7B9A8B"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366</w:t>
            </w:r>
            <w:r w:rsidR="00980703" w:rsidRPr="0030081F">
              <w:rPr>
                <w:rFonts w:ascii="Arial" w:hAnsi="Arial" w:cs="Arial"/>
                <w:sz w:val="18"/>
                <w:szCs w:val="18"/>
              </w:rPr>
              <w:t>,</w:t>
            </w:r>
            <w:r w:rsidRPr="0030081F">
              <w:rPr>
                <w:rFonts w:ascii="Arial" w:hAnsi="Arial" w:cs="Arial"/>
                <w:sz w:val="18"/>
                <w:szCs w:val="18"/>
              </w:rPr>
              <w:t>730</w:t>
            </w:r>
          </w:p>
        </w:tc>
      </w:tr>
      <w:tr w:rsidR="00980703" w:rsidRPr="0030081F" w14:paraId="5D9FC7EB" w14:textId="77777777" w:rsidTr="00AE6EC7">
        <w:tc>
          <w:tcPr>
            <w:tcW w:w="3996" w:type="dxa"/>
            <w:vAlign w:val="bottom"/>
          </w:tcPr>
          <w:p w14:paraId="6EAAF0B6" w14:textId="77777777" w:rsidR="00980703" w:rsidRPr="0030081F" w:rsidRDefault="00980703" w:rsidP="00AE6EC7">
            <w:pPr>
              <w:ind w:left="-101"/>
              <w:jc w:val="thaiDistribute"/>
              <w:rPr>
                <w:rFonts w:ascii="Arial" w:hAnsi="Arial" w:cs="Arial"/>
                <w:sz w:val="18"/>
                <w:szCs w:val="18"/>
                <w:cs/>
                <w:lang w:val="en-US"/>
              </w:rPr>
            </w:pPr>
            <w:r w:rsidRPr="0030081F">
              <w:rPr>
                <w:rFonts w:ascii="Arial" w:hAnsi="Arial" w:cs="Arial"/>
                <w:sz w:val="18"/>
                <w:szCs w:val="18"/>
              </w:rPr>
              <w:t>Fee</w:t>
            </w:r>
            <w:r w:rsidRPr="0030081F">
              <w:rPr>
                <w:rFonts w:ascii="Arial" w:hAnsi="Arial" w:cs="Arial"/>
                <w:sz w:val="18"/>
                <w:szCs w:val="18"/>
                <w:lang w:val="en-US"/>
              </w:rPr>
              <w:t>s</w:t>
            </w:r>
          </w:p>
        </w:tc>
        <w:tc>
          <w:tcPr>
            <w:tcW w:w="1368" w:type="dxa"/>
            <w:shd w:val="clear" w:color="auto" w:fill="FAFAFA"/>
            <w:vAlign w:val="bottom"/>
          </w:tcPr>
          <w:p w14:paraId="2EE17246" w14:textId="00E73CFC"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647</w:t>
            </w:r>
            <w:r w:rsidR="00BF2277" w:rsidRPr="0030081F">
              <w:rPr>
                <w:rFonts w:ascii="Arial" w:hAnsi="Arial" w:cs="Arial"/>
                <w:sz w:val="18"/>
                <w:szCs w:val="18"/>
              </w:rPr>
              <w:t>,</w:t>
            </w:r>
            <w:r w:rsidRPr="0030081F">
              <w:rPr>
                <w:rFonts w:ascii="Arial" w:hAnsi="Arial" w:cs="Arial"/>
                <w:sz w:val="18"/>
                <w:szCs w:val="18"/>
              </w:rPr>
              <w:t>378</w:t>
            </w:r>
          </w:p>
        </w:tc>
        <w:tc>
          <w:tcPr>
            <w:tcW w:w="1368" w:type="dxa"/>
            <w:shd w:val="clear" w:color="auto" w:fill="auto"/>
            <w:vAlign w:val="bottom"/>
          </w:tcPr>
          <w:p w14:paraId="19E9C086" w14:textId="03A91CFF"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149</w:t>
            </w:r>
            <w:r w:rsidR="00980703" w:rsidRPr="0030081F">
              <w:rPr>
                <w:rFonts w:ascii="Arial" w:hAnsi="Arial" w:cs="Arial"/>
                <w:sz w:val="18"/>
                <w:szCs w:val="18"/>
              </w:rPr>
              <w:t>,</w:t>
            </w:r>
            <w:r w:rsidRPr="0030081F">
              <w:rPr>
                <w:rFonts w:ascii="Arial" w:hAnsi="Arial" w:cs="Arial"/>
                <w:sz w:val="18"/>
                <w:szCs w:val="18"/>
              </w:rPr>
              <w:t>107</w:t>
            </w:r>
          </w:p>
        </w:tc>
        <w:tc>
          <w:tcPr>
            <w:tcW w:w="1368" w:type="dxa"/>
            <w:shd w:val="clear" w:color="auto" w:fill="FAFAFA"/>
            <w:vAlign w:val="bottom"/>
          </w:tcPr>
          <w:p w14:paraId="378B8708" w14:textId="7F64FBFE"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565</w:t>
            </w:r>
            <w:r w:rsidR="00BF2277" w:rsidRPr="0030081F">
              <w:rPr>
                <w:rFonts w:ascii="Arial" w:hAnsi="Arial" w:cs="Arial"/>
                <w:sz w:val="18"/>
                <w:szCs w:val="18"/>
              </w:rPr>
              <w:t>,</w:t>
            </w:r>
            <w:r w:rsidRPr="0030081F">
              <w:rPr>
                <w:rFonts w:ascii="Arial" w:hAnsi="Arial" w:cs="Arial"/>
                <w:sz w:val="18"/>
                <w:szCs w:val="18"/>
              </w:rPr>
              <w:t>207</w:t>
            </w:r>
          </w:p>
        </w:tc>
        <w:tc>
          <w:tcPr>
            <w:tcW w:w="1368" w:type="dxa"/>
            <w:shd w:val="clear" w:color="auto" w:fill="auto"/>
            <w:vAlign w:val="bottom"/>
          </w:tcPr>
          <w:p w14:paraId="7EC81A24" w14:textId="2AE42EFC"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61</w:t>
            </w:r>
            <w:r w:rsidR="00980703" w:rsidRPr="0030081F">
              <w:rPr>
                <w:rFonts w:ascii="Arial" w:hAnsi="Arial" w:cs="Arial"/>
                <w:sz w:val="18"/>
                <w:szCs w:val="18"/>
              </w:rPr>
              <w:t>,</w:t>
            </w:r>
            <w:r w:rsidRPr="0030081F">
              <w:rPr>
                <w:rFonts w:ascii="Arial" w:hAnsi="Arial" w:cs="Arial"/>
                <w:sz w:val="18"/>
                <w:szCs w:val="18"/>
              </w:rPr>
              <w:t>718</w:t>
            </w:r>
          </w:p>
        </w:tc>
      </w:tr>
      <w:tr w:rsidR="00980703" w:rsidRPr="0030081F" w14:paraId="68F0346C" w14:textId="77777777" w:rsidTr="00AE6EC7">
        <w:tc>
          <w:tcPr>
            <w:tcW w:w="3996" w:type="dxa"/>
            <w:vAlign w:val="bottom"/>
          </w:tcPr>
          <w:p w14:paraId="55C5717D" w14:textId="77777777" w:rsidR="00980703" w:rsidRPr="0030081F" w:rsidRDefault="00980703" w:rsidP="00AE6EC7">
            <w:pPr>
              <w:ind w:left="-101"/>
              <w:jc w:val="thaiDistribute"/>
              <w:rPr>
                <w:rFonts w:ascii="Arial" w:hAnsi="Arial" w:cs="Arial"/>
                <w:sz w:val="18"/>
                <w:szCs w:val="18"/>
                <w:cs/>
              </w:rPr>
            </w:pPr>
            <w:r w:rsidRPr="0030081F">
              <w:rPr>
                <w:rFonts w:ascii="Arial" w:hAnsi="Arial" w:cs="Arial"/>
                <w:sz w:val="18"/>
                <w:szCs w:val="18"/>
              </w:rPr>
              <w:t>Others</w:t>
            </w:r>
          </w:p>
        </w:tc>
        <w:tc>
          <w:tcPr>
            <w:tcW w:w="1368" w:type="dxa"/>
            <w:tcBorders>
              <w:bottom w:val="single" w:sz="4" w:space="0" w:color="auto"/>
            </w:tcBorders>
            <w:shd w:val="clear" w:color="auto" w:fill="FAFAFA"/>
            <w:vAlign w:val="bottom"/>
          </w:tcPr>
          <w:p w14:paraId="129FB090" w14:textId="2A90D342"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14</w:t>
            </w:r>
            <w:r w:rsidR="00BF2277" w:rsidRPr="0030081F">
              <w:rPr>
                <w:rFonts w:ascii="Arial" w:hAnsi="Arial" w:cs="Arial"/>
                <w:sz w:val="18"/>
                <w:szCs w:val="18"/>
              </w:rPr>
              <w:t>,</w:t>
            </w:r>
            <w:r w:rsidRPr="0030081F">
              <w:rPr>
                <w:rFonts w:ascii="Arial" w:hAnsi="Arial" w:cs="Arial"/>
                <w:sz w:val="18"/>
                <w:szCs w:val="18"/>
              </w:rPr>
              <w:t>094</w:t>
            </w:r>
            <w:r w:rsidR="00BF2277" w:rsidRPr="0030081F">
              <w:rPr>
                <w:rFonts w:ascii="Arial" w:hAnsi="Arial" w:cs="Arial"/>
                <w:sz w:val="18"/>
                <w:szCs w:val="18"/>
              </w:rPr>
              <w:t>,</w:t>
            </w:r>
            <w:r w:rsidRPr="0030081F">
              <w:rPr>
                <w:rFonts w:ascii="Arial" w:hAnsi="Arial" w:cs="Arial"/>
                <w:sz w:val="18"/>
                <w:szCs w:val="18"/>
              </w:rPr>
              <w:t>002</w:t>
            </w:r>
          </w:p>
        </w:tc>
        <w:tc>
          <w:tcPr>
            <w:tcW w:w="1368" w:type="dxa"/>
            <w:tcBorders>
              <w:bottom w:val="single" w:sz="4" w:space="0" w:color="auto"/>
            </w:tcBorders>
            <w:shd w:val="clear" w:color="auto" w:fill="auto"/>
            <w:vAlign w:val="bottom"/>
          </w:tcPr>
          <w:p w14:paraId="13454A39" w14:textId="14981305"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636</w:t>
            </w:r>
            <w:r w:rsidR="00980703" w:rsidRPr="0030081F">
              <w:rPr>
                <w:rFonts w:ascii="Arial" w:hAnsi="Arial" w:cs="Arial"/>
                <w:sz w:val="18"/>
                <w:szCs w:val="18"/>
                <w:lang w:val="en-US"/>
              </w:rPr>
              <w:t>,</w:t>
            </w:r>
            <w:r w:rsidRPr="0030081F">
              <w:rPr>
                <w:rFonts w:ascii="Arial" w:hAnsi="Arial" w:cs="Arial"/>
                <w:sz w:val="18"/>
                <w:szCs w:val="18"/>
              </w:rPr>
              <w:t>879</w:t>
            </w:r>
          </w:p>
        </w:tc>
        <w:tc>
          <w:tcPr>
            <w:tcW w:w="1368" w:type="dxa"/>
            <w:tcBorders>
              <w:bottom w:val="single" w:sz="4" w:space="0" w:color="auto"/>
            </w:tcBorders>
            <w:shd w:val="clear" w:color="auto" w:fill="FAFAFA"/>
            <w:vAlign w:val="bottom"/>
          </w:tcPr>
          <w:p w14:paraId="643D323D" w14:textId="06688608"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w:t>
            </w:r>
            <w:r w:rsidR="00BF2277" w:rsidRPr="0030081F">
              <w:rPr>
                <w:rFonts w:ascii="Arial" w:hAnsi="Arial" w:cs="Arial"/>
                <w:sz w:val="18"/>
                <w:szCs w:val="18"/>
              </w:rPr>
              <w:t>,</w:t>
            </w:r>
            <w:r w:rsidRPr="0030081F">
              <w:rPr>
                <w:rFonts w:ascii="Arial" w:hAnsi="Arial" w:cs="Arial"/>
                <w:sz w:val="18"/>
                <w:szCs w:val="18"/>
              </w:rPr>
              <w:t>362</w:t>
            </w:r>
            <w:r w:rsidR="00BF2277" w:rsidRPr="0030081F">
              <w:rPr>
                <w:rFonts w:ascii="Arial" w:hAnsi="Arial" w:cs="Arial"/>
                <w:sz w:val="18"/>
                <w:szCs w:val="18"/>
              </w:rPr>
              <w:t>,</w:t>
            </w:r>
            <w:r w:rsidRPr="0030081F">
              <w:rPr>
                <w:rFonts w:ascii="Arial" w:hAnsi="Arial" w:cs="Arial"/>
                <w:sz w:val="18"/>
                <w:szCs w:val="18"/>
              </w:rPr>
              <w:t>672</w:t>
            </w:r>
          </w:p>
        </w:tc>
        <w:tc>
          <w:tcPr>
            <w:tcW w:w="1368" w:type="dxa"/>
            <w:tcBorders>
              <w:bottom w:val="single" w:sz="4" w:space="0" w:color="auto"/>
            </w:tcBorders>
            <w:shd w:val="clear" w:color="auto" w:fill="auto"/>
            <w:vAlign w:val="bottom"/>
          </w:tcPr>
          <w:p w14:paraId="1ABD3D95" w14:textId="2F32CA55"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1</w:t>
            </w:r>
            <w:r w:rsidR="00980703" w:rsidRPr="0030081F">
              <w:rPr>
                <w:rFonts w:ascii="Arial" w:hAnsi="Arial" w:cs="Arial"/>
                <w:sz w:val="18"/>
                <w:szCs w:val="18"/>
              </w:rPr>
              <w:t>,</w:t>
            </w:r>
            <w:r w:rsidRPr="0030081F">
              <w:rPr>
                <w:rFonts w:ascii="Arial" w:hAnsi="Arial" w:cs="Arial"/>
                <w:sz w:val="18"/>
                <w:szCs w:val="18"/>
              </w:rPr>
              <w:t>413</w:t>
            </w:r>
            <w:r w:rsidR="00980703" w:rsidRPr="0030081F">
              <w:rPr>
                <w:rFonts w:ascii="Arial" w:hAnsi="Arial" w:cs="Arial"/>
                <w:sz w:val="18"/>
                <w:szCs w:val="18"/>
              </w:rPr>
              <w:t>,</w:t>
            </w:r>
            <w:r w:rsidRPr="0030081F">
              <w:rPr>
                <w:rFonts w:ascii="Arial" w:hAnsi="Arial" w:cs="Arial"/>
                <w:sz w:val="18"/>
                <w:szCs w:val="18"/>
              </w:rPr>
              <w:t>205</w:t>
            </w:r>
          </w:p>
        </w:tc>
      </w:tr>
      <w:tr w:rsidR="00980703" w:rsidRPr="0030081F" w14:paraId="5C6EFF42" w14:textId="77777777" w:rsidTr="00AE6EC7">
        <w:tc>
          <w:tcPr>
            <w:tcW w:w="3996" w:type="dxa"/>
            <w:vAlign w:val="bottom"/>
          </w:tcPr>
          <w:p w14:paraId="62181562" w14:textId="77777777" w:rsidR="00980703" w:rsidRPr="0030081F" w:rsidRDefault="00980703" w:rsidP="00AE6EC7">
            <w:pPr>
              <w:ind w:left="-101"/>
              <w:jc w:val="left"/>
              <w:rPr>
                <w:rFonts w:ascii="Arial" w:hAnsi="Arial" w:cs="Arial"/>
                <w:sz w:val="18"/>
                <w:szCs w:val="18"/>
              </w:rPr>
            </w:pPr>
          </w:p>
        </w:tc>
        <w:tc>
          <w:tcPr>
            <w:tcW w:w="1368" w:type="dxa"/>
            <w:tcBorders>
              <w:top w:val="single" w:sz="4" w:space="0" w:color="auto"/>
            </w:tcBorders>
            <w:shd w:val="clear" w:color="auto" w:fill="FAFAFA"/>
          </w:tcPr>
          <w:p w14:paraId="50F93DFF"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tcPr>
          <w:p w14:paraId="04CC40F9"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shd w:val="clear" w:color="auto" w:fill="FAFAFA"/>
          </w:tcPr>
          <w:p w14:paraId="2AE54210" w14:textId="77777777" w:rsidR="00980703" w:rsidRPr="0030081F" w:rsidRDefault="00980703" w:rsidP="00AE6EC7">
            <w:pPr>
              <w:ind w:right="-72"/>
              <w:jc w:val="right"/>
              <w:rPr>
                <w:rFonts w:ascii="Arial" w:hAnsi="Arial" w:cs="Arial"/>
                <w:sz w:val="18"/>
                <w:szCs w:val="18"/>
              </w:rPr>
            </w:pPr>
          </w:p>
        </w:tc>
        <w:tc>
          <w:tcPr>
            <w:tcW w:w="1368" w:type="dxa"/>
            <w:tcBorders>
              <w:top w:val="single" w:sz="4" w:space="0" w:color="auto"/>
            </w:tcBorders>
          </w:tcPr>
          <w:p w14:paraId="38241CBB" w14:textId="77777777" w:rsidR="00980703" w:rsidRPr="0030081F" w:rsidRDefault="00980703" w:rsidP="00AE6EC7">
            <w:pPr>
              <w:ind w:right="-72"/>
              <w:jc w:val="right"/>
              <w:rPr>
                <w:rFonts w:ascii="Arial" w:hAnsi="Arial" w:cs="Arial"/>
                <w:sz w:val="18"/>
                <w:szCs w:val="18"/>
              </w:rPr>
            </w:pPr>
          </w:p>
        </w:tc>
      </w:tr>
      <w:tr w:rsidR="00980703" w:rsidRPr="0030081F" w14:paraId="0790B4CA" w14:textId="77777777" w:rsidTr="00AE6EC7">
        <w:trPr>
          <w:trHeight w:val="195"/>
        </w:trPr>
        <w:tc>
          <w:tcPr>
            <w:tcW w:w="3996" w:type="dxa"/>
            <w:vAlign w:val="bottom"/>
          </w:tcPr>
          <w:p w14:paraId="29437233"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left="-101"/>
              <w:rPr>
                <w:rFonts w:ascii="Arial" w:hAnsi="Arial" w:cs="Arial"/>
                <w:sz w:val="18"/>
                <w:szCs w:val="18"/>
              </w:rPr>
            </w:pPr>
            <w:r w:rsidRPr="0030081F">
              <w:rPr>
                <w:rFonts w:ascii="Arial" w:hAnsi="Arial" w:cs="Arial"/>
                <w:sz w:val="18"/>
                <w:szCs w:val="18"/>
              </w:rPr>
              <w:t>Total</w:t>
            </w:r>
          </w:p>
        </w:tc>
        <w:tc>
          <w:tcPr>
            <w:tcW w:w="1368" w:type="dxa"/>
            <w:tcBorders>
              <w:bottom w:val="single" w:sz="4" w:space="0" w:color="auto"/>
            </w:tcBorders>
            <w:shd w:val="clear" w:color="auto" w:fill="FAFAFA"/>
            <w:vAlign w:val="bottom"/>
          </w:tcPr>
          <w:p w14:paraId="1B80E599" w14:textId="0B1C10B3"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402</w:t>
            </w:r>
            <w:r w:rsidR="00BF2277" w:rsidRPr="0030081F">
              <w:rPr>
                <w:rFonts w:ascii="Arial" w:hAnsi="Arial" w:cs="Arial"/>
                <w:sz w:val="18"/>
                <w:szCs w:val="18"/>
              </w:rPr>
              <w:t>,</w:t>
            </w:r>
            <w:r w:rsidRPr="0030081F">
              <w:rPr>
                <w:rFonts w:ascii="Arial" w:hAnsi="Arial" w:cs="Arial"/>
                <w:sz w:val="18"/>
                <w:szCs w:val="18"/>
              </w:rPr>
              <w:t>116</w:t>
            </w:r>
            <w:r w:rsidR="0053640A" w:rsidRPr="0030081F">
              <w:rPr>
                <w:rFonts w:ascii="Arial" w:hAnsi="Arial" w:cs="Arial"/>
                <w:sz w:val="18"/>
                <w:szCs w:val="18"/>
              </w:rPr>
              <w:t>,</w:t>
            </w:r>
            <w:r w:rsidRPr="0030081F">
              <w:rPr>
                <w:rFonts w:ascii="Arial" w:hAnsi="Arial" w:cs="Arial"/>
                <w:sz w:val="18"/>
                <w:szCs w:val="18"/>
              </w:rPr>
              <w:t>889</w:t>
            </w:r>
          </w:p>
        </w:tc>
        <w:tc>
          <w:tcPr>
            <w:tcW w:w="1368" w:type="dxa"/>
            <w:tcBorders>
              <w:bottom w:val="single" w:sz="4" w:space="0" w:color="auto"/>
            </w:tcBorders>
            <w:shd w:val="clear" w:color="auto" w:fill="auto"/>
            <w:vAlign w:val="bottom"/>
          </w:tcPr>
          <w:p w14:paraId="3AF4D49B" w14:textId="37C25E54"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259</w:t>
            </w:r>
            <w:r w:rsidR="00980703" w:rsidRPr="0030081F">
              <w:rPr>
                <w:rFonts w:ascii="Arial" w:hAnsi="Arial" w:cs="Arial"/>
                <w:sz w:val="18"/>
                <w:szCs w:val="18"/>
              </w:rPr>
              <w:t>,</w:t>
            </w:r>
            <w:r w:rsidRPr="0030081F">
              <w:rPr>
                <w:rFonts w:ascii="Arial" w:hAnsi="Arial" w:cs="Arial"/>
                <w:sz w:val="18"/>
                <w:szCs w:val="18"/>
              </w:rPr>
              <w:t>085</w:t>
            </w:r>
            <w:r w:rsidR="00980703" w:rsidRPr="0030081F">
              <w:rPr>
                <w:rFonts w:ascii="Arial" w:hAnsi="Arial" w:cs="Arial"/>
                <w:sz w:val="18"/>
                <w:szCs w:val="18"/>
              </w:rPr>
              <w:t>,</w:t>
            </w:r>
            <w:r w:rsidRPr="0030081F">
              <w:rPr>
                <w:rFonts w:ascii="Arial" w:hAnsi="Arial" w:cs="Arial"/>
                <w:sz w:val="18"/>
                <w:szCs w:val="18"/>
              </w:rPr>
              <w:t>536</w:t>
            </w:r>
          </w:p>
        </w:tc>
        <w:tc>
          <w:tcPr>
            <w:tcW w:w="1368" w:type="dxa"/>
            <w:tcBorders>
              <w:bottom w:val="single" w:sz="4" w:space="0" w:color="auto"/>
            </w:tcBorders>
            <w:shd w:val="clear" w:color="auto" w:fill="FAFAFA"/>
            <w:vAlign w:val="bottom"/>
          </w:tcPr>
          <w:p w14:paraId="5D8D16B9" w14:textId="2202BDDB"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235</w:t>
            </w:r>
            <w:r w:rsidR="00BF2277" w:rsidRPr="0030081F">
              <w:rPr>
                <w:rFonts w:ascii="Arial" w:hAnsi="Arial" w:cs="Arial"/>
                <w:sz w:val="18"/>
                <w:szCs w:val="18"/>
              </w:rPr>
              <w:t>,</w:t>
            </w:r>
            <w:r w:rsidRPr="0030081F">
              <w:rPr>
                <w:rFonts w:ascii="Arial" w:hAnsi="Arial" w:cs="Arial"/>
                <w:sz w:val="18"/>
                <w:szCs w:val="18"/>
              </w:rPr>
              <w:t>113</w:t>
            </w:r>
            <w:r w:rsidR="00BF2277" w:rsidRPr="0030081F">
              <w:rPr>
                <w:rFonts w:ascii="Arial" w:hAnsi="Arial" w:cs="Arial"/>
                <w:sz w:val="18"/>
                <w:szCs w:val="18"/>
              </w:rPr>
              <w:t>,</w:t>
            </w:r>
            <w:r w:rsidRPr="0030081F">
              <w:rPr>
                <w:rFonts w:ascii="Arial" w:hAnsi="Arial" w:cs="Arial"/>
                <w:sz w:val="18"/>
                <w:szCs w:val="18"/>
              </w:rPr>
              <w:t>963</w:t>
            </w:r>
          </w:p>
        </w:tc>
        <w:tc>
          <w:tcPr>
            <w:tcW w:w="1368" w:type="dxa"/>
            <w:tcBorders>
              <w:bottom w:val="single" w:sz="4" w:space="0" w:color="auto"/>
            </w:tcBorders>
            <w:shd w:val="clear" w:color="auto" w:fill="auto"/>
            <w:vAlign w:val="bottom"/>
          </w:tcPr>
          <w:p w14:paraId="08AD9DF0" w14:textId="7A5251F0"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210</w:t>
            </w:r>
            <w:r w:rsidR="00980703" w:rsidRPr="0030081F">
              <w:rPr>
                <w:rFonts w:ascii="Arial" w:hAnsi="Arial" w:cs="Arial"/>
                <w:sz w:val="18"/>
                <w:szCs w:val="18"/>
              </w:rPr>
              <w:t>,</w:t>
            </w:r>
            <w:r w:rsidRPr="0030081F">
              <w:rPr>
                <w:rFonts w:ascii="Arial" w:hAnsi="Arial" w:cs="Arial"/>
                <w:sz w:val="18"/>
                <w:szCs w:val="18"/>
              </w:rPr>
              <w:t>395</w:t>
            </w:r>
            <w:r w:rsidR="00980703" w:rsidRPr="0030081F">
              <w:rPr>
                <w:rFonts w:ascii="Arial" w:hAnsi="Arial" w:cs="Arial"/>
                <w:sz w:val="18"/>
                <w:szCs w:val="18"/>
              </w:rPr>
              <w:t>,</w:t>
            </w:r>
            <w:r w:rsidRPr="0030081F">
              <w:rPr>
                <w:rFonts w:ascii="Arial" w:hAnsi="Arial" w:cs="Arial"/>
                <w:sz w:val="18"/>
                <w:szCs w:val="18"/>
              </w:rPr>
              <w:t>437</w:t>
            </w:r>
          </w:p>
        </w:tc>
      </w:tr>
    </w:tbl>
    <w:p w14:paraId="5574707D" w14:textId="77777777" w:rsidR="00980703" w:rsidRPr="0030081F" w:rsidRDefault="00980703" w:rsidP="00980703">
      <w:pPr>
        <w:jc w:val="left"/>
        <w:rPr>
          <w:rFonts w:ascii="Arial" w:hAnsi="Arial" w:cs="Arial"/>
          <w:bCs/>
          <w:sz w:val="18"/>
          <w:szCs w:val="18"/>
        </w:rPr>
      </w:pPr>
    </w:p>
    <w:p w14:paraId="6F0C53B5" w14:textId="77777777" w:rsidR="00980703" w:rsidRPr="0030081F" w:rsidRDefault="00980703" w:rsidP="00980703">
      <w:pPr>
        <w:jc w:val="left"/>
        <w:rPr>
          <w:rFonts w:ascii="Arial" w:hAnsi="Arial" w:cs="Arial"/>
          <w:bCs/>
          <w:sz w:val="18"/>
          <w:szCs w:val="18"/>
        </w:rPr>
      </w:pPr>
    </w:p>
    <w:p w14:paraId="46F440F6" w14:textId="77777777" w:rsidR="00980703" w:rsidRPr="0030081F" w:rsidRDefault="00980703" w:rsidP="00980703">
      <w:pPr>
        <w:jc w:val="left"/>
        <w:rPr>
          <w:rFonts w:ascii="Arial" w:hAnsi="Arial" w:cs="Arial"/>
          <w:b/>
          <w:sz w:val="18"/>
          <w:szCs w:val="18"/>
        </w:rPr>
      </w:pPr>
      <w:r w:rsidRPr="0030081F">
        <w:rPr>
          <w:rFonts w:ascii="Arial" w:hAnsi="Arial" w:cs="Arial"/>
          <w:bCs/>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27CFECDB" w14:textId="77777777" w:rsidTr="00AE6EC7">
        <w:trPr>
          <w:trHeight w:val="386"/>
        </w:trPr>
        <w:tc>
          <w:tcPr>
            <w:tcW w:w="9461" w:type="dxa"/>
            <w:shd w:val="clear" w:color="auto" w:fill="FFA543"/>
            <w:vAlign w:val="center"/>
            <w:hideMark/>
          </w:tcPr>
          <w:p w14:paraId="236D0119" w14:textId="7D46815E"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29</w:t>
            </w:r>
            <w:r w:rsidR="00980703" w:rsidRPr="0030081F">
              <w:rPr>
                <w:rFonts w:ascii="Arial" w:eastAsia="Times New Roman" w:hAnsi="Arial" w:cs="Arial"/>
                <w:b/>
                <w:bCs/>
                <w:color w:val="FFFFFF"/>
                <w:sz w:val="18"/>
                <w:szCs w:val="18"/>
              </w:rPr>
              <w:tab/>
              <w:t>Income tax</w:t>
            </w:r>
          </w:p>
        </w:tc>
      </w:tr>
    </w:tbl>
    <w:p w14:paraId="6EBE600D" w14:textId="77777777" w:rsidR="00980703" w:rsidRPr="0030081F" w:rsidRDefault="00980703" w:rsidP="00980703">
      <w:pPr>
        <w:jc w:val="thaiDistribute"/>
        <w:outlineLvl w:val="0"/>
        <w:rPr>
          <w:rFonts w:ascii="Arial" w:hAnsi="Arial" w:cs="Arial"/>
          <w:sz w:val="18"/>
          <w:szCs w:val="18"/>
          <w:lang w:val="en-US"/>
        </w:rPr>
      </w:pPr>
    </w:p>
    <w:p w14:paraId="1877D267" w14:textId="4784A308" w:rsidR="00980703" w:rsidRPr="0030081F" w:rsidRDefault="00980703" w:rsidP="00980703">
      <w:pPr>
        <w:jc w:val="thaiDistribute"/>
        <w:outlineLvl w:val="0"/>
        <w:rPr>
          <w:rFonts w:ascii="Arial" w:hAnsi="Arial" w:cs="Arial"/>
          <w:sz w:val="18"/>
          <w:szCs w:val="18"/>
          <w:lang w:val="en-US"/>
        </w:rPr>
      </w:pPr>
      <w:r w:rsidRPr="0030081F">
        <w:rPr>
          <w:rFonts w:ascii="Arial" w:hAnsi="Arial" w:cs="Arial"/>
          <w:sz w:val="18"/>
          <w:szCs w:val="18"/>
        </w:rPr>
        <w:t xml:space="preserve">The income tax is accrued based on management’s estimate using the tax rate that would be applicable to expected total annual earnings. The estimated average annual tax rate used is </w:t>
      </w:r>
      <w:r w:rsidR="004A5758" w:rsidRPr="0030081F">
        <w:rPr>
          <w:rFonts w:ascii="Arial" w:hAnsi="Arial" w:cs="Arial"/>
          <w:sz w:val="18"/>
          <w:szCs w:val="18"/>
        </w:rPr>
        <w:t>20</w:t>
      </w:r>
      <w:r w:rsidRPr="0030081F">
        <w:rPr>
          <w:rFonts w:ascii="Arial" w:hAnsi="Arial" w:cs="Arial"/>
          <w:sz w:val="18"/>
          <w:szCs w:val="18"/>
        </w:rPr>
        <w:t>%</w:t>
      </w:r>
      <w:r w:rsidRPr="0030081F">
        <w:rPr>
          <w:rFonts w:ascii="Arial" w:hAnsi="Arial" w:cs="Arial"/>
          <w:sz w:val="18"/>
          <w:szCs w:val="18"/>
          <w:lang w:val="en-US"/>
        </w:rPr>
        <w:t>.</w:t>
      </w:r>
    </w:p>
    <w:p w14:paraId="47CF80AD" w14:textId="77777777" w:rsidR="00980703" w:rsidRPr="0030081F" w:rsidRDefault="00980703" w:rsidP="00980703">
      <w:pPr>
        <w:jc w:val="thaiDistribute"/>
        <w:outlineLvl w:val="0"/>
        <w:rPr>
          <w:rFonts w:ascii="Arial" w:hAnsi="Arial" w:cs="Arial"/>
          <w:sz w:val="18"/>
          <w:szCs w:val="18"/>
          <w:lang w:val="en-US"/>
        </w:rPr>
      </w:pPr>
    </w:p>
    <w:tbl>
      <w:tblPr>
        <w:tblW w:w="9450" w:type="dxa"/>
        <w:tblInd w:w="108" w:type="dxa"/>
        <w:tblLook w:val="0000" w:firstRow="0" w:lastRow="0" w:firstColumn="0" w:lastColumn="0" w:noHBand="0" w:noVBand="0"/>
      </w:tblPr>
      <w:tblGrid>
        <w:gridCol w:w="4266"/>
        <w:gridCol w:w="1296"/>
        <w:gridCol w:w="1296"/>
        <w:gridCol w:w="1296"/>
        <w:gridCol w:w="1296"/>
      </w:tblGrid>
      <w:tr w:rsidR="00980703" w:rsidRPr="0030081F" w14:paraId="373A3397" w14:textId="77777777" w:rsidTr="00AE6EC7">
        <w:trPr>
          <w:trHeight w:val="20"/>
        </w:trPr>
        <w:tc>
          <w:tcPr>
            <w:tcW w:w="4266" w:type="dxa"/>
            <w:vAlign w:val="bottom"/>
          </w:tcPr>
          <w:p w14:paraId="7E883CB8" w14:textId="77777777" w:rsidR="00980703" w:rsidRPr="0030081F" w:rsidRDefault="00980703" w:rsidP="00AE6EC7">
            <w:pPr>
              <w:ind w:left="-101"/>
              <w:jc w:val="left"/>
              <w:rPr>
                <w:rFonts w:ascii="Arial" w:hAnsi="Arial" w:cs="Arial"/>
                <w:sz w:val="18"/>
                <w:szCs w:val="18"/>
              </w:rPr>
            </w:pPr>
          </w:p>
        </w:tc>
        <w:tc>
          <w:tcPr>
            <w:tcW w:w="2592" w:type="dxa"/>
            <w:gridSpan w:val="2"/>
            <w:tcBorders>
              <w:top w:val="single" w:sz="4" w:space="0" w:color="auto"/>
              <w:bottom w:val="single" w:sz="4" w:space="0" w:color="auto"/>
            </w:tcBorders>
            <w:shd w:val="clear" w:color="auto" w:fill="auto"/>
          </w:tcPr>
          <w:p w14:paraId="4B8E50CF"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Consolidated</w:t>
            </w:r>
          </w:p>
          <w:p w14:paraId="2DBEF9AE"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592" w:type="dxa"/>
            <w:gridSpan w:val="2"/>
            <w:tcBorders>
              <w:top w:val="single" w:sz="4" w:space="0" w:color="auto"/>
              <w:bottom w:val="single" w:sz="4" w:space="0" w:color="auto"/>
            </w:tcBorders>
            <w:shd w:val="clear" w:color="auto" w:fill="auto"/>
          </w:tcPr>
          <w:p w14:paraId="127D51F2"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6CBD5A32"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980703" w:rsidRPr="0030081F" w14:paraId="1DECEDE2" w14:textId="77777777" w:rsidTr="00AE6EC7">
        <w:trPr>
          <w:trHeight w:val="20"/>
        </w:trPr>
        <w:tc>
          <w:tcPr>
            <w:tcW w:w="4266" w:type="dxa"/>
            <w:vAlign w:val="bottom"/>
          </w:tcPr>
          <w:p w14:paraId="4ED9F269" w14:textId="77777777" w:rsidR="00980703" w:rsidRPr="0030081F" w:rsidRDefault="00980703" w:rsidP="00AE6EC7">
            <w:pPr>
              <w:ind w:left="-101"/>
              <w:jc w:val="left"/>
              <w:rPr>
                <w:rFonts w:ascii="Arial" w:hAnsi="Arial" w:cs="Arial"/>
                <w:sz w:val="18"/>
                <w:szCs w:val="18"/>
              </w:rPr>
            </w:pPr>
          </w:p>
        </w:tc>
        <w:tc>
          <w:tcPr>
            <w:tcW w:w="1296" w:type="dxa"/>
            <w:tcBorders>
              <w:top w:val="single" w:sz="4" w:space="0" w:color="auto"/>
            </w:tcBorders>
            <w:vAlign w:val="bottom"/>
          </w:tcPr>
          <w:p w14:paraId="1A3575B9" w14:textId="439F2444"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0FF1E9F1" w14:textId="2B2F31FE"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c>
          <w:tcPr>
            <w:tcW w:w="1296" w:type="dxa"/>
            <w:tcBorders>
              <w:top w:val="single" w:sz="4" w:space="0" w:color="auto"/>
            </w:tcBorders>
            <w:vAlign w:val="bottom"/>
          </w:tcPr>
          <w:p w14:paraId="4EA86AB6" w14:textId="3EC17DA8"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2E12AFBF" w14:textId="63D7C366"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r>
      <w:tr w:rsidR="00980703" w:rsidRPr="0030081F" w14:paraId="0C365B5C" w14:textId="77777777" w:rsidTr="00AE6EC7">
        <w:trPr>
          <w:trHeight w:val="20"/>
        </w:trPr>
        <w:tc>
          <w:tcPr>
            <w:tcW w:w="4266" w:type="dxa"/>
            <w:vAlign w:val="bottom"/>
          </w:tcPr>
          <w:p w14:paraId="256EB31F" w14:textId="77777777" w:rsidR="00980703" w:rsidRPr="0030081F" w:rsidRDefault="00980703" w:rsidP="00AE6EC7">
            <w:pPr>
              <w:ind w:left="-101"/>
              <w:jc w:val="left"/>
              <w:rPr>
                <w:rFonts w:ascii="Arial" w:hAnsi="Arial" w:cs="Arial"/>
                <w:sz w:val="18"/>
                <w:szCs w:val="18"/>
              </w:rPr>
            </w:pPr>
          </w:p>
        </w:tc>
        <w:tc>
          <w:tcPr>
            <w:tcW w:w="1296" w:type="dxa"/>
            <w:tcBorders>
              <w:bottom w:val="single" w:sz="4" w:space="0" w:color="auto"/>
            </w:tcBorders>
            <w:vAlign w:val="bottom"/>
          </w:tcPr>
          <w:p w14:paraId="22DA72B2"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316EE69D"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0691E79C"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266F0598"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105536AD" w14:textId="77777777" w:rsidTr="00AE6EC7">
        <w:trPr>
          <w:trHeight w:val="20"/>
        </w:trPr>
        <w:tc>
          <w:tcPr>
            <w:tcW w:w="4266" w:type="dxa"/>
            <w:vAlign w:val="bottom"/>
          </w:tcPr>
          <w:p w14:paraId="1C5B824F" w14:textId="77777777" w:rsidR="00980703" w:rsidRPr="0030081F" w:rsidRDefault="00980703" w:rsidP="00AE6EC7">
            <w:pPr>
              <w:ind w:left="-101"/>
              <w:jc w:val="left"/>
              <w:rPr>
                <w:rFonts w:ascii="Arial" w:hAnsi="Arial" w:cs="Arial"/>
                <w:sz w:val="18"/>
                <w:szCs w:val="18"/>
              </w:rPr>
            </w:pPr>
          </w:p>
        </w:tc>
        <w:tc>
          <w:tcPr>
            <w:tcW w:w="1296" w:type="dxa"/>
            <w:tcBorders>
              <w:top w:val="single" w:sz="4" w:space="0" w:color="auto"/>
            </w:tcBorders>
            <w:shd w:val="clear" w:color="auto" w:fill="FAFAFA"/>
          </w:tcPr>
          <w:p w14:paraId="7DA2D8C7"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tcPr>
          <w:p w14:paraId="6B634074"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59AC8D36"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4BB2402F" w14:textId="77777777" w:rsidR="00980703" w:rsidRPr="0030081F" w:rsidRDefault="00980703" w:rsidP="00AE6EC7">
            <w:pPr>
              <w:ind w:right="-72"/>
              <w:jc w:val="right"/>
              <w:rPr>
                <w:rFonts w:ascii="Arial" w:hAnsi="Arial" w:cs="Arial"/>
                <w:sz w:val="18"/>
                <w:szCs w:val="18"/>
              </w:rPr>
            </w:pPr>
          </w:p>
        </w:tc>
      </w:tr>
      <w:tr w:rsidR="00980703" w:rsidRPr="0030081F" w14:paraId="09E9A7B5" w14:textId="77777777" w:rsidTr="00AE6EC7">
        <w:trPr>
          <w:trHeight w:val="20"/>
        </w:trPr>
        <w:tc>
          <w:tcPr>
            <w:tcW w:w="4266" w:type="dxa"/>
          </w:tcPr>
          <w:p w14:paraId="301F380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left="-101"/>
              <w:rPr>
                <w:rFonts w:ascii="Arial" w:hAnsi="Arial" w:cs="Arial"/>
                <w:sz w:val="18"/>
                <w:szCs w:val="18"/>
              </w:rPr>
            </w:pPr>
            <w:r w:rsidRPr="0030081F">
              <w:rPr>
                <w:rFonts w:ascii="Arial" w:hAnsi="Arial" w:cs="Arial"/>
                <w:sz w:val="18"/>
                <w:szCs w:val="18"/>
              </w:rPr>
              <w:t>Current tax</w:t>
            </w:r>
          </w:p>
        </w:tc>
        <w:tc>
          <w:tcPr>
            <w:tcW w:w="1296" w:type="dxa"/>
            <w:shd w:val="clear" w:color="auto" w:fill="FAFAFA"/>
          </w:tcPr>
          <w:p w14:paraId="38B552B0" w14:textId="615451A9"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15</w:t>
            </w:r>
            <w:r w:rsidR="0053640A" w:rsidRPr="0030081F">
              <w:rPr>
                <w:rFonts w:ascii="Arial" w:hAnsi="Arial" w:cs="Arial"/>
                <w:sz w:val="18"/>
                <w:szCs w:val="18"/>
              </w:rPr>
              <w:t>,</w:t>
            </w:r>
            <w:r w:rsidRPr="0030081F">
              <w:rPr>
                <w:rFonts w:ascii="Arial" w:hAnsi="Arial" w:cs="Arial"/>
                <w:sz w:val="18"/>
                <w:szCs w:val="18"/>
              </w:rPr>
              <w:t>757</w:t>
            </w:r>
            <w:r w:rsidR="0053640A" w:rsidRPr="0030081F">
              <w:rPr>
                <w:rFonts w:ascii="Arial" w:hAnsi="Arial" w:cs="Arial"/>
                <w:sz w:val="18"/>
                <w:szCs w:val="18"/>
              </w:rPr>
              <w:t>,</w:t>
            </w:r>
            <w:r w:rsidRPr="0030081F">
              <w:rPr>
                <w:rFonts w:ascii="Arial" w:hAnsi="Arial" w:cs="Arial"/>
                <w:sz w:val="18"/>
                <w:szCs w:val="18"/>
              </w:rPr>
              <w:t>055</w:t>
            </w:r>
          </w:p>
        </w:tc>
        <w:tc>
          <w:tcPr>
            <w:tcW w:w="1296" w:type="dxa"/>
            <w:shd w:val="clear" w:color="auto" w:fill="auto"/>
          </w:tcPr>
          <w:p w14:paraId="1F32043A" w14:textId="69F50FCB"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14</w:t>
            </w:r>
            <w:r w:rsidR="00980703" w:rsidRPr="0030081F">
              <w:rPr>
                <w:rFonts w:ascii="Arial" w:hAnsi="Arial" w:cs="Arial"/>
                <w:sz w:val="18"/>
                <w:szCs w:val="18"/>
              </w:rPr>
              <w:t>,</w:t>
            </w:r>
            <w:r w:rsidRPr="0030081F">
              <w:rPr>
                <w:rFonts w:ascii="Arial" w:hAnsi="Arial" w:cs="Arial"/>
                <w:sz w:val="18"/>
                <w:szCs w:val="18"/>
              </w:rPr>
              <w:t>080</w:t>
            </w:r>
            <w:r w:rsidR="00980703" w:rsidRPr="0030081F">
              <w:rPr>
                <w:rFonts w:ascii="Arial" w:hAnsi="Arial" w:cs="Arial"/>
                <w:sz w:val="18"/>
                <w:szCs w:val="18"/>
              </w:rPr>
              <w:t>,</w:t>
            </w:r>
            <w:r w:rsidRPr="0030081F">
              <w:rPr>
                <w:rFonts w:ascii="Arial" w:hAnsi="Arial" w:cs="Arial"/>
                <w:sz w:val="18"/>
                <w:szCs w:val="18"/>
              </w:rPr>
              <w:t>727</w:t>
            </w:r>
          </w:p>
        </w:tc>
        <w:tc>
          <w:tcPr>
            <w:tcW w:w="1296" w:type="dxa"/>
            <w:shd w:val="clear" w:color="auto" w:fill="FAFAFA"/>
          </w:tcPr>
          <w:p w14:paraId="5CD8FA30" w14:textId="22C1EA60"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9</w:t>
            </w:r>
            <w:r w:rsidR="0053640A" w:rsidRPr="0030081F">
              <w:rPr>
                <w:rFonts w:ascii="Arial" w:hAnsi="Arial" w:cs="Arial"/>
                <w:sz w:val="18"/>
                <w:szCs w:val="18"/>
              </w:rPr>
              <w:t>,</w:t>
            </w:r>
            <w:r w:rsidRPr="0030081F">
              <w:rPr>
                <w:rFonts w:ascii="Arial" w:hAnsi="Arial" w:cs="Arial"/>
                <w:sz w:val="18"/>
                <w:szCs w:val="18"/>
              </w:rPr>
              <w:t>065</w:t>
            </w:r>
            <w:r w:rsidR="0053640A" w:rsidRPr="0030081F">
              <w:rPr>
                <w:rFonts w:ascii="Arial" w:hAnsi="Arial" w:cs="Arial"/>
                <w:sz w:val="18"/>
                <w:szCs w:val="18"/>
              </w:rPr>
              <w:t>,</w:t>
            </w:r>
            <w:r w:rsidRPr="0030081F">
              <w:rPr>
                <w:rFonts w:ascii="Arial" w:hAnsi="Arial" w:cs="Arial"/>
                <w:sz w:val="18"/>
                <w:szCs w:val="18"/>
              </w:rPr>
              <w:t>576</w:t>
            </w:r>
          </w:p>
        </w:tc>
        <w:tc>
          <w:tcPr>
            <w:tcW w:w="1296" w:type="dxa"/>
            <w:shd w:val="clear" w:color="auto" w:fill="auto"/>
          </w:tcPr>
          <w:p w14:paraId="0B02EA78" w14:textId="0825ED99"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13</w:t>
            </w:r>
            <w:r w:rsidR="00980703" w:rsidRPr="0030081F">
              <w:rPr>
                <w:rFonts w:ascii="Arial" w:hAnsi="Arial" w:cs="Arial"/>
                <w:sz w:val="18"/>
                <w:szCs w:val="18"/>
                <w:lang w:val="en-US"/>
              </w:rPr>
              <w:t>,</w:t>
            </w:r>
            <w:r w:rsidRPr="0030081F">
              <w:rPr>
                <w:rFonts w:ascii="Arial" w:hAnsi="Arial" w:cs="Arial"/>
                <w:sz w:val="18"/>
                <w:szCs w:val="18"/>
              </w:rPr>
              <w:t>090</w:t>
            </w:r>
            <w:r w:rsidR="00980703" w:rsidRPr="0030081F">
              <w:rPr>
                <w:rFonts w:ascii="Arial" w:hAnsi="Arial" w:cs="Arial"/>
                <w:sz w:val="18"/>
                <w:szCs w:val="18"/>
                <w:lang w:val="en-US"/>
              </w:rPr>
              <w:t>,</w:t>
            </w:r>
            <w:r w:rsidRPr="0030081F">
              <w:rPr>
                <w:rFonts w:ascii="Arial" w:hAnsi="Arial" w:cs="Arial"/>
                <w:sz w:val="18"/>
                <w:szCs w:val="18"/>
              </w:rPr>
              <w:t>256</w:t>
            </w:r>
          </w:p>
        </w:tc>
      </w:tr>
      <w:tr w:rsidR="00980703" w:rsidRPr="0030081F" w14:paraId="40BC1FB2" w14:textId="77777777" w:rsidTr="00AE6EC7">
        <w:trPr>
          <w:trHeight w:val="20"/>
        </w:trPr>
        <w:tc>
          <w:tcPr>
            <w:tcW w:w="4266" w:type="dxa"/>
          </w:tcPr>
          <w:p w14:paraId="63D38160" w14:textId="78AC8E5F" w:rsidR="00980703" w:rsidRPr="0030081F" w:rsidRDefault="00980703" w:rsidP="00AE6EC7">
            <w:pPr>
              <w:tabs>
                <w:tab w:val="left" w:pos="1134"/>
                <w:tab w:val="left" w:pos="1276"/>
                <w:tab w:val="center" w:pos="3402"/>
                <w:tab w:val="center" w:pos="4536"/>
                <w:tab w:val="center" w:pos="5670"/>
                <w:tab w:val="center" w:pos="6804"/>
                <w:tab w:val="right" w:pos="7655"/>
              </w:tabs>
              <w:ind w:left="-101"/>
              <w:rPr>
                <w:rFonts w:ascii="Arial" w:hAnsi="Arial" w:cs="Arial"/>
                <w:sz w:val="18"/>
                <w:szCs w:val="18"/>
                <w:cs/>
              </w:rPr>
            </w:pPr>
            <w:r w:rsidRPr="0030081F">
              <w:rPr>
                <w:rFonts w:ascii="Arial" w:hAnsi="Arial" w:cs="Arial"/>
                <w:sz w:val="18"/>
                <w:szCs w:val="18"/>
              </w:rPr>
              <w:t xml:space="preserve">Deferred income tax (Note </w:t>
            </w:r>
            <w:r w:rsidR="004A5758" w:rsidRPr="0030081F">
              <w:rPr>
                <w:rFonts w:ascii="Arial" w:hAnsi="Arial" w:cs="Arial"/>
                <w:sz w:val="18"/>
                <w:szCs w:val="18"/>
              </w:rPr>
              <w:t>19</w:t>
            </w:r>
            <w:r w:rsidRPr="0030081F">
              <w:rPr>
                <w:rFonts w:ascii="Arial" w:hAnsi="Arial" w:cs="Arial"/>
                <w:sz w:val="18"/>
                <w:szCs w:val="18"/>
              </w:rPr>
              <w:t>)</w:t>
            </w:r>
          </w:p>
        </w:tc>
        <w:tc>
          <w:tcPr>
            <w:tcW w:w="1296" w:type="dxa"/>
            <w:tcBorders>
              <w:bottom w:val="single" w:sz="4" w:space="0" w:color="auto"/>
            </w:tcBorders>
            <w:shd w:val="clear" w:color="auto" w:fill="FAFAFA"/>
          </w:tcPr>
          <w:p w14:paraId="441729AC" w14:textId="1A1D2F5C" w:rsidR="00980703" w:rsidRPr="0030081F" w:rsidRDefault="0053640A"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w:t>
            </w:r>
            <w:r w:rsidRPr="0030081F">
              <w:rPr>
                <w:rFonts w:ascii="Arial" w:hAnsi="Arial" w:cs="Arial"/>
                <w:sz w:val="18"/>
                <w:szCs w:val="18"/>
              </w:rPr>
              <w:t>,</w:t>
            </w:r>
            <w:r w:rsidR="004A5758" w:rsidRPr="0030081F">
              <w:rPr>
                <w:rFonts w:ascii="Arial" w:hAnsi="Arial" w:cs="Arial"/>
                <w:sz w:val="18"/>
                <w:szCs w:val="18"/>
              </w:rPr>
              <w:t>140</w:t>
            </w:r>
            <w:r w:rsidRPr="0030081F">
              <w:rPr>
                <w:rFonts w:ascii="Arial" w:hAnsi="Arial" w:cs="Arial"/>
                <w:sz w:val="18"/>
                <w:szCs w:val="18"/>
              </w:rPr>
              <w:t>,</w:t>
            </w:r>
            <w:r w:rsidR="004A5758" w:rsidRPr="0030081F">
              <w:rPr>
                <w:rFonts w:ascii="Arial" w:hAnsi="Arial" w:cs="Arial"/>
                <w:sz w:val="18"/>
                <w:szCs w:val="18"/>
              </w:rPr>
              <w:t>454</w:t>
            </w:r>
            <w:r w:rsidRPr="0030081F">
              <w:rPr>
                <w:rFonts w:ascii="Arial" w:hAnsi="Arial" w:cs="Arial"/>
                <w:sz w:val="18"/>
                <w:szCs w:val="18"/>
              </w:rPr>
              <w:t>)</w:t>
            </w:r>
          </w:p>
        </w:tc>
        <w:tc>
          <w:tcPr>
            <w:tcW w:w="1296" w:type="dxa"/>
            <w:tcBorders>
              <w:bottom w:val="single" w:sz="4" w:space="0" w:color="auto"/>
            </w:tcBorders>
            <w:shd w:val="clear" w:color="auto" w:fill="auto"/>
          </w:tcPr>
          <w:p w14:paraId="47A6979B" w14:textId="11725468"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78</w:t>
            </w:r>
            <w:r w:rsidRPr="0030081F">
              <w:rPr>
                <w:rFonts w:ascii="Arial" w:hAnsi="Arial" w:cs="Arial"/>
                <w:sz w:val="18"/>
                <w:szCs w:val="18"/>
              </w:rPr>
              <w:t>,</w:t>
            </w:r>
            <w:r w:rsidR="004A5758" w:rsidRPr="0030081F">
              <w:rPr>
                <w:rFonts w:ascii="Arial" w:hAnsi="Arial" w:cs="Arial"/>
                <w:sz w:val="18"/>
                <w:szCs w:val="18"/>
              </w:rPr>
              <w:t>359</w:t>
            </w:r>
            <w:r w:rsidRPr="0030081F">
              <w:rPr>
                <w:rFonts w:ascii="Arial" w:hAnsi="Arial" w:cs="Arial"/>
                <w:sz w:val="18"/>
                <w:szCs w:val="18"/>
              </w:rPr>
              <w:t>)</w:t>
            </w:r>
          </w:p>
        </w:tc>
        <w:tc>
          <w:tcPr>
            <w:tcW w:w="1296" w:type="dxa"/>
            <w:tcBorders>
              <w:bottom w:val="single" w:sz="4" w:space="0" w:color="auto"/>
            </w:tcBorders>
            <w:shd w:val="clear" w:color="auto" w:fill="FAFAFA"/>
          </w:tcPr>
          <w:p w14:paraId="5D12F344" w14:textId="6DE14FCF" w:rsidR="00980703" w:rsidRPr="0030081F" w:rsidRDefault="0053640A"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341</w:t>
            </w:r>
            <w:r w:rsidRPr="0030081F">
              <w:rPr>
                <w:rFonts w:ascii="Arial" w:hAnsi="Arial" w:cs="Arial"/>
                <w:sz w:val="18"/>
                <w:szCs w:val="18"/>
              </w:rPr>
              <w:t>,</w:t>
            </w:r>
            <w:r w:rsidR="004A5758" w:rsidRPr="0030081F">
              <w:rPr>
                <w:rFonts w:ascii="Arial" w:hAnsi="Arial" w:cs="Arial"/>
                <w:sz w:val="18"/>
                <w:szCs w:val="18"/>
              </w:rPr>
              <w:t>594</w:t>
            </w:r>
            <w:r w:rsidRPr="0030081F">
              <w:rPr>
                <w:rFonts w:ascii="Arial" w:hAnsi="Arial" w:cs="Arial"/>
                <w:sz w:val="18"/>
                <w:szCs w:val="18"/>
              </w:rPr>
              <w:t>)</w:t>
            </w:r>
          </w:p>
        </w:tc>
        <w:tc>
          <w:tcPr>
            <w:tcW w:w="1296" w:type="dxa"/>
            <w:tcBorders>
              <w:bottom w:val="single" w:sz="4" w:space="0" w:color="auto"/>
            </w:tcBorders>
            <w:shd w:val="clear" w:color="auto" w:fill="auto"/>
          </w:tcPr>
          <w:p w14:paraId="3B0B6F5D" w14:textId="10CFFC11"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91</w:t>
            </w:r>
            <w:r w:rsidRPr="0030081F">
              <w:rPr>
                <w:rFonts w:ascii="Arial" w:hAnsi="Arial" w:cs="Arial"/>
                <w:sz w:val="18"/>
                <w:szCs w:val="18"/>
              </w:rPr>
              <w:t>,</w:t>
            </w:r>
            <w:r w:rsidR="004A5758" w:rsidRPr="0030081F">
              <w:rPr>
                <w:rFonts w:ascii="Arial" w:hAnsi="Arial" w:cs="Arial"/>
                <w:sz w:val="18"/>
                <w:szCs w:val="18"/>
              </w:rPr>
              <w:t>405</w:t>
            </w:r>
            <w:r w:rsidRPr="0030081F">
              <w:rPr>
                <w:rFonts w:ascii="Arial" w:hAnsi="Arial" w:cs="Arial"/>
                <w:sz w:val="18"/>
                <w:szCs w:val="18"/>
              </w:rPr>
              <w:t>)</w:t>
            </w:r>
          </w:p>
        </w:tc>
      </w:tr>
      <w:tr w:rsidR="00980703" w:rsidRPr="0030081F" w14:paraId="6AE69A33" w14:textId="77777777" w:rsidTr="00AE6EC7">
        <w:trPr>
          <w:trHeight w:val="20"/>
        </w:trPr>
        <w:tc>
          <w:tcPr>
            <w:tcW w:w="4266" w:type="dxa"/>
            <w:vAlign w:val="bottom"/>
          </w:tcPr>
          <w:p w14:paraId="0C18D27F" w14:textId="77777777" w:rsidR="00980703" w:rsidRPr="0030081F" w:rsidRDefault="00980703" w:rsidP="00AE6EC7">
            <w:pPr>
              <w:ind w:left="-101"/>
              <w:jc w:val="left"/>
              <w:rPr>
                <w:rFonts w:ascii="Arial" w:hAnsi="Arial" w:cs="Arial"/>
                <w:sz w:val="18"/>
                <w:szCs w:val="18"/>
              </w:rPr>
            </w:pPr>
          </w:p>
        </w:tc>
        <w:tc>
          <w:tcPr>
            <w:tcW w:w="1296" w:type="dxa"/>
            <w:tcBorders>
              <w:top w:val="single" w:sz="4" w:space="0" w:color="auto"/>
            </w:tcBorders>
            <w:shd w:val="clear" w:color="auto" w:fill="FAFAFA"/>
          </w:tcPr>
          <w:p w14:paraId="2F501C04"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tcPr>
          <w:p w14:paraId="2F4FA30A"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FAFAFA"/>
          </w:tcPr>
          <w:p w14:paraId="1D2E8B74"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tcPr>
          <w:p w14:paraId="1DA8AC4C" w14:textId="77777777" w:rsidR="00980703" w:rsidRPr="0030081F" w:rsidRDefault="00980703" w:rsidP="00AE6EC7">
            <w:pPr>
              <w:ind w:right="-72"/>
              <w:jc w:val="right"/>
              <w:rPr>
                <w:rFonts w:ascii="Arial" w:hAnsi="Arial" w:cs="Arial"/>
                <w:sz w:val="18"/>
                <w:szCs w:val="18"/>
              </w:rPr>
            </w:pPr>
          </w:p>
        </w:tc>
      </w:tr>
      <w:tr w:rsidR="00980703" w:rsidRPr="0030081F" w14:paraId="199B6B70" w14:textId="77777777" w:rsidTr="00AE6EC7">
        <w:trPr>
          <w:trHeight w:val="20"/>
        </w:trPr>
        <w:tc>
          <w:tcPr>
            <w:tcW w:w="4266" w:type="dxa"/>
          </w:tcPr>
          <w:p w14:paraId="2BB6986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left="-101"/>
              <w:rPr>
                <w:rFonts w:ascii="Arial" w:hAnsi="Arial" w:cs="Arial"/>
                <w:sz w:val="18"/>
                <w:szCs w:val="18"/>
              </w:rPr>
            </w:pPr>
            <w:r w:rsidRPr="0030081F">
              <w:rPr>
                <w:rFonts w:ascii="Arial" w:hAnsi="Arial" w:cs="Arial"/>
                <w:sz w:val="18"/>
                <w:szCs w:val="18"/>
              </w:rPr>
              <w:t xml:space="preserve">Income tax expense </w:t>
            </w:r>
          </w:p>
        </w:tc>
        <w:tc>
          <w:tcPr>
            <w:tcW w:w="1296" w:type="dxa"/>
            <w:tcBorders>
              <w:bottom w:val="single" w:sz="4" w:space="0" w:color="auto"/>
            </w:tcBorders>
            <w:shd w:val="clear" w:color="auto" w:fill="FAFAFA"/>
          </w:tcPr>
          <w:p w14:paraId="170092D7" w14:textId="16F23898"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14</w:t>
            </w:r>
            <w:r w:rsidR="0053640A" w:rsidRPr="0030081F">
              <w:rPr>
                <w:rFonts w:ascii="Arial" w:hAnsi="Arial" w:cs="Arial"/>
                <w:sz w:val="18"/>
                <w:szCs w:val="18"/>
              </w:rPr>
              <w:t>,</w:t>
            </w:r>
            <w:r w:rsidRPr="0030081F">
              <w:rPr>
                <w:rFonts w:ascii="Arial" w:hAnsi="Arial" w:cs="Arial"/>
                <w:sz w:val="18"/>
                <w:szCs w:val="18"/>
              </w:rPr>
              <w:t>616</w:t>
            </w:r>
            <w:r w:rsidR="0053640A" w:rsidRPr="0030081F">
              <w:rPr>
                <w:rFonts w:ascii="Arial" w:hAnsi="Arial" w:cs="Arial"/>
                <w:sz w:val="18"/>
                <w:szCs w:val="18"/>
              </w:rPr>
              <w:t>,</w:t>
            </w:r>
            <w:r w:rsidRPr="0030081F">
              <w:rPr>
                <w:rFonts w:ascii="Arial" w:hAnsi="Arial" w:cs="Arial"/>
                <w:sz w:val="18"/>
                <w:szCs w:val="18"/>
              </w:rPr>
              <w:t>601</w:t>
            </w:r>
          </w:p>
        </w:tc>
        <w:tc>
          <w:tcPr>
            <w:tcW w:w="1296" w:type="dxa"/>
            <w:tcBorders>
              <w:bottom w:val="single" w:sz="4" w:space="0" w:color="auto"/>
            </w:tcBorders>
            <w:shd w:val="clear" w:color="auto" w:fill="auto"/>
          </w:tcPr>
          <w:p w14:paraId="0C0DEE2B" w14:textId="613A9282"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14</w:t>
            </w:r>
            <w:r w:rsidR="00980703" w:rsidRPr="0030081F">
              <w:rPr>
                <w:rFonts w:ascii="Arial" w:hAnsi="Arial" w:cs="Arial"/>
                <w:sz w:val="18"/>
                <w:szCs w:val="18"/>
              </w:rPr>
              <w:t>,</w:t>
            </w:r>
            <w:r w:rsidRPr="0030081F">
              <w:rPr>
                <w:rFonts w:ascii="Arial" w:hAnsi="Arial" w:cs="Arial"/>
                <w:sz w:val="18"/>
                <w:szCs w:val="18"/>
              </w:rPr>
              <w:t>002</w:t>
            </w:r>
            <w:r w:rsidR="00980703" w:rsidRPr="0030081F">
              <w:rPr>
                <w:rFonts w:ascii="Arial" w:hAnsi="Arial" w:cs="Arial"/>
                <w:sz w:val="18"/>
                <w:szCs w:val="18"/>
              </w:rPr>
              <w:t>,</w:t>
            </w:r>
            <w:r w:rsidRPr="0030081F">
              <w:rPr>
                <w:rFonts w:ascii="Arial" w:hAnsi="Arial" w:cs="Arial"/>
                <w:sz w:val="18"/>
                <w:szCs w:val="18"/>
              </w:rPr>
              <w:t>368</w:t>
            </w:r>
          </w:p>
        </w:tc>
        <w:tc>
          <w:tcPr>
            <w:tcW w:w="1296" w:type="dxa"/>
            <w:tcBorders>
              <w:bottom w:val="single" w:sz="4" w:space="0" w:color="auto"/>
            </w:tcBorders>
            <w:shd w:val="clear" w:color="auto" w:fill="FAFAFA"/>
          </w:tcPr>
          <w:p w14:paraId="0D76939B" w14:textId="7A08F8D1"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8</w:t>
            </w:r>
            <w:r w:rsidR="0053640A" w:rsidRPr="0030081F">
              <w:rPr>
                <w:rFonts w:ascii="Arial" w:hAnsi="Arial" w:cs="Arial"/>
                <w:sz w:val="18"/>
                <w:szCs w:val="18"/>
              </w:rPr>
              <w:t>,</w:t>
            </w:r>
            <w:r w:rsidRPr="0030081F">
              <w:rPr>
                <w:rFonts w:ascii="Arial" w:hAnsi="Arial" w:cs="Arial"/>
                <w:sz w:val="18"/>
                <w:szCs w:val="18"/>
              </w:rPr>
              <w:t>723</w:t>
            </w:r>
            <w:r w:rsidR="0053640A" w:rsidRPr="0030081F">
              <w:rPr>
                <w:rFonts w:ascii="Arial" w:hAnsi="Arial" w:cs="Arial"/>
                <w:sz w:val="18"/>
                <w:szCs w:val="18"/>
              </w:rPr>
              <w:t>,</w:t>
            </w:r>
            <w:r w:rsidRPr="0030081F">
              <w:rPr>
                <w:rFonts w:ascii="Arial" w:hAnsi="Arial" w:cs="Arial"/>
                <w:sz w:val="18"/>
                <w:szCs w:val="18"/>
              </w:rPr>
              <w:t>982</w:t>
            </w:r>
          </w:p>
        </w:tc>
        <w:tc>
          <w:tcPr>
            <w:tcW w:w="1296" w:type="dxa"/>
            <w:tcBorders>
              <w:bottom w:val="single" w:sz="4" w:space="0" w:color="auto"/>
            </w:tcBorders>
            <w:shd w:val="clear" w:color="auto" w:fill="auto"/>
          </w:tcPr>
          <w:p w14:paraId="19096CB0" w14:textId="01563A6D"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12</w:t>
            </w:r>
            <w:r w:rsidR="00980703" w:rsidRPr="0030081F">
              <w:rPr>
                <w:rFonts w:ascii="Arial" w:hAnsi="Arial" w:cs="Arial"/>
                <w:sz w:val="18"/>
                <w:szCs w:val="18"/>
              </w:rPr>
              <w:t>,</w:t>
            </w:r>
            <w:r w:rsidRPr="0030081F">
              <w:rPr>
                <w:rFonts w:ascii="Arial" w:hAnsi="Arial" w:cs="Arial"/>
                <w:sz w:val="18"/>
                <w:szCs w:val="18"/>
              </w:rPr>
              <w:t>998</w:t>
            </w:r>
            <w:r w:rsidR="00980703" w:rsidRPr="0030081F">
              <w:rPr>
                <w:rFonts w:ascii="Arial" w:hAnsi="Arial" w:cs="Arial"/>
                <w:sz w:val="18"/>
                <w:szCs w:val="18"/>
              </w:rPr>
              <w:t>,</w:t>
            </w:r>
            <w:r w:rsidRPr="0030081F">
              <w:rPr>
                <w:rFonts w:ascii="Arial" w:hAnsi="Arial" w:cs="Arial"/>
                <w:sz w:val="18"/>
                <w:szCs w:val="18"/>
              </w:rPr>
              <w:t>851</w:t>
            </w:r>
          </w:p>
        </w:tc>
      </w:tr>
    </w:tbl>
    <w:p w14:paraId="7A7576CF" w14:textId="77777777" w:rsidR="00980703" w:rsidRPr="0030081F" w:rsidRDefault="00980703" w:rsidP="00980703">
      <w:pPr>
        <w:jc w:val="left"/>
        <w:rPr>
          <w:rFonts w:ascii="Arial" w:hAnsi="Arial" w:cs="Arial"/>
          <w:b/>
          <w:sz w:val="18"/>
          <w:szCs w:val="18"/>
        </w:rPr>
      </w:pPr>
    </w:p>
    <w:p w14:paraId="075BDC36" w14:textId="77777777" w:rsidR="00980703" w:rsidRPr="0030081F" w:rsidRDefault="00980703" w:rsidP="00980703">
      <w:pPr>
        <w:rPr>
          <w:rFonts w:ascii="Arial" w:hAnsi="Arial" w:cs="Arial"/>
          <w:sz w:val="18"/>
          <w:szCs w:val="18"/>
        </w:rPr>
      </w:pPr>
      <w:r w:rsidRPr="0030081F">
        <w:rPr>
          <w:rFonts w:ascii="Arial" w:hAnsi="Arial" w:cs="Arial"/>
          <w:sz w:val="18"/>
          <w:szCs w:val="18"/>
        </w:rPr>
        <w:t>The tax on the Group’s profit before tax differs from the theoretical amount that would arise using the basic tax rate of the home country of the company as follows:</w:t>
      </w:r>
    </w:p>
    <w:p w14:paraId="6A1BC494" w14:textId="77777777" w:rsidR="00980703" w:rsidRPr="0030081F" w:rsidRDefault="00980703" w:rsidP="00980703">
      <w:pPr>
        <w:rPr>
          <w:rFonts w:ascii="Arial" w:hAnsi="Arial" w:cs="Arial"/>
          <w:sz w:val="18"/>
          <w:szCs w:val="18"/>
        </w:rPr>
      </w:pPr>
    </w:p>
    <w:tbl>
      <w:tblPr>
        <w:tblW w:w="9468" w:type="dxa"/>
        <w:tblInd w:w="108" w:type="dxa"/>
        <w:tblLook w:val="0000" w:firstRow="0" w:lastRow="0" w:firstColumn="0" w:lastColumn="0" w:noHBand="0" w:noVBand="0"/>
      </w:tblPr>
      <w:tblGrid>
        <w:gridCol w:w="4284"/>
        <w:gridCol w:w="1296"/>
        <w:gridCol w:w="1296"/>
        <w:gridCol w:w="1296"/>
        <w:gridCol w:w="1296"/>
      </w:tblGrid>
      <w:tr w:rsidR="00980703" w:rsidRPr="0030081F" w14:paraId="575A8564" w14:textId="77777777" w:rsidTr="00AE6EC7">
        <w:tc>
          <w:tcPr>
            <w:tcW w:w="4284" w:type="dxa"/>
            <w:vAlign w:val="bottom"/>
          </w:tcPr>
          <w:p w14:paraId="46514E1D" w14:textId="77777777" w:rsidR="00980703" w:rsidRPr="0030081F" w:rsidRDefault="00980703" w:rsidP="00AE6EC7">
            <w:pPr>
              <w:ind w:left="-101"/>
              <w:jc w:val="left"/>
              <w:rPr>
                <w:rFonts w:ascii="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382E7B0A"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Consolidated</w:t>
            </w:r>
          </w:p>
          <w:p w14:paraId="6A32F391"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592" w:type="dxa"/>
            <w:gridSpan w:val="2"/>
            <w:tcBorders>
              <w:top w:val="single" w:sz="4" w:space="0" w:color="auto"/>
              <w:bottom w:val="single" w:sz="4" w:space="0" w:color="auto"/>
            </w:tcBorders>
            <w:shd w:val="clear" w:color="auto" w:fill="auto"/>
            <w:vAlign w:val="bottom"/>
          </w:tcPr>
          <w:p w14:paraId="3FB6DFB6"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65B12161"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980703" w:rsidRPr="0030081F" w14:paraId="6A78771E" w14:textId="77777777" w:rsidTr="00AE6EC7">
        <w:tc>
          <w:tcPr>
            <w:tcW w:w="4284" w:type="dxa"/>
            <w:vAlign w:val="bottom"/>
          </w:tcPr>
          <w:p w14:paraId="46BC3088" w14:textId="77777777" w:rsidR="00980703" w:rsidRPr="0030081F" w:rsidRDefault="00980703" w:rsidP="00AE6EC7">
            <w:pPr>
              <w:ind w:left="-101"/>
              <w:jc w:val="left"/>
              <w:rPr>
                <w:rFonts w:ascii="Arial" w:hAnsi="Arial" w:cs="Arial"/>
                <w:sz w:val="18"/>
                <w:szCs w:val="18"/>
              </w:rPr>
            </w:pPr>
          </w:p>
        </w:tc>
        <w:tc>
          <w:tcPr>
            <w:tcW w:w="1296" w:type="dxa"/>
            <w:tcBorders>
              <w:top w:val="single" w:sz="4" w:space="0" w:color="auto"/>
            </w:tcBorders>
            <w:vAlign w:val="bottom"/>
          </w:tcPr>
          <w:p w14:paraId="3C9EBE21" w14:textId="36D54263"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30F0C0F8" w14:textId="3362FA2C"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c>
          <w:tcPr>
            <w:tcW w:w="1296" w:type="dxa"/>
            <w:tcBorders>
              <w:top w:val="single" w:sz="4" w:space="0" w:color="auto"/>
            </w:tcBorders>
            <w:vAlign w:val="bottom"/>
          </w:tcPr>
          <w:p w14:paraId="1F27C0CA" w14:textId="32B5152C"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531BBEED" w14:textId="40506329"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r>
      <w:tr w:rsidR="00980703" w:rsidRPr="0030081F" w14:paraId="2337F23A" w14:textId="77777777" w:rsidTr="00AE6EC7">
        <w:tc>
          <w:tcPr>
            <w:tcW w:w="4284" w:type="dxa"/>
            <w:vAlign w:val="bottom"/>
          </w:tcPr>
          <w:p w14:paraId="2A7E9EC1" w14:textId="77777777" w:rsidR="00980703" w:rsidRPr="0030081F" w:rsidRDefault="00980703" w:rsidP="00AE6EC7">
            <w:pPr>
              <w:ind w:left="-101"/>
              <w:jc w:val="left"/>
              <w:rPr>
                <w:rFonts w:ascii="Arial" w:hAnsi="Arial" w:cs="Arial"/>
                <w:sz w:val="18"/>
                <w:szCs w:val="18"/>
              </w:rPr>
            </w:pPr>
          </w:p>
        </w:tc>
        <w:tc>
          <w:tcPr>
            <w:tcW w:w="1296" w:type="dxa"/>
            <w:tcBorders>
              <w:bottom w:val="single" w:sz="4" w:space="0" w:color="auto"/>
            </w:tcBorders>
            <w:vAlign w:val="bottom"/>
          </w:tcPr>
          <w:p w14:paraId="569D1852"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63BAE332"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13AAD41A"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1B97A23E"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7A25D64D" w14:textId="77777777" w:rsidTr="00AE6EC7">
        <w:tc>
          <w:tcPr>
            <w:tcW w:w="4284" w:type="dxa"/>
            <w:vAlign w:val="bottom"/>
          </w:tcPr>
          <w:p w14:paraId="34545C69" w14:textId="77777777" w:rsidR="00980703" w:rsidRPr="0030081F" w:rsidRDefault="00980703" w:rsidP="00AE6EC7">
            <w:pPr>
              <w:ind w:left="-101"/>
              <w:jc w:val="left"/>
              <w:rPr>
                <w:rFonts w:ascii="Arial" w:hAnsi="Arial" w:cs="Arial"/>
                <w:sz w:val="18"/>
                <w:szCs w:val="18"/>
              </w:rPr>
            </w:pPr>
          </w:p>
        </w:tc>
        <w:tc>
          <w:tcPr>
            <w:tcW w:w="1296" w:type="dxa"/>
            <w:tcBorders>
              <w:top w:val="single" w:sz="4" w:space="0" w:color="auto"/>
            </w:tcBorders>
            <w:shd w:val="clear" w:color="auto" w:fill="FAFAFA"/>
            <w:vAlign w:val="bottom"/>
          </w:tcPr>
          <w:p w14:paraId="2369EA9C"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315A1A92"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68BA19D8"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467E6642" w14:textId="77777777" w:rsidR="00980703" w:rsidRPr="0030081F" w:rsidRDefault="00980703" w:rsidP="00AE6EC7">
            <w:pPr>
              <w:ind w:right="-72"/>
              <w:jc w:val="right"/>
              <w:rPr>
                <w:rFonts w:ascii="Arial" w:hAnsi="Arial" w:cs="Arial"/>
                <w:sz w:val="18"/>
                <w:szCs w:val="18"/>
              </w:rPr>
            </w:pPr>
          </w:p>
        </w:tc>
      </w:tr>
      <w:tr w:rsidR="00980703" w:rsidRPr="0030081F" w14:paraId="1B4D8405" w14:textId="77777777" w:rsidTr="00AE6EC7">
        <w:tc>
          <w:tcPr>
            <w:tcW w:w="4284" w:type="dxa"/>
            <w:vAlign w:val="bottom"/>
          </w:tcPr>
          <w:p w14:paraId="189B507F" w14:textId="77777777" w:rsidR="00980703" w:rsidRPr="0030081F" w:rsidRDefault="00980703" w:rsidP="00AE6EC7">
            <w:pPr>
              <w:ind w:left="-101"/>
              <w:rPr>
                <w:rFonts w:ascii="Arial" w:hAnsi="Arial" w:cs="Arial"/>
                <w:sz w:val="18"/>
                <w:szCs w:val="18"/>
              </w:rPr>
            </w:pPr>
            <w:r w:rsidRPr="0030081F">
              <w:rPr>
                <w:rFonts w:ascii="Arial" w:hAnsi="Arial" w:cs="Arial"/>
                <w:sz w:val="18"/>
                <w:szCs w:val="18"/>
              </w:rPr>
              <w:t>Profit before tax</w:t>
            </w:r>
          </w:p>
        </w:tc>
        <w:tc>
          <w:tcPr>
            <w:tcW w:w="1296" w:type="dxa"/>
            <w:tcBorders>
              <w:bottom w:val="single" w:sz="4" w:space="0" w:color="auto"/>
            </w:tcBorders>
            <w:shd w:val="clear" w:color="auto" w:fill="FAFAFA"/>
            <w:vAlign w:val="bottom"/>
          </w:tcPr>
          <w:p w14:paraId="196BC9D1" w14:textId="404B049F"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113</w:t>
            </w:r>
            <w:r w:rsidR="0053640A" w:rsidRPr="0030081F">
              <w:rPr>
                <w:rFonts w:ascii="Arial" w:hAnsi="Arial" w:cs="Arial"/>
                <w:sz w:val="18"/>
                <w:szCs w:val="18"/>
              </w:rPr>
              <w:t>,</w:t>
            </w:r>
            <w:r w:rsidRPr="0030081F">
              <w:rPr>
                <w:rFonts w:ascii="Arial" w:hAnsi="Arial" w:cs="Arial"/>
                <w:sz w:val="18"/>
                <w:szCs w:val="18"/>
              </w:rPr>
              <w:t>364</w:t>
            </w:r>
            <w:r w:rsidR="0053640A" w:rsidRPr="0030081F">
              <w:rPr>
                <w:rFonts w:ascii="Arial" w:hAnsi="Arial" w:cs="Arial"/>
                <w:sz w:val="18"/>
                <w:szCs w:val="18"/>
              </w:rPr>
              <w:t>,</w:t>
            </w:r>
            <w:r w:rsidRPr="0030081F">
              <w:rPr>
                <w:rFonts w:ascii="Arial" w:hAnsi="Arial" w:cs="Arial"/>
                <w:sz w:val="18"/>
                <w:szCs w:val="18"/>
              </w:rPr>
              <w:t>127</w:t>
            </w:r>
          </w:p>
        </w:tc>
        <w:tc>
          <w:tcPr>
            <w:tcW w:w="1296" w:type="dxa"/>
            <w:tcBorders>
              <w:bottom w:val="single" w:sz="4" w:space="0" w:color="auto"/>
            </w:tcBorders>
            <w:shd w:val="clear" w:color="auto" w:fill="auto"/>
            <w:vAlign w:val="bottom"/>
          </w:tcPr>
          <w:p w14:paraId="572A1ACF" w14:textId="40C1443C"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86</w:t>
            </w:r>
            <w:r w:rsidR="00980703" w:rsidRPr="0030081F">
              <w:rPr>
                <w:rFonts w:ascii="Arial" w:hAnsi="Arial" w:cs="Arial"/>
                <w:sz w:val="18"/>
                <w:szCs w:val="18"/>
              </w:rPr>
              <w:t>,</w:t>
            </w:r>
            <w:r w:rsidRPr="0030081F">
              <w:rPr>
                <w:rFonts w:ascii="Arial" w:hAnsi="Arial" w:cs="Arial"/>
                <w:sz w:val="18"/>
                <w:szCs w:val="18"/>
              </w:rPr>
              <w:t>367</w:t>
            </w:r>
            <w:r w:rsidR="00980703" w:rsidRPr="0030081F">
              <w:rPr>
                <w:rFonts w:ascii="Arial" w:hAnsi="Arial" w:cs="Arial"/>
                <w:sz w:val="18"/>
                <w:szCs w:val="18"/>
              </w:rPr>
              <w:t>,</w:t>
            </w:r>
            <w:r w:rsidRPr="0030081F">
              <w:rPr>
                <w:rFonts w:ascii="Arial" w:hAnsi="Arial" w:cs="Arial"/>
                <w:sz w:val="18"/>
                <w:szCs w:val="18"/>
              </w:rPr>
              <w:t>788</w:t>
            </w:r>
          </w:p>
        </w:tc>
        <w:tc>
          <w:tcPr>
            <w:tcW w:w="1296" w:type="dxa"/>
            <w:tcBorders>
              <w:bottom w:val="single" w:sz="4" w:space="0" w:color="auto"/>
            </w:tcBorders>
            <w:shd w:val="clear" w:color="auto" w:fill="FAFAFA"/>
            <w:vAlign w:val="bottom"/>
          </w:tcPr>
          <w:p w14:paraId="055366C5" w14:textId="728C2269"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84</w:t>
            </w:r>
            <w:r w:rsidR="0053640A" w:rsidRPr="0030081F">
              <w:rPr>
                <w:rFonts w:ascii="Arial" w:hAnsi="Arial" w:cs="Arial"/>
                <w:sz w:val="18"/>
                <w:szCs w:val="18"/>
              </w:rPr>
              <w:t>,</w:t>
            </w:r>
            <w:r w:rsidRPr="0030081F">
              <w:rPr>
                <w:rFonts w:ascii="Arial" w:hAnsi="Arial" w:cs="Arial"/>
                <w:sz w:val="18"/>
                <w:szCs w:val="18"/>
              </w:rPr>
              <w:t>567</w:t>
            </w:r>
            <w:r w:rsidR="0053640A" w:rsidRPr="0030081F">
              <w:rPr>
                <w:rFonts w:ascii="Arial" w:hAnsi="Arial" w:cs="Arial"/>
                <w:sz w:val="18"/>
                <w:szCs w:val="18"/>
              </w:rPr>
              <w:t>,</w:t>
            </w:r>
            <w:r w:rsidRPr="0030081F">
              <w:rPr>
                <w:rFonts w:ascii="Arial" w:hAnsi="Arial" w:cs="Arial"/>
                <w:sz w:val="18"/>
                <w:szCs w:val="18"/>
              </w:rPr>
              <w:t>411</w:t>
            </w:r>
          </w:p>
        </w:tc>
        <w:tc>
          <w:tcPr>
            <w:tcW w:w="1296" w:type="dxa"/>
            <w:tcBorders>
              <w:bottom w:val="single" w:sz="4" w:space="0" w:color="auto"/>
            </w:tcBorders>
            <w:shd w:val="clear" w:color="auto" w:fill="auto"/>
            <w:vAlign w:val="bottom"/>
          </w:tcPr>
          <w:p w14:paraId="6B9A58CC" w14:textId="7A2056D5"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74</w:t>
            </w:r>
            <w:r w:rsidR="00980703" w:rsidRPr="0030081F">
              <w:rPr>
                <w:rFonts w:ascii="Arial" w:hAnsi="Arial" w:cs="Arial"/>
                <w:sz w:val="18"/>
                <w:szCs w:val="18"/>
              </w:rPr>
              <w:t>,</w:t>
            </w:r>
            <w:r w:rsidRPr="0030081F">
              <w:rPr>
                <w:rFonts w:ascii="Arial" w:hAnsi="Arial" w:cs="Arial"/>
                <w:sz w:val="18"/>
                <w:szCs w:val="18"/>
              </w:rPr>
              <w:t>628</w:t>
            </w:r>
            <w:r w:rsidR="00980703" w:rsidRPr="0030081F">
              <w:rPr>
                <w:rFonts w:ascii="Arial" w:hAnsi="Arial" w:cs="Arial"/>
                <w:sz w:val="18"/>
                <w:szCs w:val="18"/>
              </w:rPr>
              <w:t>,</w:t>
            </w:r>
            <w:r w:rsidRPr="0030081F">
              <w:rPr>
                <w:rFonts w:ascii="Arial" w:hAnsi="Arial" w:cs="Arial"/>
                <w:sz w:val="18"/>
                <w:szCs w:val="18"/>
              </w:rPr>
              <w:t>757</w:t>
            </w:r>
          </w:p>
        </w:tc>
      </w:tr>
      <w:tr w:rsidR="00980703" w:rsidRPr="0030081F" w14:paraId="57EDBFFD" w14:textId="77777777" w:rsidTr="00AE6EC7">
        <w:tc>
          <w:tcPr>
            <w:tcW w:w="4284" w:type="dxa"/>
            <w:vAlign w:val="bottom"/>
          </w:tcPr>
          <w:p w14:paraId="07CE7BAD" w14:textId="77777777" w:rsidR="00980703" w:rsidRPr="0030081F" w:rsidRDefault="00980703" w:rsidP="00AE6EC7">
            <w:pPr>
              <w:ind w:left="-101"/>
              <w:rPr>
                <w:rFonts w:ascii="Arial" w:hAnsi="Arial" w:cs="Arial"/>
                <w:sz w:val="18"/>
                <w:szCs w:val="18"/>
              </w:rPr>
            </w:pPr>
          </w:p>
        </w:tc>
        <w:tc>
          <w:tcPr>
            <w:tcW w:w="1296" w:type="dxa"/>
            <w:tcBorders>
              <w:top w:val="single" w:sz="4" w:space="0" w:color="auto"/>
            </w:tcBorders>
            <w:shd w:val="clear" w:color="auto" w:fill="FAFAFA"/>
            <w:vAlign w:val="bottom"/>
          </w:tcPr>
          <w:p w14:paraId="176B56BE"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vAlign w:val="bottom"/>
          </w:tcPr>
          <w:p w14:paraId="0BEB880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65CE0F37"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vAlign w:val="bottom"/>
          </w:tcPr>
          <w:p w14:paraId="2D2AA44C"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980703" w:rsidRPr="0030081F" w14:paraId="6B16087C" w14:textId="77777777" w:rsidTr="00AE6EC7">
        <w:tc>
          <w:tcPr>
            <w:tcW w:w="4284" w:type="dxa"/>
            <w:vAlign w:val="bottom"/>
          </w:tcPr>
          <w:p w14:paraId="56EB3895" w14:textId="27AC7B6D" w:rsidR="00980703" w:rsidRPr="0030081F" w:rsidRDefault="00980703" w:rsidP="00AE6EC7">
            <w:pPr>
              <w:ind w:left="-101"/>
              <w:rPr>
                <w:rFonts w:ascii="Arial" w:hAnsi="Arial" w:cs="Arial"/>
                <w:spacing w:val="-4"/>
                <w:sz w:val="18"/>
                <w:szCs w:val="18"/>
              </w:rPr>
            </w:pPr>
            <w:r w:rsidRPr="0030081F">
              <w:rPr>
                <w:rFonts w:ascii="Arial" w:hAnsi="Arial" w:cs="Arial"/>
                <w:spacing w:val="-4"/>
                <w:sz w:val="18"/>
                <w:szCs w:val="18"/>
              </w:rPr>
              <w:t xml:space="preserve">Tax calculated at a tax rate of </w:t>
            </w:r>
            <w:r w:rsidR="004A5758" w:rsidRPr="0030081F">
              <w:rPr>
                <w:rFonts w:ascii="Arial" w:hAnsi="Arial" w:cs="Arial"/>
                <w:spacing w:val="-4"/>
                <w:sz w:val="18"/>
                <w:szCs w:val="18"/>
              </w:rPr>
              <w:t>20</w:t>
            </w:r>
            <w:r w:rsidR="008B7CEA" w:rsidRPr="0030081F">
              <w:rPr>
                <w:rFonts w:ascii="Arial" w:hAnsi="Arial" w:cs="Arial"/>
                <w:spacing w:val="-4"/>
                <w:sz w:val="18"/>
                <w:szCs w:val="18"/>
              </w:rPr>
              <w:t>%</w:t>
            </w:r>
            <w:r w:rsidRPr="0030081F">
              <w:rPr>
                <w:rFonts w:ascii="Arial" w:hAnsi="Arial" w:cs="Arial"/>
                <w:spacing w:val="-4"/>
                <w:sz w:val="18"/>
                <w:szCs w:val="18"/>
              </w:rPr>
              <w:t xml:space="preserve"> </w:t>
            </w:r>
          </w:p>
        </w:tc>
        <w:tc>
          <w:tcPr>
            <w:tcW w:w="1296" w:type="dxa"/>
            <w:shd w:val="clear" w:color="auto" w:fill="FAFAFA"/>
            <w:vAlign w:val="bottom"/>
          </w:tcPr>
          <w:p w14:paraId="18E686A5" w14:textId="136B9D1E"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22</w:t>
            </w:r>
            <w:r w:rsidR="0053640A" w:rsidRPr="0030081F">
              <w:rPr>
                <w:rFonts w:ascii="Arial" w:hAnsi="Arial" w:cs="Arial"/>
                <w:sz w:val="18"/>
                <w:szCs w:val="18"/>
              </w:rPr>
              <w:t>,</w:t>
            </w:r>
            <w:r w:rsidRPr="0030081F">
              <w:rPr>
                <w:rFonts w:ascii="Arial" w:hAnsi="Arial" w:cs="Arial"/>
                <w:sz w:val="18"/>
                <w:szCs w:val="18"/>
              </w:rPr>
              <w:t>672</w:t>
            </w:r>
            <w:r w:rsidR="0053640A" w:rsidRPr="0030081F">
              <w:rPr>
                <w:rFonts w:ascii="Arial" w:hAnsi="Arial" w:cs="Arial"/>
                <w:sz w:val="18"/>
                <w:szCs w:val="18"/>
              </w:rPr>
              <w:t>,</w:t>
            </w:r>
            <w:r w:rsidRPr="0030081F">
              <w:rPr>
                <w:rFonts w:ascii="Arial" w:hAnsi="Arial" w:cs="Arial"/>
                <w:sz w:val="18"/>
                <w:szCs w:val="18"/>
              </w:rPr>
              <w:t>825</w:t>
            </w:r>
          </w:p>
        </w:tc>
        <w:tc>
          <w:tcPr>
            <w:tcW w:w="1296" w:type="dxa"/>
            <w:vAlign w:val="bottom"/>
          </w:tcPr>
          <w:p w14:paraId="5EC82B9A" w14:textId="525BCCFD"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17</w:t>
            </w:r>
            <w:r w:rsidR="00980703" w:rsidRPr="0030081F">
              <w:rPr>
                <w:rFonts w:ascii="Arial" w:hAnsi="Arial" w:cs="Arial"/>
                <w:sz w:val="18"/>
                <w:szCs w:val="18"/>
              </w:rPr>
              <w:t>,</w:t>
            </w:r>
            <w:r w:rsidRPr="0030081F">
              <w:rPr>
                <w:rFonts w:ascii="Arial" w:hAnsi="Arial" w:cs="Arial"/>
                <w:sz w:val="18"/>
                <w:szCs w:val="18"/>
              </w:rPr>
              <w:t>273</w:t>
            </w:r>
            <w:r w:rsidR="00980703" w:rsidRPr="0030081F">
              <w:rPr>
                <w:rFonts w:ascii="Arial" w:hAnsi="Arial" w:cs="Arial"/>
                <w:sz w:val="18"/>
                <w:szCs w:val="18"/>
              </w:rPr>
              <w:t>,</w:t>
            </w:r>
            <w:r w:rsidRPr="0030081F">
              <w:rPr>
                <w:rFonts w:ascii="Arial" w:hAnsi="Arial" w:cs="Arial"/>
                <w:sz w:val="18"/>
                <w:szCs w:val="18"/>
              </w:rPr>
              <w:t>558</w:t>
            </w:r>
          </w:p>
        </w:tc>
        <w:tc>
          <w:tcPr>
            <w:tcW w:w="1296" w:type="dxa"/>
            <w:shd w:val="clear" w:color="auto" w:fill="FAFAFA"/>
            <w:vAlign w:val="bottom"/>
          </w:tcPr>
          <w:p w14:paraId="403D8D9C" w14:textId="3DD98C33"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16</w:t>
            </w:r>
            <w:r w:rsidR="0053640A" w:rsidRPr="0030081F">
              <w:rPr>
                <w:rFonts w:ascii="Arial" w:hAnsi="Arial" w:cs="Arial"/>
                <w:sz w:val="18"/>
                <w:szCs w:val="18"/>
              </w:rPr>
              <w:t>,</w:t>
            </w:r>
            <w:r w:rsidRPr="0030081F">
              <w:rPr>
                <w:rFonts w:ascii="Arial" w:hAnsi="Arial" w:cs="Arial"/>
                <w:sz w:val="18"/>
                <w:szCs w:val="18"/>
              </w:rPr>
              <w:t>913</w:t>
            </w:r>
            <w:r w:rsidR="0053640A" w:rsidRPr="0030081F">
              <w:rPr>
                <w:rFonts w:ascii="Arial" w:hAnsi="Arial" w:cs="Arial"/>
                <w:sz w:val="18"/>
                <w:szCs w:val="18"/>
              </w:rPr>
              <w:t>,</w:t>
            </w:r>
            <w:r w:rsidRPr="0030081F">
              <w:rPr>
                <w:rFonts w:ascii="Arial" w:hAnsi="Arial" w:cs="Arial"/>
                <w:sz w:val="18"/>
                <w:szCs w:val="18"/>
              </w:rPr>
              <w:t>482</w:t>
            </w:r>
          </w:p>
        </w:tc>
        <w:tc>
          <w:tcPr>
            <w:tcW w:w="1296" w:type="dxa"/>
            <w:vAlign w:val="bottom"/>
          </w:tcPr>
          <w:p w14:paraId="146E6B46" w14:textId="1B0449FD"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14</w:t>
            </w:r>
            <w:r w:rsidR="00980703" w:rsidRPr="0030081F">
              <w:rPr>
                <w:rFonts w:ascii="Arial" w:hAnsi="Arial" w:cs="Arial"/>
                <w:sz w:val="18"/>
                <w:szCs w:val="18"/>
              </w:rPr>
              <w:t>,</w:t>
            </w:r>
            <w:r w:rsidRPr="0030081F">
              <w:rPr>
                <w:rFonts w:ascii="Arial" w:hAnsi="Arial" w:cs="Arial"/>
                <w:sz w:val="18"/>
                <w:szCs w:val="18"/>
              </w:rPr>
              <w:t>925</w:t>
            </w:r>
            <w:r w:rsidR="00980703" w:rsidRPr="0030081F">
              <w:rPr>
                <w:rFonts w:ascii="Arial" w:hAnsi="Arial" w:cs="Arial"/>
                <w:sz w:val="18"/>
                <w:szCs w:val="18"/>
              </w:rPr>
              <w:t>,</w:t>
            </w:r>
            <w:r w:rsidRPr="0030081F">
              <w:rPr>
                <w:rFonts w:ascii="Arial" w:hAnsi="Arial" w:cs="Arial"/>
                <w:sz w:val="18"/>
                <w:szCs w:val="18"/>
              </w:rPr>
              <w:t>751</w:t>
            </w:r>
          </w:p>
        </w:tc>
      </w:tr>
      <w:tr w:rsidR="00980703" w:rsidRPr="0030081F" w14:paraId="7B9671E8" w14:textId="77777777" w:rsidTr="00AE6EC7">
        <w:tc>
          <w:tcPr>
            <w:tcW w:w="4284" w:type="dxa"/>
            <w:vAlign w:val="bottom"/>
          </w:tcPr>
          <w:p w14:paraId="475075C2" w14:textId="77777777" w:rsidR="00980703" w:rsidRPr="0030081F" w:rsidRDefault="00980703" w:rsidP="00AE6EC7">
            <w:pPr>
              <w:ind w:left="-101"/>
              <w:rPr>
                <w:rFonts w:ascii="Arial" w:hAnsi="Arial" w:cs="Arial"/>
                <w:sz w:val="18"/>
                <w:szCs w:val="18"/>
              </w:rPr>
            </w:pPr>
            <w:r w:rsidRPr="0030081F">
              <w:rPr>
                <w:rFonts w:ascii="Arial" w:hAnsi="Arial" w:cs="Arial"/>
                <w:sz w:val="18"/>
                <w:szCs w:val="18"/>
              </w:rPr>
              <w:t>Tax effect of:</w:t>
            </w:r>
          </w:p>
        </w:tc>
        <w:tc>
          <w:tcPr>
            <w:tcW w:w="1296" w:type="dxa"/>
            <w:shd w:val="clear" w:color="auto" w:fill="FAFAFA"/>
            <w:vAlign w:val="bottom"/>
          </w:tcPr>
          <w:p w14:paraId="74C25EED"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vAlign w:val="bottom"/>
          </w:tcPr>
          <w:p w14:paraId="5FC0A6ED"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FAFAFA"/>
            <w:vAlign w:val="bottom"/>
          </w:tcPr>
          <w:p w14:paraId="7CD0C39C"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vAlign w:val="bottom"/>
          </w:tcPr>
          <w:p w14:paraId="6FED3EFD"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980703" w:rsidRPr="0030081F" w14:paraId="09327CD8" w14:textId="77777777" w:rsidTr="005E1B84">
        <w:tc>
          <w:tcPr>
            <w:tcW w:w="4284" w:type="dxa"/>
            <w:shd w:val="clear" w:color="auto" w:fill="auto"/>
            <w:vAlign w:val="bottom"/>
          </w:tcPr>
          <w:p w14:paraId="559CD72D" w14:textId="63A851C6" w:rsidR="00980703" w:rsidRPr="0030081F" w:rsidRDefault="00980703" w:rsidP="00AE6EC7">
            <w:pPr>
              <w:ind w:left="-101"/>
              <w:rPr>
                <w:rFonts w:ascii="Arial" w:hAnsi="Arial" w:cs="Arial"/>
                <w:sz w:val="18"/>
                <w:szCs w:val="18"/>
              </w:rPr>
            </w:pPr>
            <w:r w:rsidRPr="0030081F">
              <w:rPr>
                <w:rFonts w:ascii="Arial" w:hAnsi="Arial" w:cs="Arial"/>
                <w:sz w:val="18"/>
                <w:szCs w:val="18"/>
              </w:rPr>
              <w:t xml:space="preserve">Share of </w:t>
            </w:r>
            <w:r w:rsidR="00D659F5" w:rsidRPr="0030081F">
              <w:rPr>
                <w:rFonts w:ascii="Arial" w:hAnsi="Arial" w:cs="Arial"/>
                <w:sz w:val="18"/>
                <w:szCs w:val="18"/>
              </w:rPr>
              <w:t>profit</w:t>
            </w:r>
            <w:r w:rsidRPr="0030081F">
              <w:rPr>
                <w:rFonts w:ascii="Arial" w:hAnsi="Arial" w:cs="Arial"/>
                <w:sz w:val="18"/>
                <w:szCs w:val="18"/>
              </w:rPr>
              <w:t xml:space="preserve"> </w:t>
            </w:r>
            <w:r w:rsidR="006059D6" w:rsidRPr="0030081F">
              <w:rPr>
                <w:rFonts w:ascii="Arial" w:hAnsi="Arial" w:cs="Arial"/>
                <w:sz w:val="18"/>
                <w:szCs w:val="18"/>
              </w:rPr>
              <w:t>from</w:t>
            </w:r>
            <w:r w:rsidRPr="0030081F">
              <w:rPr>
                <w:rFonts w:ascii="Arial" w:hAnsi="Arial" w:cs="Arial"/>
                <w:sz w:val="18"/>
                <w:szCs w:val="18"/>
              </w:rPr>
              <w:t xml:space="preserve"> investment in associate</w:t>
            </w:r>
          </w:p>
        </w:tc>
        <w:tc>
          <w:tcPr>
            <w:tcW w:w="1296" w:type="dxa"/>
            <w:shd w:val="clear" w:color="auto" w:fill="FAFAFA"/>
            <w:vAlign w:val="bottom"/>
          </w:tcPr>
          <w:p w14:paraId="7CF7C9F6" w14:textId="59734617" w:rsidR="00980703" w:rsidRPr="0030081F" w:rsidRDefault="006C4CE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25</w:t>
            </w:r>
            <w:r w:rsidRPr="0030081F">
              <w:rPr>
                <w:rFonts w:ascii="Arial" w:hAnsi="Arial" w:cs="Arial"/>
                <w:sz w:val="18"/>
                <w:szCs w:val="18"/>
              </w:rPr>
              <w:t>,</w:t>
            </w:r>
            <w:r w:rsidR="004A5758" w:rsidRPr="0030081F">
              <w:rPr>
                <w:rFonts w:ascii="Arial" w:hAnsi="Arial" w:cs="Arial"/>
                <w:sz w:val="18"/>
                <w:szCs w:val="18"/>
              </w:rPr>
              <w:t>971</w:t>
            </w:r>
            <w:r w:rsidRPr="0030081F">
              <w:rPr>
                <w:rFonts w:ascii="Arial" w:hAnsi="Arial" w:cs="Arial"/>
                <w:sz w:val="18"/>
                <w:szCs w:val="18"/>
              </w:rPr>
              <w:t>)</w:t>
            </w:r>
          </w:p>
        </w:tc>
        <w:tc>
          <w:tcPr>
            <w:tcW w:w="1296" w:type="dxa"/>
            <w:shd w:val="clear" w:color="auto" w:fill="auto"/>
            <w:vAlign w:val="bottom"/>
          </w:tcPr>
          <w:p w14:paraId="490BE2CB" w14:textId="6C15FAB8"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17</w:t>
            </w:r>
            <w:r w:rsidRPr="0030081F">
              <w:rPr>
                <w:rFonts w:ascii="Arial" w:hAnsi="Arial" w:cs="Arial"/>
                <w:sz w:val="18"/>
                <w:szCs w:val="18"/>
              </w:rPr>
              <w:t>,</w:t>
            </w:r>
            <w:r w:rsidR="004A5758" w:rsidRPr="0030081F">
              <w:rPr>
                <w:rFonts w:ascii="Arial" w:hAnsi="Arial" w:cs="Arial"/>
                <w:sz w:val="18"/>
                <w:szCs w:val="18"/>
              </w:rPr>
              <w:t>694</w:t>
            </w:r>
            <w:r w:rsidRPr="0030081F">
              <w:rPr>
                <w:rFonts w:ascii="Arial" w:hAnsi="Arial" w:cs="Arial"/>
                <w:sz w:val="18"/>
                <w:szCs w:val="18"/>
              </w:rPr>
              <w:t>)</w:t>
            </w:r>
          </w:p>
        </w:tc>
        <w:tc>
          <w:tcPr>
            <w:tcW w:w="1296" w:type="dxa"/>
            <w:shd w:val="clear" w:color="auto" w:fill="FAFAFA"/>
            <w:vAlign w:val="bottom"/>
          </w:tcPr>
          <w:p w14:paraId="68086C78" w14:textId="11D15936" w:rsidR="00980703" w:rsidRPr="0030081F" w:rsidRDefault="0053640A"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c>
          <w:tcPr>
            <w:tcW w:w="1296" w:type="dxa"/>
            <w:vAlign w:val="bottom"/>
          </w:tcPr>
          <w:p w14:paraId="263638EC"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r>
      <w:tr w:rsidR="00980703" w:rsidRPr="0030081F" w14:paraId="32D22731" w14:textId="77777777" w:rsidTr="005E1B84">
        <w:tc>
          <w:tcPr>
            <w:tcW w:w="4284" w:type="dxa"/>
            <w:shd w:val="clear" w:color="auto" w:fill="auto"/>
            <w:vAlign w:val="bottom"/>
          </w:tcPr>
          <w:p w14:paraId="70EC2C67" w14:textId="77777777" w:rsidR="00980703" w:rsidRPr="0030081F" w:rsidRDefault="00980703" w:rsidP="00AE6EC7">
            <w:pPr>
              <w:ind w:left="-101" w:right="-97"/>
              <w:rPr>
                <w:rFonts w:ascii="Arial" w:hAnsi="Arial" w:cs="Arial"/>
                <w:sz w:val="18"/>
                <w:szCs w:val="18"/>
                <w:cs/>
              </w:rPr>
            </w:pPr>
            <w:r w:rsidRPr="0030081F">
              <w:rPr>
                <w:rFonts w:ascii="Arial" w:hAnsi="Arial" w:cs="Arial"/>
                <w:sz w:val="18"/>
                <w:szCs w:val="18"/>
              </w:rPr>
              <w:t>Income not subject to tax</w:t>
            </w:r>
          </w:p>
        </w:tc>
        <w:tc>
          <w:tcPr>
            <w:tcW w:w="1296" w:type="dxa"/>
            <w:shd w:val="clear" w:color="auto" w:fill="FAFAFA"/>
            <w:vAlign w:val="bottom"/>
          </w:tcPr>
          <w:p w14:paraId="2F7065A1" w14:textId="1BE729BB" w:rsidR="00980703" w:rsidRPr="0030081F" w:rsidRDefault="00770EF6"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7</w:t>
            </w:r>
            <w:r w:rsidRPr="0030081F">
              <w:rPr>
                <w:rFonts w:ascii="Arial" w:hAnsi="Arial" w:cs="Arial"/>
                <w:sz w:val="18"/>
                <w:szCs w:val="18"/>
              </w:rPr>
              <w:t>,</w:t>
            </w:r>
            <w:r w:rsidR="004A5758" w:rsidRPr="0030081F">
              <w:rPr>
                <w:rFonts w:ascii="Arial" w:hAnsi="Arial" w:cs="Arial"/>
                <w:sz w:val="18"/>
                <w:szCs w:val="18"/>
              </w:rPr>
              <w:t>050</w:t>
            </w:r>
            <w:r w:rsidRPr="0030081F">
              <w:rPr>
                <w:rFonts w:ascii="Arial" w:hAnsi="Arial" w:cs="Arial"/>
                <w:sz w:val="18"/>
                <w:szCs w:val="18"/>
              </w:rPr>
              <w:t>,</w:t>
            </w:r>
            <w:r w:rsidR="004A5758" w:rsidRPr="0030081F">
              <w:rPr>
                <w:rFonts w:ascii="Arial" w:hAnsi="Arial" w:cs="Arial"/>
                <w:sz w:val="18"/>
                <w:szCs w:val="18"/>
              </w:rPr>
              <w:t>971</w:t>
            </w:r>
            <w:r w:rsidRPr="0030081F">
              <w:rPr>
                <w:rFonts w:ascii="Arial" w:hAnsi="Arial" w:cs="Arial"/>
                <w:sz w:val="18"/>
                <w:szCs w:val="18"/>
              </w:rPr>
              <w:t>)</w:t>
            </w:r>
          </w:p>
        </w:tc>
        <w:tc>
          <w:tcPr>
            <w:tcW w:w="1296" w:type="dxa"/>
            <w:shd w:val="clear" w:color="auto" w:fill="auto"/>
            <w:vAlign w:val="bottom"/>
          </w:tcPr>
          <w:p w14:paraId="05F78EDC" w14:textId="6B6F58B5"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3</w:t>
            </w:r>
            <w:r w:rsidRPr="0030081F">
              <w:rPr>
                <w:rFonts w:ascii="Arial" w:hAnsi="Arial" w:cs="Arial"/>
                <w:sz w:val="18"/>
                <w:szCs w:val="18"/>
              </w:rPr>
              <w:t>,</w:t>
            </w:r>
            <w:r w:rsidR="004A5758" w:rsidRPr="0030081F">
              <w:rPr>
                <w:rFonts w:ascii="Arial" w:hAnsi="Arial" w:cs="Arial"/>
                <w:sz w:val="18"/>
                <w:szCs w:val="18"/>
              </w:rPr>
              <w:t>045</w:t>
            </w:r>
            <w:r w:rsidRPr="0030081F">
              <w:rPr>
                <w:rFonts w:ascii="Arial" w:hAnsi="Arial" w:cs="Arial"/>
                <w:sz w:val="18"/>
                <w:szCs w:val="18"/>
              </w:rPr>
              <w:t>,</w:t>
            </w:r>
            <w:r w:rsidR="004A5758" w:rsidRPr="0030081F">
              <w:rPr>
                <w:rFonts w:ascii="Arial" w:hAnsi="Arial" w:cs="Arial"/>
                <w:sz w:val="18"/>
                <w:szCs w:val="18"/>
              </w:rPr>
              <w:t>850</w:t>
            </w:r>
            <w:r w:rsidRPr="0030081F">
              <w:rPr>
                <w:rFonts w:ascii="Arial" w:hAnsi="Arial" w:cs="Arial"/>
                <w:sz w:val="18"/>
                <w:szCs w:val="18"/>
              </w:rPr>
              <w:t>)</w:t>
            </w:r>
          </w:p>
        </w:tc>
        <w:tc>
          <w:tcPr>
            <w:tcW w:w="1296" w:type="dxa"/>
            <w:shd w:val="clear" w:color="auto" w:fill="FAFAFA"/>
            <w:vAlign w:val="bottom"/>
          </w:tcPr>
          <w:p w14:paraId="05303856" w14:textId="307D6D26" w:rsidR="00980703" w:rsidRPr="0030081F" w:rsidRDefault="0053640A"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8</w:t>
            </w:r>
            <w:r w:rsidRPr="0030081F">
              <w:rPr>
                <w:rFonts w:ascii="Arial" w:hAnsi="Arial" w:cs="Arial"/>
                <w:sz w:val="18"/>
                <w:szCs w:val="18"/>
              </w:rPr>
              <w:t>,</w:t>
            </w:r>
            <w:r w:rsidR="004A5758" w:rsidRPr="0030081F">
              <w:rPr>
                <w:rFonts w:ascii="Arial" w:hAnsi="Arial" w:cs="Arial"/>
                <w:sz w:val="18"/>
                <w:szCs w:val="18"/>
              </w:rPr>
              <w:t>273</w:t>
            </w:r>
            <w:r w:rsidRPr="0030081F">
              <w:rPr>
                <w:rFonts w:ascii="Arial" w:hAnsi="Arial" w:cs="Arial"/>
                <w:sz w:val="18"/>
                <w:szCs w:val="18"/>
              </w:rPr>
              <w:t>,</w:t>
            </w:r>
            <w:r w:rsidR="004A5758" w:rsidRPr="0030081F">
              <w:rPr>
                <w:rFonts w:ascii="Arial" w:hAnsi="Arial" w:cs="Arial"/>
                <w:sz w:val="18"/>
                <w:szCs w:val="18"/>
              </w:rPr>
              <w:t>509</w:t>
            </w:r>
            <w:r w:rsidRPr="0030081F">
              <w:rPr>
                <w:rFonts w:ascii="Arial" w:hAnsi="Arial" w:cs="Arial"/>
                <w:sz w:val="18"/>
                <w:szCs w:val="18"/>
              </w:rPr>
              <w:t>)</w:t>
            </w:r>
          </w:p>
        </w:tc>
        <w:tc>
          <w:tcPr>
            <w:tcW w:w="1296" w:type="dxa"/>
            <w:vAlign w:val="bottom"/>
          </w:tcPr>
          <w:p w14:paraId="25EDE760" w14:textId="2FB70848"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w:t>
            </w:r>
            <w:r w:rsidR="004A5758" w:rsidRPr="0030081F">
              <w:rPr>
                <w:rFonts w:ascii="Arial" w:hAnsi="Arial" w:cs="Arial"/>
                <w:sz w:val="18"/>
                <w:szCs w:val="18"/>
              </w:rPr>
              <w:t>2</w:t>
            </w:r>
            <w:r w:rsidRPr="0030081F">
              <w:rPr>
                <w:rFonts w:ascii="Arial" w:hAnsi="Arial" w:cs="Arial"/>
                <w:sz w:val="18"/>
                <w:szCs w:val="18"/>
              </w:rPr>
              <w:t>,</w:t>
            </w:r>
            <w:r w:rsidR="004A5758" w:rsidRPr="0030081F">
              <w:rPr>
                <w:rFonts w:ascii="Arial" w:hAnsi="Arial" w:cs="Arial"/>
                <w:sz w:val="18"/>
                <w:szCs w:val="18"/>
              </w:rPr>
              <w:t>006</w:t>
            </w:r>
            <w:r w:rsidRPr="0030081F">
              <w:rPr>
                <w:rFonts w:ascii="Arial" w:hAnsi="Arial" w:cs="Arial"/>
                <w:sz w:val="18"/>
                <w:szCs w:val="18"/>
              </w:rPr>
              <w:t>,</w:t>
            </w:r>
            <w:r w:rsidR="004A5758" w:rsidRPr="0030081F">
              <w:rPr>
                <w:rFonts w:ascii="Arial" w:hAnsi="Arial" w:cs="Arial"/>
                <w:sz w:val="18"/>
                <w:szCs w:val="18"/>
              </w:rPr>
              <w:t>915</w:t>
            </w:r>
            <w:r w:rsidRPr="0030081F">
              <w:rPr>
                <w:rFonts w:ascii="Arial" w:hAnsi="Arial" w:cs="Arial"/>
                <w:sz w:val="18"/>
                <w:szCs w:val="18"/>
              </w:rPr>
              <w:t>)</w:t>
            </w:r>
          </w:p>
        </w:tc>
      </w:tr>
      <w:tr w:rsidR="00980703" w:rsidRPr="0030081F" w14:paraId="7B1F581B" w14:textId="77777777" w:rsidTr="005E1B84">
        <w:tc>
          <w:tcPr>
            <w:tcW w:w="4284" w:type="dxa"/>
            <w:shd w:val="clear" w:color="auto" w:fill="auto"/>
            <w:vAlign w:val="bottom"/>
          </w:tcPr>
          <w:p w14:paraId="43364A0F" w14:textId="77777777" w:rsidR="00980703" w:rsidRPr="0030081F" w:rsidRDefault="00980703" w:rsidP="00AE6EC7">
            <w:pPr>
              <w:ind w:left="-101" w:right="-97"/>
              <w:rPr>
                <w:rFonts w:ascii="Arial" w:hAnsi="Arial" w:cs="Arial"/>
                <w:sz w:val="18"/>
                <w:szCs w:val="18"/>
              </w:rPr>
            </w:pPr>
            <w:r w:rsidRPr="0030081F">
              <w:rPr>
                <w:rFonts w:ascii="Arial" w:hAnsi="Arial" w:cs="Arial"/>
                <w:sz w:val="18"/>
                <w:szCs w:val="18"/>
              </w:rPr>
              <w:t xml:space="preserve">Utilised tax loss carrying forward </w:t>
            </w:r>
          </w:p>
        </w:tc>
        <w:tc>
          <w:tcPr>
            <w:tcW w:w="1296" w:type="dxa"/>
            <w:shd w:val="clear" w:color="auto" w:fill="FAFAFA"/>
            <w:vAlign w:val="bottom"/>
          </w:tcPr>
          <w:p w14:paraId="14C3F153"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auto"/>
            <w:vAlign w:val="bottom"/>
          </w:tcPr>
          <w:p w14:paraId="3C0DC8C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shd w:val="clear" w:color="auto" w:fill="FAFAFA"/>
            <w:vAlign w:val="bottom"/>
          </w:tcPr>
          <w:p w14:paraId="77DB7884"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vAlign w:val="bottom"/>
          </w:tcPr>
          <w:p w14:paraId="39AB4914"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p>
        </w:tc>
      </w:tr>
      <w:tr w:rsidR="00980703" w:rsidRPr="0030081F" w14:paraId="1EB8855C" w14:textId="77777777" w:rsidTr="005E1B84">
        <w:tc>
          <w:tcPr>
            <w:tcW w:w="4284" w:type="dxa"/>
            <w:shd w:val="clear" w:color="auto" w:fill="auto"/>
            <w:vAlign w:val="bottom"/>
          </w:tcPr>
          <w:p w14:paraId="7C840DD3" w14:textId="53F9389D" w:rsidR="00980703" w:rsidRPr="0030081F" w:rsidRDefault="00980703" w:rsidP="00AE6EC7">
            <w:pPr>
              <w:ind w:left="-101" w:right="-97"/>
              <w:rPr>
                <w:rFonts w:ascii="Arial" w:hAnsi="Arial" w:cs="Arial"/>
                <w:sz w:val="18"/>
                <w:szCs w:val="18"/>
              </w:rPr>
            </w:pPr>
            <w:r w:rsidRPr="0030081F">
              <w:rPr>
                <w:rFonts w:ascii="Arial" w:hAnsi="Arial" w:cs="Arial"/>
                <w:sz w:val="18"/>
                <w:szCs w:val="18"/>
              </w:rPr>
              <w:t xml:space="preserve">   (not recognised deferred tax assets)</w:t>
            </w:r>
          </w:p>
        </w:tc>
        <w:tc>
          <w:tcPr>
            <w:tcW w:w="1296" w:type="dxa"/>
            <w:shd w:val="clear" w:color="auto" w:fill="FAFAFA"/>
            <w:vAlign w:val="bottom"/>
          </w:tcPr>
          <w:p w14:paraId="711347F8" w14:textId="3D041249" w:rsidR="00980703" w:rsidRPr="0030081F" w:rsidRDefault="00770EF6"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1</w:t>
            </w:r>
            <w:r w:rsidRPr="0030081F">
              <w:rPr>
                <w:rFonts w:ascii="Arial" w:hAnsi="Arial" w:cs="Arial"/>
                <w:sz w:val="18"/>
                <w:szCs w:val="18"/>
              </w:rPr>
              <w:t>,</w:t>
            </w:r>
            <w:r w:rsidR="004A5758" w:rsidRPr="0030081F">
              <w:rPr>
                <w:rFonts w:ascii="Arial" w:hAnsi="Arial" w:cs="Arial"/>
                <w:sz w:val="18"/>
                <w:szCs w:val="18"/>
              </w:rPr>
              <w:t>088</w:t>
            </w:r>
            <w:r w:rsidRPr="0030081F">
              <w:rPr>
                <w:rFonts w:ascii="Arial" w:hAnsi="Arial" w:cs="Arial"/>
                <w:sz w:val="18"/>
                <w:szCs w:val="18"/>
              </w:rPr>
              <w:t>,</w:t>
            </w:r>
            <w:r w:rsidR="004A5758" w:rsidRPr="0030081F">
              <w:rPr>
                <w:rFonts w:ascii="Arial" w:hAnsi="Arial" w:cs="Arial"/>
                <w:sz w:val="18"/>
                <w:szCs w:val="18"/>
              </w:rPr>
              <w:t>230</w:t>
            </w:r>
            <w:r w:rsidRPr="0030081F">
              <w:rPr>
                <w:rFonts w:ascii="Arial" w:hAnsi="Arial" w:cs="Arial"/>
                <w:sz w:val="18"/>
                <w:szCs w:val="18"/>
              </w:rPr>
              <w:t>)</w:t>
            </w:r>
          </w:p>
        </w:tc>
        <w:tc>
          <w:tcPr>
            <w:tcW w:w="1296" w:type="dxa"/>
            <w:shd w:val="clear" w:color="auto" w:fill="auto"/>
            <w:vAlign w:val="bottom"/>
          </w:tcPr>
          <w:p w14:paraId="0BBCD9BA" w14:textId="7FE9DD3C"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289</w:t>
            </w:r>
            <w:r w:rsidRPr="0030081F">
              <w:rPr>
                <w:rFonts w:ascii="Arial" w:hAnsi="Arial" w:cs="Arial"/>
                <w:sz w:val="18"/>
                <w:szCs w:val="18"/>
              </w:rPr>
              <w:t>,</w:t>
            </w:r>
            <w:r w:rsidR="004A5758" w:rsidRPr="0030081F">
              <w:rPr>
                <w:rFonts w:ascii="Arial" w:hAnsi="Arial" w:cs="Arial"/>
                <w:sz w:val="18"/>
                <w:szCs w:val="18"/>
              </w:rPr>
              <w:t>006</w:t>
            </w:r>
            <w:r w:rsidRPr="0030081F">
              <w:rPr>
                <w:rFonts w:ascii="Arial" w:hAnsi="Arial" w:cs="Arial"/>
                <w:sz w:val="18"/>
                <w:szCs w:val="18"/>
              </w:rPr>
              <w:t>)</w:t>
            </w:r>
          </w:p>
        </w:tc>
        <w:tc>
          <w:tcPr>
            <w:tcW w:w="1296" w:type="dxa"/>
            <w:shd w:val="clear" w:color="auto" w:fill="FAFAFA"/>
            <w:vAlign w:val="bottom"/>
          </w:tcPr>
          <w:p w14:paraId="66F965F2" w14:textId="69A768AC" w:rsidR="00980703" w:rsidRPr="0030081F" w:rsidRDefault="0053640A"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p>
        </w:tc>
        <w:tc>
          <w:tcPr>
            <w:tcW w:w="1296" w:type="dxa"/>
            <w:vAlign w:val="bottom"/>
          </w:tcPr>
          <w:p w14:paraId="08C8E9A8"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30081F">
              <w:rPr>
                <w:rFonts w:ascii="Arial" w:hAnsi="Arial" w:cs="Arial"/>
                <w:sz w:val="18"/>
                <w:szCs w:val="18"/>
              </w:rPr>
              <w:t>-</w:t>
            </w:r>
          </w:p>
        </w:tc>
      </w:tr>
      <w:tr w:rsidR="00980703" w:rsidRPr="0030081F" w14:paraId="6ADF5B4F" w14:textId="77777777" w:rsidTr="005E1B84">
        <w:tc>
          <w:tcPr>
            <w:tcW w:w="4284" w:type="dxa"/>
            <w:vAlign w:val="bottom"/>
          </w:tcPr>
          <w:p w14:paraId="53BF85B4" w14:textId="77777777" w:rsidR="00980703" w:rsidRPr="0030081F" w:rsidRDefault="00980703" w:rsidP="00AE6EC7">
            <w:pPr>
              <w:ind w:left="-101"/>
              <w:rPr>
                <w:rFonts w:ascii="Arial" w:hAnsi="Arial" w:cs="Arial"/>
                <w:sz w:val="18"/>
                <w:szCs w:val="18"/>
              </w:rPr>
            </w:pPr>
            <w:r w:rsidRPr="0030081F">
              <w:rPr>
                <w:rFonts w:ascii="Arial" w:hAnsi="Arial" w:cs="Arial"/>
                <w:sz w:val="18"/>
                <w:szCs w:val="18"/>
              </w:rPr>
              <w:t>Expenses not deductible for tax purpose</w:t>
            </w:r>
          </w:p>
        </w:tc>
        <w:tc>
          <w:tcPr>
            <w:tcW w:w="1296" w:type="dxa"/>
            <w:shd w:val="clear" w:color="auto" w:fill="FAFAFA"/>
            <w:vAlign w:val="bottom"/>
          </w:tcPr>
          <w:p w14:paraId="75792E44" w14:textId="6C74EE77"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134</w:t>
            </w:r>
            <w:r w:rsidR="006C4CE8" w:rsidRPr="0030081F">
              <w:rPr>
                <w:rFonts w:ascii="Arial" w:hAnsi="Arial" w:cs="Arial"/>
                <w:sz w:val="18"/>
                <w:szCs w:val="18"/>
              </w:rPr>
              <w:t>,</w:t>
            </w:r>
            <w:r w:rsidRPr="0030081F">
              <w:rPr>
                <w:rFonts w:ascii="Arial" w:hAnsi="Arial" w:cs="Arial"/>
                <w:sz w:val="18"/>
                <w:szCs w:val="18"/>
              </w:rPr>
              <w:t>506</w:t>
            </w:r>
          </w:p>
        </w:tc>
        <w:tc>
          <w:tcPr>
            <w:tcW w:w="1296" w:type="dxa"/>
            <w:vAlign w:val="bottom"/>
          </w:tcPr>
          <w:p w14:paraId="44F0EBC7" w14:textId="2E468B07"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87</w:t>
            </w:r>
            <w:r w:rsidR="00980703" w:rsidRPr="0030081F">
              <w:rPr>
                <w:rFonts w:ascii="Arial" w:hAnsi="Arial" w:cs="Arial"/>
                <w:sz w:val="18"/>
                <w:szCs w:val="18"/>
              </w:rPr>
              <w:t>,</w:t>
            </w:r>
            <w:r w:rsidRPr="0030081F">
              <w:rPr>
                <w:rFonts w:ascii="Arial" w:hAnsi="Arial" w:cs="Arial"/>
                <w:sz w:val="18"/>
                <w:szCs w:val="18"/>
              </w:rPr>
              <w:t>960</w:t>
            </w:r>
          </w:p>
        </w:tc>
        <w:tc>
          <w:tcPr>
            <w:tcW w:w="1296" w:type="dxa"/>
            <w:shd w:val="clear" w:color="auto" w:fill="FAFAFA"/>
            <w:vAlign w:val="bottom"/>
          </w:tcPr>
          <w:p w14:paraId="6991FB8B" w14:textId="1DCCD818"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109</w:t>
            </w:r>
            <w:r w:rsidR="0053640A" w:rsidRPr="0030081F">
              <w:rPr>
                <w:rFonts w:ascii="Arial" w:hAnsi="Arial" w:cs="Arial"/>
                <w:sz w:val="18"/>
                <w:szCs w:val="18"/>
              </w:rPr>
              <w:t>,</w:t>
            </w:r>
            <w:r w:rsidRPr="0030081F">
              <w:rPr>
                <w:rFonts w:ascii="Arial" w:hAnsi="Arial" w:cs="Arial"/>
                <w:sz w:val="18"/>
                <w:szCs w:val="18"/>
              </w:rPr>
              <w:t>567</w:t>
            </w:r>
          </w:p>
        </w:tc>
        <w:tc>
          <w:tcPr>
            <w:tcW w:w="1296" w:type="dxa"/>
            <w:vAlign w:val="bottom"/>
          </w:tcPr>
          <w:p w14:paraId="206C03ED" w14:textId="5A46CF4B"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86</w:t>
            </w:r>
            <w:r w:rsidR="00980703" w:rsidRPr="0030081F">
              <w:rPr>
                <w:rFonts w:ascii="Arial" w:hAnsi="Arial" w:cs="Arial"/>
                <w:sz w:val="18"/>
                <w:szCs w:val="18"/>
              </w:rPr>
              <w:t>,</w:t>
            </w:r>
            <w:r w:rsidRPr="0030081F">
              <w:rPr>
                <w:rFonts w:ascii="Arial" w:hAnsi="Arial" w:cs="Arial"/>
                <w:sz w:val="18"/>
                <w:szCs w:val="18"/>
              </w:rPr>
              <w:t>615</w:t>
            </w:r>
          </w:p>
        </w:tc>
      </w:tr>
      <w:tr w:rsidR="00980703" w:rsidRPr="0030081F" w14:paraId="3D9FBEDC" w14:textId="77777777" w:rsidTr="005E1B84">
        <w:trPr>
          <w:trHeight w:val="70"/>
        </w:trPr>
        <w:tc>
          <w:tcPr>
            <w:tcW w:w="4284" w:type="dxa"/>
            <w:vAlign w:val="bottom"/>
          </w:tcPr>
          <w:p w14:paraId="15BED917" w14:textId="77777777" w:rsidR="00980703" w:rsidRPr="0030081F" w:rsidRDefault="00980703" w:rsidP="00AE6EC7">
            <w:pPr>
              <w:ind w:left="-101"/>
              <w:rPr>
                <w:rFonts w:ascii="Arial" w:hAnsi="Arial" w:cs="Arial"/>
                <w:sz w:val="18"/>
                <w:szCs w:val="18"/>
              </w:rPr>
            </w:pPr>
            <w:r w:rsidRPr="0030081F">
              <w:rPr>
                <w:rFonts w:ascii="Arial" w:hAnsi="Arial" w:cs="Arial"/>
                <w:sz w:val="18"/>
                <w:szCs w:val="18"/>
              </w:rPr>
              <w:t>Expenses that are deductible at a greater amount</w:t>
            </w:r>
          </w:p>
        </w:tc>
        <w:tc>
          <w:tcPr>
            <w:tcW w:w="1296" w:type="dxa"/>
            <w:tcBorders>
              <w:bottom w:val="single" w:sz="4" w:space="0" w:color="auto"/>
            </w:tcBorders>
            <w:shd w:val="clear" w:color="auto" w:fill="FAFAFA"/>
            <w:vAlign w:val="bottom"/>
          </w:tcPr>
          <w:p w14:paraId="559B16B4" w14:textId="21DC4630" w:rsidR="00980703" w:rsidRPr="0030081F" w:rsidRDefault="006C4CE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25</w:t>
            </w:r>
            <w:r w:rsidRPr="0030081F">
              <w:rPr>
                <w:rFonts w:ascii="Arial" w:hAnsi="Arial" w:cs="Arial"/>
                <w:sz w:val="18"/>
                <w:szCs w:val="18"/>
              </w:rPr>
              <w:t>,</w:t>
            </w:r>
            <w:r w:rsidR="004A5758" w:rsidRPr="0030081F">
              <w:rPr>
                <w:rFonts w:ascii="Arial" w:hAnsi="Arial" w:cs="Arial"/>
                <w:sz w:val="18"/>
                <w:szCs w:val="18"/>
              </w:rPr>
              <w:t>558</w:t>
            </w:r>
            <w:r w:rsidRPr="0030081F">
              <w:rPr>
                <w:rFonts w:ascii="Arial" w:hAnsi="Arial" w:cs="Arial"/>
                <w:sz w:val="18"/>
                <w:szCs w:val="18"/>
              </w:rPr>
              <w:t>)</w:t>
            </w:r>
          </w:p>
        </w:tc>
        <w:tc>
          <w:tcPr>
            <w:tcW w:w="1296" w:type="dxa"/>
            <w:tcBorders>
              <w:bottom w:val="single" w:sz="4" w:space="0" w:color="auto"/>
            </w:tcBorders>
            <w:vAlign w:val="bottom"/>
          </w:tcPr>
          <w:p w14:paraId="39C2DEF1" w14:textId="001F5A5D"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6</w:t>
            </w:r>
            <w:r w:rsidRPr="0030081F">
              <w:rPr>
                <w:rFonts w:ascii="Arial" w:hAnsi="Arial" w:cs="Arial"/>
                <w:sz w:val="18"/>
                <w:szCs w:val="18"/>
              </w:rPr>
              <w:t>,</w:t>
            </w:r>
            <w:r w:rsidR="004A5758" w:rsidRPr="0030081F">
              <w:rPr>
                <w:rFonts w:ascii="Arial" w:hAnsi="Arial" w:cs="Arial"/>
                <w:sz w:val="18"/>
                <w:szCs w:val="18"/>
              </w:rPr>
              <w:t>600</w:t>
            </w:r>
            <w:r w:rsidRPr="0030081F">
              <w:rPr>
                <w:rFonts w:ascii="Arial" w:hAnsi="Arial" w:cs="Arial"/>
                <w:sz w:val="18"/>
                <w:szCs w:val="18"/>
              </w:rPr>
              <w:t>)</w:t>
            </w:r>
          </w:p>
        </w:tc>
        <w:tc>
          <w:tcPr>
            <w:tcW w:w="1296" w:type="dxa"/>
            <w:tcBorders>
              <w:bottom w:val="single" w:sz="4" w:space="0" w:color="auto"/>
            </w:tcBorders>
            <w:shd w:val="clear" w:color="auto" w:fill="FAFAFA"/>
            <w:vAlign w:val="bottom"/>
          </w:tcPr>
          <w:p w14:paraId="03EF9E71" w14:textId="59A295F9" w:rsidR="00980703" w:rsidRPr="0030081F" w:rsidRDefault="0053640A"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25</w:t>
            </w:r>
            <w:r w:rsidRPr="0030081F">
              <w:rPr>
                <w:rFonts w:ascii="Arial" w:hAnsi="Arial" w:cs="Arial"/>
                <w:sz w:val="18"/>
                <w:szCs w:val="18"/>
              </w:rPr>
              <w:t>,</w:t>
            </w:r>
            <w:r w:rsidR="004A5758" w:rsidRPr="0030081F">
              <w:rPr>
                <w:rFonts w:ascii="Arial" w:hAnsi="Arial" w:cs="Arial"/>
                <w:sz w:val="18"/>
                <w:szCs w:val="18"/>
              </w:rPr>
              <w:t>558</w:t>
            </w:r>
            <w:r w:rsidRPr="0030081F">
              <w:rPr>
                <w:rFonts w:ascii="Arial" w:hAnsi="Arial" w:cs="Arial"/>
                <w:sz w:val="18"/>
                <w:szCs w:val="18"/>
              </w:rPr>
              <w:t>)</w:t>
            </w:r>
          </w:p>
        </w:tc>
        <w:tc>
          <w:tcPr>
            <w:tcW w:w="1296" w:type="dxa"/>
            <w:tcBorders>
              <w:bottom w:val="single" w:sz="4" w:space="0" w:color="auto"/>
            </w:tcBorders>
            <w:vAlign w:val="bottom"/>
          </w:tcPr>
          <w:p w14:paraId="1A9E1531" w14:textId="3A133AF6"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w:t>
            </w:r>
            <w:r w:rsidR="004A5758" w:rsidRPr="0030081F">
              <w:rPr>
                <w:rFonts w:ascii="Arial" w:hAnsi="Arial" w:cs="Arial"/>
                <w:sz w:val="18"/>
                <w:szCs w:val="18"/>
              </w:rPr>
              <w:t>6</w:t>
            </w:r>
            <w:r w:rsidRPr="0030081F">
              <w:rPr>
                <w:rFonts w:ascii="Arial" w:hAnsi="Arial" w:cs="Arial"/>
                <w:sz w:val="18"/>
                <w:szCs w:val="18"/>
              </w:rPr>
              <w:t>,</w:t>
            </w:r>
            <w:r w:rsidR="004A5758" w:rsidRPr="0030081F">
              <w:rPr>
                <w:rFonts w:ascii="Arial" w:hAnsi="Arial" w:cs="Arial"/>
                <w:sz w:val="18"/>
                <w:szCs w:val="18"/>
              </w:rPr>
              <w:t>600</w:t>
            </w:r>
            <w:r w:rsidRPr="0030081F">
              <w:rPr>
                <w:rFonts w:ascii="Arial" w:hAnsi="Arial" w:cs="Arial"/>
                <w:sz w:val="18"/>
                <w:szCs w:val="18"/>
              </w:rPr>
              <w:t>)</w:t>
            </w:r>
          </w:p>
        </w:tc>
      </w:tr>
      <w:tr w:rsidR="00980703" w:rsidRPr="0030081F" w14:paraId="3D61B1A3" w14:textId="77777777" w:rsidTr="00AE6EC7">
        <w:tc>
          <w:tcPr>
            <w:tcW w:w="4284" w:type="dxa"/>
            <w:vAlign w:val="bottom"/>
          </w:tcPr>
          <w:p w14:paraId="3469D165" w14:textId="77777777" w:rsidR="00980703" w:rsidRPr="0030081F" w:rsidRDefault="00980703" w:rsidP="00AE6EC7">
            <w:pPr>
              <w:ind w:left="-101" w:right="-72"/>
              <w:jc w:val="right"/>
              <w:rPr>
                <w:rFonts w:ascii="Arial" w:hAnsi="Arial" w:cs="Arial"/>
                <w:sz w:val="18"/>
                <w:szCs w:val="18"/>
              </w:rPr>
            </w:pPr>
          </w:p>
        </w:tc>
        <w:tc>
          <w:tcPr>
            <w:tcW w:w="1296" w:type="dxa"/>
            <w:tcBorders>
              <w:top w:val="single" w:sz="4" w:space="0" w:color="auto"/>
            </w:tcBorders>
            <w:shd w:val="clear" w:color="auto" w:fill="FAFAFA"/>
            <w:vAlign w:val="bottom"/>
          </w:tcPr>
          <w:p w14:paraId="5A92D081"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4D55C346"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6E31292C" w14:textId="77777777" w:rsidR="00980703" w:rsidRPr="0030081F" w:rsidRDefault="00980703"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6F056788" w14:textId="77777777" w:rsidR="00980703" w:rsidRPr="0030081F" w:rsidRDefault="00980703" w:rsidP="00AE6EC7">
            <w:pPr>
              <w:ind w:right="-72"/>
              <w:jc w:val="right"/>
              <w:rPr>
                <w:rFonts w:ascii="Arial" w:hAnsi="Arial" w:cs="Arial"/>
                <w:sz w:val="18"/>
                <w:szCs w:val="18"/>
              </w:rPr>
            </w:pPr>
          </w:p>
        </w:tc>
      </w:tr>
      <w:tr w:rsidR="00980703" w:rsidRPr="0030081F" w14:paraId="70E2CEC7" w14:textId="77777777" w:rsidTr="00AE6EC7">
        <w:tc>
          <w:tcPr>
            <w:tcW w:w="4284" w:type="dxa"/>
            <w:vAlign w:val="bottom"/>
          </w:tcPr>
          <w:p w14:paraId="67E87CF9" w14:textId="77777777" w:rsidR="00980703" w:rsidRPr="0030081F" w:rsidRDefault="00980703" w:rsidP="00AE6EC7">
            <w:pPr>
              <w:ind w:left="-101"/>
              <w:rPr>
                <w:rFonts w:ascii="Arial" w:hAnsi="Arial" w:cs="Arial"/>
                <w:sz w:val="18"/>
                <w:szCs w:val="18"/>
              </w:rPr>
            </w:pPr>
            <w:r w:rsidRPr="0030081F">
              <w:rPr>
                <w:rFonts w:ascii="Arial" w:hAnsi="Arial" w:cs="Arial"/>
                <w:sz w:val="18"/>
                <w:szCs w:val="18"/>
              </w:rPr>
              <w:t>Tax charge</w:t>
            </w:r>
          </w:p>
        </w:tc>
        <w:tc>
          <w:tcPr>
            <w:tcW w:w="1296" w:type="dxa"/>
            <w:tcBorders>
              <w:bottom w:val="single" w:sz="4" w:space="0" w:color="auto"/>
            </w:tcBorders>
            <w:shd w:val="clear" w:color="auto" w:fill="FAFAFA"/>
            <w:vAlign w:val="bottom"/>
          </w:tcPr>
          <w:p w14:paraId="5D0F5697" w14:textId="3722996A"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14</w:t>
            </w:r>
            <w:r w:rsidR="0053640A" w:rsidRPr="0030081F">
              <w:rPr>
                <w:rFonts w:ascii="Arial" w:hAnsi="Arial" w:cs="Arial"/>
                <w:sz w:val="18"/>
                <w:szCs w:val="18"/>
              </w:rPr>
              <w:t>,</w:t>
            </w:r>
            <w:r w:rsidRPr="0030081F">
              <w:rPr>
                <w:rFonts w:ascii="Arial" w:hAnsi="Arial" w:cs="Arial"/>
                <w:sz w:val="18"/>
                <w:szCs w:val="18"/>
              </w:rPr>
              <w:t>616</w:t>
            </w:r>
            <w:r w:rsidR="0053640A" w:rsidRPr="0030081F">
              <w:rPr>
                <w:rFonts w:ascii="Arial" w:hAnsi="Arial" w:cs="Arial"/>
                <w:sz w:val="18"/>
                <w:szCs w:val="18"/>
              </w:rPr>
              <w:t>,</w:t>
            </w:r>
            <w:r w:rsidRPr="0030081F">
              <w:rPr>
                <w:rFonts w:ascii="Arial" w:hAnsi="Arial" w:cs="Arial"/>
                <w:sz w:val="18"/>
                <w:szCs w:val="18"/>
              </w:rPr>
              <w:t>601</w:t>
            </w:r>
          </w:p>
        </w:tc>
        <w:tc>
          <w:tcPr>
            <w:tcW w:w="1296" w:type="dxa"/>
            <w:tcBorders>
              <w:bottom w:val="single" w:sz="4" w:space="0" w:color="auto"/>
            </w:tcBorders>
            <w:shd w:val="clear" w:color="auto" w:fill="auto"/>
            <w:vAlign w:val="bottom"/>
          </w:tcPr>
          <w:p w14:paraId="3079BB8B" w14:textId="055D2FF2"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14</w:t>
            </w:r>
            <w:r w:rsidR="00980703" w:rsidRPr="0030081F">
              <w:rPr>
                <w:rFonts w:ascii="Arial" w:hAnsi="Arial" w:cs="Arial"/>
                <w:sz w:val="18"/>
                <w:szCs w:val="18"/>
              </w:rPr>
              <w:t>,</w:t>
            </w:r>
            <w:r w:rsidRPr="0030081F">
              <w:rPr>
                <w:rFonts w:ascii="Arial" w:hAnsi="Arial" w:cs="Arial"/>
                <w:sz w:val="18"/>
                <w:szCs w:val="18"/>
              </w:rPr>
              <w:t>002</w:t>
            </w:r>
            <w:r w:rsidR="00980703" w:rsidRPr="0030081F">
              <w:rPr>
                <w:rFonts w:ascii="Arial" w:hAnsi="Arial" w:cs="Arial"/>
                <w:sz w:val="18"/>
                <w:szCs w:val="18"/>
              </w:rPr>
              <w:t>,</w:t>
            </w:r>
            <w:r w:rsidRPr="0030081F">
              <w:rPr>
                <w:rFonts w:ascii="Arial" w:hAnsi="Arial" w:cs="Arial"/>
                <w:sz w:val="18"/>
                <w:szCs w:val="18"/>
              </w:rPr>
              <w:t>368</w:t>
            </w:r>
          </w:p>
        </w:tc>
        <w:tc>
          <w:tcPr>
            <w:tcW w:w="1296" w:type="dxa"/>
            <w:tcBorders>
              <w:bottom w:val="single" w:sz="4" w:space="0" w:color="auto"/>
            </w:tcBorders>
            <w:shd w:val="clear" w:color="auto" w:fill="FAFAFA"/>
            <w:vAlign w:val="bottom"/>
          </w:tcPr>
          <w:p w14:paraId="491C916C" w14:textId="294FAD64"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30081F">
              <w:rPr>
                <w:rFonts w:ascii="Arial" w:hAnsi="Arial" w:cs="Arial"/>
                <w:sz w:val="18"/>
                <w:szCs w:val="18"/>
              </w:rPr>
              <w:t>8</w:t>
            </w:r>
            <w:r w:rsidR="0053640A" w:rsidRPr="0030081F">
              <w:rPr>
                <w:rFonts w:ascii="Arial" w:hAnsi="Arial" w:cs="Arial"/>
                <w:sz w:val="18"/>
                <w:szCs w:val="18"/>
              </w:rPr>
              <w:t>,</w:t>
            </w:r>
            <w:r w:rsidRPr="0030081F">
              <w:rPr>
                <w:rFonts w:ascii="Arial" w:hAnsi="Arial" w:cs="Arial"/>
                <w:sz w:val="18"/>
                <w:szCs w:val="18"/>
              </w:rPr>
              <w:t>723</w:t>
            </w:r>
            <w:r w:rsidR="0053640A" w:rsidRPr="0030081F">
              <w:rPr>
                <w:rFonts w:ascii="Arial" w:hAnsi="Arial" w:cs="Arial"/>
                <w:sz w:val="18"/>
                <w:szCs w:val="18"/>
              </w:rPr>
              <w:t>,</w:t>
            </w:r>
            <w:r w:rsidRPr="0030081F">
              <w:rPr>
                <w:rFonts w:ascii="Arial" w:hAnsi="Arial" w:cs="Arial"/>
                <w:sz w:val="18"/>
                <w:szCs w:val="18"/>
              </w:rPr>
              <w:t>982</w:t>
            </w:r>
          </w:p>
        </w:tc>
        <w:tc>
          <w:tcPr>
            <w:tcW w:w="1296" w:type="dxa"/>
            <w:tcBorders>
              <w:bottom w:val="single" w:sz="4" w:space="0" w:color="auto"/>
            </w:tcBorders>
            <w:shd w:val="clear" w:color="auto" w:fill="auto"/>
            <w:vAlign w:val="bottom"/>
          </w:tcPr>
          <w:p w14:paraId="6803B27A" w14:textId="001336C8" w:rsidR="00980703" w:rsidRPr="0030081F" w:rsidRDefault="004A5758" w:rsidP="00AE6EC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r w:rsidRPr="0030081F">
              <w:rPr>
                <w:rFonts w:ascii="Arial" w:hAnsi="Arial" w:cs="Arial"/>
                <w:sz w:val="18"/>
                <w:szCs w:val="18"/>
              </w:rPr>
              <w:t>12</w:t>
            </w:r>
            <w:r w:rsidR="00980703" w:rsidRPr="0030081F">
              <w:rPr>
                <w:rFonts w:ascii="Arial" w:hAnsi="Arial" w:cs="Arial"/>
                <w:sz w:val="18"/>
                <w:szCs w:val="18"/>
              </w:rPr>
              <w:t>,</w:t>
            </w:r>
            <w:r w:rsidRPr="0030081F">
              <w:rPr>
                <w:rFonts w:ascii="Arial" w:hAnsi="Arial" w:cs="Arial"/>
                <w:sz w:val="18"/>
                <w:szCs w:val="18"/>
              </w:rPr>
              <w:t>998</w:t>
            </w:r>
            <w:r w:rsidR="00980703" w:rsidRPr="0030081F">
              <w:rPr>
                <w:rFonts w:ascii="Arial" w:hAnsi="Arial" w:cs="Arial"/>
                <w:sz w:val="18"/>
                <w:szCs w:val="18"/>
              </w:rPr>
              <w:t>,</w:t>
            </w:r>
            <w:r w:rsidRPr="0030081F">
              <w:rPr>
                <w:rFonts w:ascii="Arial" w:hAnsi="Arial" w:cs="Arial"/>
                <w:sz w:val="18"/>
                <w:szCs w:val="18"/>
              </w:rPr>
              <w:t>851</w:t>
            </w:r>
          </w:p>
        </w:tc>
      </w:tr>
    </w:tbl>
    <w:p w14:paraId="4823AE0A" w14:textId="77777777" w:rsidR="00980703" w:rsidRPr="0030081F" w:rsidRDefault="00980703" w:rsidP="00125E0A">
      <w:pPr>
        <w:rPr>
          <w:rFonts w:ascii="Arial" w:hAnsi="Arial" w:cs="Arial"/>
          <w:sz w:val="18"/>
          <w:szCs w:val="18"/>
        </w:rPr>
      </w:pPr>
    </w:p>
    <w:p w14:paraId="1BD89851" w14:textId="77777777" w:rsidR="00980703" w:rsidRPr="0030081F" w:rsidRDefault="00980703" w:rsidP="00125E0A">
      <w:pPr>
        <w:rPr>
          <w:rFonts w:ascii="Arial" w:hAnsi="Arial" w:cs="Arial"/>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518556FA" w14:textId="77777777" w:rsidTr="00AE6EC7">
        <w:trPr>
          <w:trHeight w:val="386"/>
        </w:trPr>
        <w:tc>
          <w:tcPr>
            <w:tcW w:w="9461" w:type="dxa"/>
            <w:shd w:val="clear" w:color="auto" w:fill="FFA543"/>
            <w:vAlign w:val="center"/>
            <w:hideMark/>
          </w:tcPr>
          <w:p w14:paraId="5F58175E" w14:textId="461EB14D"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30</w:t>
            </w:r>
            <w:r w:rsidR="00980703" w:rsidRPr="0030081F">
              <w:rPr>
                <w:rFonts w:ascii="Arial" w:eastAsia="Times New Roman" w:hAnsi="Arial" w:cs="Arial"/>
                <w:b/>
                <w:bCs/>
                <w:color w:val="FFFFFF"/>
                <w:sz w:val="18"/>
                <w:szCs w:val="18"/>
              </w:rPr>
              <w:tab/>
              <w:t>Earnings per share</w:t>
            </w:r>
          </w:p>
        </w:tc>
      </w:tr>
    </w:tbl>
    <w:p w14:paraId="036688E5" w14:textId="77777777" w:rsidR="00980703" w:rsidRPr="0030081F" w:rsidRDefault="00980703" w:rsidP="00980703">
      <w:pPr>
        <w:rPr>
          <w:rFonts w:ascii="Arial" w:hAnsi="Arial" w:cs="Arial"/>
          <w:sz w:val="18"/>
          <w:szCs w:val="18"/>
        </w:rPr>
      </w:pPr>
    </w:p>
    <w:p w14:paraId="0F9E6507" w14:textId="5A1DE57B" w:rsidR="00980703" w:rsidRPr="0030081F" w:rsidRDefault="00980703" w:rsidP="00980703">
      <w:pPr>
        <w:rPr>
          <w:rFonts w:ascii="Arial" w:hAnsi="Arial" w:cs="Arial"/>
          <w:sz w:val="18"/>
          <w:szCs w:val="18"/>
        </w:rPr>
      </w:pPr>
      <w:r w:rsidRPr="0030081F">
        <w:rPr>
          <w:rFonts w:ascii="Arial" w:hAnsi="Arial" w:cs="Arial"/>
          <w:spacing w:val="-4"/>
          <w:sz w:val="18"/>
          <w:szCs w:val="18"/>
        </w:rPr>
        <w:t>Basic earnings per share is calculated by dividing the profit attributable to shareholders by the weighted</w:t>
      </w:r>
      <w:r w:rsidRPr="0030081F">
        <w:rPr>
          <w:rFonts w:ascii="Arial" w:hAnsi="Arial" w:cs="Arial"/>
          <w:sz w:val="18"/>
          <w:szCs w:val="18"/>
        </w:rPr>
        <w:t xml:space="preserve"> average number of ordinary shares issued and fully paid-up during the year</w:t>
      </w:r>
      <w:r w:rsidR="00A07A06" w:rsidRPr="0030081F">
        <w:rPr>
          <w:rFonts w:ascii="Arial" w:hAnsi="Arial" w:cs="Arial"/>
          <w:sz w:val="18"/>
          <w:szCs w:val="18"/>
        </w:rPr>
        <w:t>.</w:t>
      </w:r>
    </w:p>
    <w:p w14:paraId="4A967AFC" w14:textId="77777777" w:rsidR="00980703" w:rsidRPr="0030081F" w:rsidRDefault="00980703" w:rsidP="00980703">
      <w:pPr>
        <w:rPr>
          <w:rFonts w:ascii="Arial" w:hAnsi="Arial" w:cs="Arial"/>
          <w:sz w:val="18"/>
          <w:szCs w:val="18"/>
        </w:rPr>
      </w:pPr>
    </w:p>
    <w:tbl>
      <w:tblPr>
        <w:tblW w:w="9468" w:type="dxa"/>
        <w:tblInd w:w="108" w:type="dxa"/>
        <w:tblLayout w:type="fixed"/>
        <w:tblLook w:val="04A0" w:firstRow="1" w:lastRow="0" w:firstColumn="1" w:lastColumn="0" w:noHBand="0" w:noVBand="1"/>
      </w:tblPr>
      <w:tblGrid>
        <w:gridCol w:w="4284"/>
        <w:gridCol w:w="1296"/>
        <w:gridCol w:w="1296"/>
        <w:gridCol w:w="1296"/>
        <w:gridCol w:w="1296"/>
      </w:tblGrid>
      <w:tr w:rsidR="00980703" w:rsidRPr="0030081F" w14:paraId="55B8F647" w14:textId="77777777" w:rsidTr="00AE6EC7">
        <w:trPr>
          <w:trHeight w:val="117"/>
        </w:trPr>
        <w:tc>
          <w:tcPr>
            <w:tcW w:w="4284" w:type="dxa"/>
            <w:shd w:val="clear" w:color="auto" w:fill="auto"/>
          </w:tcPr>
          <w:p w14:paraId="09F8ED4B" w14:textId="77777777" w:rsidR="00980703" w:rsidRPr="0030081F" w:rsidRDefault="00980703" w:rsidP="00AE6EC7">
            <w:pPr>
              <w:ind w:left="-101" w:right="-115"/>
              <w:rPr>
                <w:rFonts w:ascii="Arial" w:hAnsi="Arial" w:cs="Arial"/>
                <w:sz w:val="18"/>
                <w:szCs w:val="18"/>
                <w:lang w:val="en-US"/>
              </w:rPr>
            </w:pPr>
          </w:p>
        </w:tc>
        <w:tc>
          <w:tcPr>
            <w:tcW w:w="2592" w:type="dxa"/>
            <w:gridSpan w:val="2"/>
            <w:tcBorders>
              <w:top w:val="single" w:sz="4" w:space="0" w:color="auto"/>
              <w:bottom w:val="single" w:sz="4" w:space="0" w:color="auto"/>
            </w:tcBorders>
            <w:shd w:val="clear" w:color="auto" w:fill="auto"/>
          </w:tcPr>
          <w:p w14:paraId="2DB3FE42"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6D2E03AA" w14:textId="77777777" w:rsidR="00980703" w:rsidRPr="0030081F" w:rsidRDefault="00980703" w:rsidP="00AE6EC7">
            <w:pPr>
              <w:ind w:right="-72"/>
              <w:jc w:val="center"/>
              <w:rPr>
                <w:rFonts w:ascii="Arial" w:hAnsi="Arial" w:cs="Arial"/>
                <w:sz w:val="18"/>
                <w:szCs w:val="18"/>
                <w:lang w:val="en-US"/>
              </w:rPr>
            </w:pPr>
            <w:r w:rsidRPr="0030081F">
              <w:rPr>
                <w:rFonts w:ascii="Arial" w:hAnsi="Arial" w:cs="Arial"/>
                <w:b/>
                <w:bCs/>
                <w:sz w:val="18"/>
                <w:szCs w:val="18"/>
                <w:lang w:val="en-US"/>
              </w:rPr>
              <w:t>financial statements</w:t>
            </w:r>
          </w:p>
        </w:tc>
        <w:tc>
          <w:tcPr>
            <w:tcW w:w="2592" w:type="dxa"/>
            <w:gridSpan w:val="2"/>
            <w:tcBorders>
              <w:top w:val="single" w:sz="4" w:space="0" w:color="auto"/>
              <w:bottom w:val="single" w:sz="4" w:space="0" w:color="auto"/>
            </w:tcBorders>
            <w:shd w:val="clear" w:color="auto" w:fill="auto"/>
          </w:tcPr>
          <w:p w14:paraId="194F7ADC"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19290531" w14:textId="77777777" w:rsidR="00980703" w:rsidRPr="0030081F" w:rsidRDefault="00980703" w:rsidP="00AE6EC7">
            <w:pPr>
              <w:ind w:right="-72"/>
              <w:jc w:val="center"/>
              <w:rPr>
                <w:rFonts w:ascii="Arial" w:hAnsi="Arial" w:cs="Arial"/>
                <w:sz w:val="18"/>
                <w:szCs w:val="18"/>
                <w:lang w:val="en-US"/>
              </w:rPr>
            </w:pPr>
            <w:r w:rsidRPr="0030081F">
              <w:rPr>
                <w:rFonts w:ascii="Arial" w:hAnsi="Arial" w:cs="Arial"/>
                <w:b/>
                <w:bCs/>
                <w:sz w:val="18"/>
                <w:szCs w:val="18"/>
                <w:lang w:val="en-US"/>
              </w:rPr>
              <w:t>financial statements</w:t>
            </w:r>
          </w:p>
        </w:tc>
      </w:tr>
      <w:tr w:rsidR="00980703" w:rsidRPr="0030081F" w14:paraId="17DDB0C7" w14:textId="77777777" w:rsidTr="00AE6EC7">
        <w:tc>
          <w:tcPr>
            <w:tcW w:w="4284" w:type="dxa"/>
            <w:shd w:val="clear" w:color="auto" w:fill="auto"/>
          </w:tcPr>
          <w:p w14:paraId="33CCD497" w14:textId="77777777" w:rsidR="00980703" w:rsidRPr="0030081F" w:rsidRDefault="00980703" w:rsidP="00AE6EC7">
            <w:pPr>
              <w:ind w:left="-101" w:right="-115"/>
              <w:rPr>
                <w:rFonts w:ascii="Arial" w:hAnsi="Arial" w:cs="Arial"/>
                <w:sz w:val="18"/>
                <w:szCs w:val="18"/>
                <w:lang w:val="en-US"/>
              </w:rPr>
            </w:pPr>
          </w:p>
        </w:tc>
        <w:tc>
          <w:tcPr>
            <w:tcW w:w="1296" w:type="dxa"/>
            <w:tcBorders>
              <w:top w:val="single" w:sz="4" w:space="0" w:color="auto"/>
              <w:bottom w:val="single" w:sz="4" w:space="0" w:color="auto"/>
            </w:tcBorders>
            <w:shd w:val="clear" w:color="auto" w:fill="auto"/>
            <w:vAlign w:val="bottom"/>
          </w:tcPr>
          <w:p w14:paraId="540473AE" w14:textId="1D6BADBE" w:rsidR="00980703" w:rsidRPr="0030081F" w:rsidRDefault="004A5758" w:rsidP="00AE6EC7">
            <w:pPr>
              <w:ind w:right="-72"/>
              <w:jc w:val="right"/>
              <w:rPr>
                <w:rFonts w:ascii="Arial" w:hAnsi="Arial" w:cs="Arial"/>
                <w:b/>
                <w:bCs/>
                <w:sz w:val="18"/>
                <w:szCs w:val="18"/>
                <w:lang w:val="en-US"/>
              </w:rPr>
            </w:pPr>
            <w:r w:rsidRPr="0030081F">
              <w:rPr>
                <w:rFonts w:ascii="Arial" w:hAnsi="Arial" w:cs="Arial"/>
                <w:b/>
                <w:snapToGrid w:val="0"/>
                <w:sz w:val="18"/>
                <w:szCs w:val="18"/>
                <w:lang w:eastAsia="th-TH"/>
              </w:rPr>
              <w:t>2021</w:t>
            </w:r>
          </w:p>
        </w:tc>
        <w:tc>
          <w:tcPr>
            <w:tcW w:w="1296" w:type="dxa"/>
            <w:tcBorders>
              <w:top w:val="single" w:sz="4" w:space="0" w:color="auto"/>
              <w:bottom w:val="single" w:sz="4" w:space="0" w:color="auto"/>
            </w:tcBorders>
            <w:shd w:val="clear" w:color="auto" w:fill="auto"/>
            <w:vAlign w:val="bottom"/>
          </w:tcPr>
          <w:p w14:paraId="49D6B759" w14:textId="0743CBD3" w:rsidR="00980703" w:rsidRPr="0030081F" w:rsidRDefault="004A5758" w:rsidP="00AE6EC7">
            <w:pPr>
              <w:ind w:right="-72"/>
              <w:jc w:val="right"/>
              <w:rPr>
                <w:rFonts w:ascii="Arial" w:hAnsi="Arial" w:cs="Arial"/>
                <w:b/>
                <w:bCs/>
                <w:sz w:val="18"/>
                <w:szCs w:val="18"/>
                <w:lang w:val="en-US"/>
              </w:rPr>
            </w:pPr>
            <w:r w:rsidRPr="0030081F">
              <w:rPr>
                <w:rFonts w:ascii="Arial" w:hAnsi="Arial" w:cs="Arial"/>
                <w:b/>
                <w:snapToGrid w:val="0"/>
                <w:sz w:val="18"/>
                <w:szCs w:val="18"/>
                <w:lang w:eastAsia="th-TH"/>
              </w:rPr>
              <w:t>2020</w:t>
            </w:r>
          </w:p>
        </w:tc>
        <w:tc>
          <w:tcPr>
            <w:tcW w:w="1296" w:type="dxa"/>
            <w:tcBorders>
              <w:top w:val="single" w:sz="4" w:space="0" w:color="auto"/>
              <w:bottom w:val="single" w:sz="4" w:space="0" w:color="auto"/>
            </w:tcBorders>
            <w:shd w:val="clear" w:color="auto" w:fill="auto"/>
            <w:vAlign w:val="bottom"/>
          </w:tcPr>
          <w:p w14:paraId="4D44A2B4" w14:textId="44A7C0EA" w:rsidR="00980703" w:rsidRPr="0030081F" w:rsidRDefault="004A5758" w:rsidP="00AE6EC7">
            <w:pPr>
              <w:ind w:right="-72"/>
              <w:jc w:val="right"/>
              <w:rPr>
                <w:rFonts w:ascii="Arial" w:hAnsi="Arial" w:cs="Arial"/>
                <w:b/>
                <w:bCs/>
                <w:sz w:val="18"/>
                <w:szCs w:val="18"/>
                <w:lang w:val="en-US"/>
              </w:rPr>
            </w:pPr>
            <w:r w:rsidRPr="0030081F">
              <w:rPr>
                <w:rFonts w:ascii="Arial" w:hAnsi="Arial" w:cs="Arial"/>
                <w:b/>
                <w:snapToGrid w:val="0"/>
                <w:sz w:val="18"/>
                <w:szCs w:val="18"/>
                <w:lang w:eastAsia="th-TH"/>
              </w:rPr>
              <w:t>2021</w:t>
            </w:r>
          </w:p>
        </w:tc>
        <w:tc>
          <w:tcPr>
            <w:tcW w:w="1296" w:type="dxa"/>
            <w:tcBorders>
              <w:top w:val="single" w:sz="4" w:space="0" w:color="auto"/>
              <w:bottom w:val="single" w:sz="4" w:space="0" w:color="auto"/>
            </w:tcBorders>
            <w:shd w:val="clear" w:color="auto" w:fill="auto"/>
            <w:vAlign w:val="bottom"/>
          </w:tcPr>
          <w:p w14:paraId="5D22B745" w14:textId="44027515" w:rsidR="00980703" w:rsidRPr="0030081F" w:rsidRDefault="004A5758" w:rsidP="00AE6EC7">
            <w:pPr>
              <w:ind w:right="-72"/>
              <w:jc w:val="right"/>
              <w:rPr>
                <w:rFonts w:ascii="Arial" w:hAnsi="Arial" w:cs="Arial"/>
                <w:b/>
                <w:bCs/>
                <w:sz w:val="18"/>
                <w:szCs w:val="18"/>
                <w:lang w:val="en-US"/>
              </w:rPr>
            </w:pPr>
            <w:r w:rsidRPr="0030081F">
              <w:rPr>
                <w:rFonts w:ascii="Arial" w:hAnsi="Arial" w:cs="Arial"/>
                <w:b/>
                <w:snapToGrid w:val="0"/>
                <w:sz w:val="18"/>
                <w:szCs w:val="18"/>
                <w:lang w:eastAsia="th-TH"/>
              </w:rPr>
              <w:t>2020</w:t>
            </w:r>
          </w:p>
        </w:tc>
      </w:tr>
      <w:tr w:rsidR="00980703" w:rsidRPr="0030081F" w14:paraId="0BF21BF2" w14:textId="77777777" w:rsidTr="00AE6EC7">
        <w:tc>
          <w:tcPr>
            <w:tcW w:w="4284" w:type="dxa"/>
            <w:shd w:val="clear" w:color="auto" w:fill="auto"/>
          </w:tcPr>
          <w:p w14:paraId="2ED38C8C" w14:textId="77777777" w:rsidR="00980703" w:rsidRPr="0030081F" w:rsidRDefault="00980703" w:rsidP="00AE6EC7">
            <w:pPr>
              <w:ind w:left="-101" w:right="-115"/>
              <w:rPr>
                <w:rFonts w:ascii="Arial" w:hAnsi="Arial" w:cs="Arial"/>
                <w:sz w:val="18"/>
                <w:szCs w:val="18"/>
                <w:lang w:val="en-US"/>
              </w:rPr>
            </w:pPr>
          </w:p>
        </w:tc>
        <w:tc>
          <w:tcPr>
            <w:tcW w:w="1296" w:type="dxa"/>
            <w:tcBorders>
              <w:top w:val="single" w:sz="4" w:space="0" w:color="auto"/>
            </w:tcBorders>
            <w:shd w:val="clear" w:color="auto" w:fill="FAFAFA"/>
          </w:tcPr>
          <w:p w14:paraId="04C3B0ED" w14:textId="77777777" w:rsidR="00980703" w:rsidRPr="0030081F" w:rsidRDefault="00980703" w:rsidP="00AE6EC7">
            <w:pPr>
              <w:ind w:right="-72"/>
              <w:jc w:val="right"/>
              <w:rPr>
                <w:rFonts w:ascii="Arial" w:hAnsi="Arial" w:cs="Arial"/>
                <w:b/>
                <w:bCs/>
                <w:sz w:val="18"/>
                <w:szCs w:val="18"/>
                <w:lang w:val="en-US"/>
              </w:rPr>
            </w:pPr>
          </w:p>
        </w:tc>
        <w:tc>
          <w:tcPr>
            <w:tcW w:w="1296" w:type="dxa"/>
            <w:tcBorders>
              <w:top w:val="single" w:sz="4" w:space="0" w:color="auto"/>
            </w:tcBorders>
            <w:shd w:val="clear" w:color="auto" w:fill="auto"/>
          </w:tcPr>
          <w:p w14:paraId="6267344F" w14:textId="77777777" w:rsidR="00980703" w:rsidRPr="0030081F" w:rsidRDefault="00980703" w:rsidP="00AE6EC7">
            <w:pPr>
              <w:ind w:right="-72"/>
              <w:jc w:val="right"/>
              <w:rPr>
                <w:rFonts w:ascii="Arial" w:hAnsi="Arial" w:cs="Arial"/>
                <w:b/>
                <w:bCs/>
                <w:sz w:val="18"/>
                <w:szCs w:val="18"/>
                <w:lang w:val="en-US"/>
              </w:rPr>
            </w:pPr>
          </w:p>
        </w:tc>
        <w:tc>
          <w:tcPr>
            <w:tcW w:w="1296" w:type="dxa"/>
            <w:tcBorders>
              <w:top w:val="single" w:sz="4" w:space="0" w:color="auto"/>
            </w:tcBorders>
            <w:shd w:val="clear" w:color="auto" w:fill="FAFAFA"/>
          </w:tcPr>
          <w:p w14:paraId="2C4EAE17" w14:textId="77777777" w:rsidR="00980703" w:rsidRPr="0030081F" w:rsidRDefault="00980703" w:rsidP="00AE6EC7">
            <w:pPr>
              <w:ind w:right="-72"/>
              <w:jc w:val="right"/>
              <w:rPr>
                <w:rFonts w:ascii="Arial" w:hAnsi="Arial" w:cs="Arial"/>
                <w:b/>
                <w:bCs/>
                <w:sz w:val="18"/>
                <w:szCs w:val="18"/>
                <w:lang w:val="en-US"/>
              </w:rPr>
            </w:pPr>
          </w:p>
        </w:tc>
        <w:tc>
          <w:tcPr>
            <w:tcW w:w="1296" w:type="dxa"/>
            <w:tcBorders>
              <w:top w:val="single" w:sz="4" w:space="0" w:color="auto"/>
            </w:tcBorders>
            <w:shd w:val="clear" w:color="auto" w:fill="auto"/>
          </w:tcPr>
          <w:p w14:paraId="617977B4" w14:textId="77777777" w:rsidR="00980703" w:rsidRPr="0030081F" w:rsidRDefault="00980703" w:rsidP="00AE6EC7">
            <w:pPr>
              <w:ind w:right="-72"/>
              <w:jc w:val="right"/>
              <w:rPr>
                <w:rFonts w:ascii="Arial" w:hAnsi="Arial" w:cs="Arial"/>
                <w:b/>
                <w:bCs/>
                <w:sz w:val="18"/>
                <w:szCs w:val="18"/>
                <w:lang w:val="en-US"/>
              </w:rPr>
            </w:pPr>
          </w:p>
        </w:tc>
      </w:tr>
      <w:tr w:rsidR="00980703" w:rsidRPr="0030081F" w14:paraId="6682B859" w14:textId="77777777" w:rsidTr="00AE6EC7">
        <w:tc>
          <w:tcPr>
            <w:tcW w:w="4284" w:type="dxa"/>
            <w:shd w:val="clear" w:color="auto" w:fill="auto"/>
          </w:tcPr>
          <w:p w14:paraId="6226C770" w14:textId="77777777" w:rsidR="00980703" w:rsidRPr="0030081F" w:rsidRDefault="00980703" w:rsidP="00AE6EC7">
            <w:pPr>
              <w:ind w:left="-101" w:right="-115"/>
              <w:rPr>
                <w:rFonts w:ascii="Arial" w:hAnsi="Arial" w:cs="Arial"/>
                <w:sz w:val="18"/>
                <w:szCs w:val="18"/>
              </w:rPr>
            </w:pPr>
            <w:r w:rsidRPr="0030081F">
              <w:rPr>
                <w:rFonts w:ascii="Arial" w:hAnsi="Arial" w:cs="Arial"/>
                <w:sz w:val="18"/>
                <w:szCs w:val="18"/>
              </w:rPr>
              <w:t>Profit attributable to shareholders (Baht)</w:t>
            </w:r>
          </w:p>
        </w:tc>
        <w:tc>
          <w:tcPr>
            <w:tcW w:w="1296" w:type="dxa"/>
            <w:shd w:val="clear" w:color="auto" w:fill="FAFAFA"/>
            <w:vAlign w:val="bottom"/>
          </w:tcPr>
          <w:p w14:paraId="04BDFA31" w14:textId="4CF24059"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98</w:t>
            </w:r>
            <w:r w:rsidR="0053640A" w:rsidRPr="0030081F">
              <w:rPr>
                <w:rFonts w:ascii="Arial" w:hAnsi="Arial" w:cs="Arial"/>
                <w:sz w:val="18"/>
                <w:szCs w:val="18"/>
                <w:lang w:val="en-US"/>
              </w:rPr>
              <w:t>,</w:t>
            </w:r>
            <w:r w:rsidRPr="0030081F">
              <w:rPr>
                <w:rFonts w:ascii="Arial" w:hAnsi="Arial" w:cs="Arial"/>
                <w:sz w:val="18"/>
                <w:szCs w:val="18"/>
              </w:rPr>
              <w:t>746</w:t>
            </w:r>
            <w:r w:rsidR="0053640A" w:rsidRPr="0030081F">
              <w:rPr>
                <w:rFonts w:ascii="Arial" w:hAnsi="Arial" w:cs="Arial"/>
                <w:sz w:val="18"/>
                <w:szCs w:val="18"/>
                <w:lang w:val="en-US"/>
              </w:rPr>
              <w:t>,</w:t>
            </w:r>
            <w:r w:rsidRPr="0030081F">
              <w:rPr>
                <w:rFonts w:ascii="Arial" w:hAnsi="Arial" w:cs="Arial"/>
                <w:sz w:val="18"/>
                <w:szCs w:val="18"/>
              </w:rPr>
              <w:t>679</w:t>
            </w:r>
          </w:p>
        </w:tc>
        <w:tc>
          <w:tcPr>
            <w:tcW w:w="1296" w:type="dxa"/>
            <w:shd w:val="clear" w:color="auto" w:fill="auto"/>
            <w:vAlign w:val="bottom"/>
          </w:tcPr>
          <w:p w14:paraId="0733EFDD" w14:textId="0FC7FDA8"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72</w:t>
            </w:r>
            <w:r w:rsidR="00980703" w:rsidRPr="0030081F">
              <w:rPr>
                <w:rFonts w:ascii="Arial" w:hAnsi="Arial" w:cs="Arial"/>
                <w:sz w:val="18"/>
                <w:szCs w:val="18"/>
                <w:lang w:val="en-US"/>
              </w:rPr>
              <w:t>,</w:t>
            </w:r>
            <w:r w:rsidRPr="0030081F">
              <w:rPr>
                <w:rFonts w:ascii="Arial" w:hAnsi="Arial" w:cs="Arial"/>
                <w:sz w:val="18"/>
                <w:szCs w:val="18"/>
              </w:rPr>
              <w:t>365</w:t>
            </w:r>
            <w:r w:rsidR="00980703" w:rsidRPr="0030081F">
              <w:rPr>
                <w:rFonts w:ascii="Arial" w:hAnsi="Arial" w:cs="Arial"/>
                <w:sz w:val="18"/>
                <w:szCs w:val="18"/>
                <w:lang w:val="en-US"/>
              </w:rPr>
              <w:t>,</w:t>
            </w:r>
            <w:r w:rsidRPr="0030081F">
              <w:rPr>
                <w:rFonts w:ascii="Arial" w:hAnsi="Arial" w:cs="Arial"/>
                <w:sz w:val="18"/>
                <w:szCs w:val="18"/>
              </w:rPr>
              <w:t>133</w:t>
            </w:r>
          </w:p>
        </w:tc>
        <w:tc>
          <w:tcPr>
            <w:tcW w:w="1296" w:type="dxa"/>
            <w:shd w:val="clear" w:color="auto" w:fill="FAFAFA"/>
            <w:vAlign w:val="bottom"/>
          </w:tcPr>
          <w:p w14:paraId="6E859E64" w14:textId="5AE31161"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75</w:t>
            </w:r>
            <w:r w:rsidR="0053640A" w:rsidRPr="0030081F">
              <w:rPr>
                <w:rFonts w:ascii="Arial" w:hAnsi="Arial" w:cs="Arial"/>
                <w:sz w:val="18"/>
                <w:szCs w:val="18"/>
                <w:lang w:val="en-US"/>
              </w:rPr>
              <w:t>,</w:t>
            </w:r>
            <w:r w:rsidRPr="0030081F">
              <w:rPr>
                <w:rFonts w:ascii="Arial" w:hAnsi="Arial" w:cs="Arial"/>
                <w:sz w:val="18"/>
                <w:szCs w:val="18"/>
              </w:rPr>
              <w:t>843</w:t>
            </w:r>
            <w:r w:rsidR="0053640A" w:rsidRPr="0030081F">
              <w:rPr>
                <w:rFonts w:ascii="Arial" w:hAnsi="Arial" w:cs="Arial"/>
                <w:sz w:val="18"/>
                <w:szCs w:val="18"/>
                <w:lang w:val="en-US"/>
              </w:rPr>
              <w:t>,</w:t>
            </w:r>
            <w:r w:rsidRPr="0030081F">
              <w:rPr>
                <w:rFonts w:ascii="Arial" w:hAnsi="Arial" w:cs="Arial"/>
                <w:sz w:val="18"/>
                <w:szCs w:val="18"/>
              </w:rPr>
              <w:t>429</w:t>
            </w:r>
          </w:p>
        </w:tc>
        <w:tc>
          <w:tcPr>
            <w:tcW w:w="1296" w:type="dxa"/>
            <w:shd w:val="clear" w:color="auto" w:fill="auto"/>
            <w:vAlign w:val="bottom"/>
          </w:tcPr>
          <w:p w14:paraId="171A4982" w14:textId="4B1BD7C0"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61</w:t>
            </w:r>
            <w:r w:rsidR="00980703" w:rsidRPr="0030081F">
              <w:rPr>
                <w:rFonts w:ascii="Arial" w:hAnsi="Arial" w:cs="Arial"/>
                <w:sz w:val="18"/>
                <w:szCs w:val="18"/>
                <w:lang w:val="en-US"/>
              </w:rPr>
              <w:t>,</w:t>
            </w:r>
            <w:r w:rsidRPr="0030081F">
              <w:rPr>
                <w:rFonts w:ascii="Arial" w:hAnsi="Arial" w:cs="Arial"/>
                <w:sz w:val="18"/>
                <w:szCs w:val="18"/>
              </w:rPr>
              <w:t>629</w:t>
            </w:r>
            <w:r w:rsidR="00980703" w:rsidRPr="0030081F">
              <w:rPr>
                <w:rFonts w:ascii="Arial" w:hAnsi="Arial" w:cs="Arial"/>
                <w:sz w:val="18"/>
                <w:szCs w:val="18"/>
                <w:lang w:val="en-US"/>
              </w:rPr>
              <w:t>,</w:t>
            </w:r>
            <w:r w:rsidRPr="0030081F">
              <w:rPr>
                <w:rFonts w:ascii="Arial" w:hAnsi="Arial" w:cs="Arial"/>
                <w:sz w:val="18"/>
                <w:szCs w:val="18"/>
              </w:rPr>
              <w:t>906</w:t>
            </w:r>
          </w:p>
        </w:tc>
      </w:tr>
      <w:tr w:rsidR="00980703" w:rsidRPr="0030081F" w14:paraId="7C235E66" w14:textId="77777777" w:rsidTr="006638AD">
        <w:tc>
          <w:tcPr>
            <w:tcW w:w="4284" w:type="dxa"/>
            <w:shd w:val="clear" w:color="auto" w:fill="auto"/>
          </w:tcPr>
          <w:p w14:paraId="3FE70A0B" w14:textId="77777777" w:rsidR="00980703" w:rsidRPr="0030081F" w:rsidRDefault="00980703" w:rsidP="00AE6EC7">
            <w:pPr>
              <w:ind w:left="-101" w:right="-115"/>
              <w:rPr>
                <w:rFonts w:ascii="Arial" w:hAnsi="Arial" w:cs="Arial"/>
                <w:sz w:val="18"/>
                <w:szCs w:val="18"/>
                <w:lang w:val="en-US"/>
              </w:rPr>
            </w:pPr>
            <w:r w:rsidRPr="0030081F">
              <w:rPr>
                <w:rFonts w:ascii="Arial" w:hAnsi="Arial" w:cs="Arial"/>
                <w:sz w:val="18"/>
                <w:szCs w:val="18"/>
                <w:lang w:val="en-US"/>
              </w:rPr>
              <w:t>Weighted average number of ordinary shares</w:t>
            </w:r>
          </w:p>
        </w:tc>
        <w:tc>
          <w:tcPr>
            <w:tcW w:w="1296" w:type="dxa"/>
            <w:shd w:val="clear" w:color="auto" w:fill="FAFAFA"/>
            <w:vAlign w:val="bottom"/>
          </w:tcPr>
          <w:p w14:paraId="1D792E6D" w14:textId="77777777" w:rsidR="00980703" w:rsidRPr="0030081F" w:rsidRDefault="00980703" w:rsidP="00AE6EC7">
            <w:pPr>
              <w:ind w:right="-72"/>
              <w:jc w:val="right"/>
              <w:rPr>
                <w:rFonts w:ascii="Arial" w:hAnsi="Arial" w:cs="Arial"/>
                <w:sz w:val="18"/>
                <w:szCs w:val="18"/>
                <w:lang w:val="en-US"/>
              </w:rPr>
            </w:pPr>
          </w:p>
        </w:tc>
        <w:tc>
          <w:tcPr>
            <w:tcW w:w="1296" w:type="dxa"/>
            <w:shd w:val="clear" w:color="auto" w:fill="auto"/>
            <w:vAlign w:val="bottom"/>
          </w:tcPr>
          <w:p w14:paraId="4CF6CAB0" w14:textId="77777777" w:rsidR="00980703" w:rsidRPr="0030081F" w:rsidRDefault="00980703" w:rsidP="00AE6EC7">
            <w:pPr>
              <w:ind w:right="-72"/>
              <w:jc w:val="right"/>
              <w:rPr>
                <w:rFonts w:ascii="Arial" w:hAnsi="Arial" w:cs="Arial"/>
                <w:sz w:val="18"/>
                <w:szCs w:val="18"/>
                <w:lang w:val="en-US"/>
              </w:rPr>
            </w:pPr>
          </w:p>
        </w:tc>
        <w:tc>
          <w:tcPr>
            <w:tcW w:w="1296" w:type="dxa"/>
            <w:shd w:val="clear" w:color="auto" w:fill="FAFAFA"/>
            <w:vAlign w:val="bottom"/>
          </w:tcPr>
          <w:p w14:paraId="32CA9988" w14:textId="77777777" w:rsidR="00980703" w:rsidRPr="0030081F" w:rsidRDefault="00980703" w:rsidP="00AE6EC7">
            <w:pPr>
              <w:ind w:right="-72"/>
              <w:jc w:val="right"/>
              <w:rPr>
                <w:rFonts w:ascii="Arial" w:hAnsi="Arial" w:cs="Arial"/>
                <w:sz w:val="18"/>
                <w:szCs w:val="18"/>
                <w:lang w:val="en-US"/>
              </w:rPr>
            </w:pPr>
          </w:p>
        </w:tc>
        <w:tc>
          <w:tcPr>
            <w:tcW w:w="1296" w:type="dxa"/>
            <w:shd w:val="clear" w:color="auto" w:fill="auto"/>
            <w:vAlign w:val="bottom"/>
          </w:tcPr>
          <w:p w14:paraId="2170B6D9" w14:textId="77777777" w:rsidR="00980703" w:rsidRPr="0030081F" w:rsidRDefault="00980703" w:rsidP="00AE6EC7">
            <w:pPr>
              <w:ind w:right="-72"/>
              <w:jc w:val="right"/>
              <w:rPr>
                <w:rFonts w:ascii="Arial" w:hAnsi="Arial" w:cs="Arial"/>
                <w:sz w:val="18"/>
                <w:szCs w:val="18"/>
                <w:lang w:val="en-US"/>
              </w:rPr>
            </w:pPr>
          </w:p>
        </w:tc>
      </w:tr>
      <w:tr w:rsidR="00980703" w:rsidRPr="0030081F" w14:paraId="49C0B595" w14:textId="77777777" w:rsidTr="006638AD">
        <w:tc>
          <w:tcPr>
            <w:tcW w:w="4284" w:type="dxa"/>
            <w:shd w:val="clear" w:color="auto" w:fill="auto"/>
          </w:tcPr>
          <w:p w14:paraId="73E95867" w14:textId="77777777" w:rsidR="00980703" w:rsidRPr="0030081F" w:rsidRDefault="00980703" w:rsidP="00AE6EC7">
            <w:pPr>
              <w:ind w:left="-101" w:right="-115"/>
              <w:rPr>
                <w:rFonts w:ascii="Arial" w:hAnsi="Arial" w:cs="Arial"/>
                <w:sz w:val="18"/>
                <w:szCs w:val="18"/>
                <w:lang w:val="en-US"/>
              </w:rPr>
            </w:pPr>
            <w:r w:rsidRPr="0030081F">
              <w:rPr>
                <w:rFonts w:ascii="Arial" w:hAnsi="Arial" w:cs="Arial"/>
                <w:sz w:val="18"/>
                <w:szCs w:val="18"/>
                <w:lang w:val="en-US"/>
              </w:rPr>
              <w:t xml:space="preserve">   outstanding (shares)</w:t>
            </w:r>
          </w:p>
        </w:tc>
        <w:tc>
          <w:tcPr>
            <w:tcW w:w="1296" w:type="dxa"/>
            <w:shd w:val="clear" w:color="auto" w:fill="FAFAFA"/>
            <w:vAlign w:val="bottom"/>
          </w:tcPr>
          <w:p w14:paraId="59F1503E" w14:textId="6E755895"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145</w:t>
            </w:r>
            <w:r w:rsidR="0053640A" w:rsidRPr="0030081F">
              <w:rPr>
                <w:rFonts w:ascii="Arial" w:hAnsi="Arial" w:cs="Arial"/>
                <w:sz w:val="18"/>
                <w:szCs w:val="18"/>
                <w:lang w:val="en-US"/>
              </w:rPr>
              <w:t>,</w:t>
            </w:r>
            <w:r w:rsidRPr="0030081F">
              <w:rPr>
                <w:rFonts w:ascii="Arial" w:hAnsi="Arial" w:cs="Arial"/>
                <w:sz w:val="18"/>
                <w:szCs w:val="18"/>
              </w:rPr>
              <w:t>095</w:t>
            </w:r>
            <w:r w:rsidR="0053640A" w:rsidRPr="0030081F">
              <w:rPr>
                <w:rFonts w:ascii="Arial" w:hAnsi="Arial" w:cs="Arial"/>
                <w:sz w:val="18"/>
                <w:szCs w:val="18"/>
                <w:lang w:val="en-US"/>
              </w:rPr>
              <w:t>,</w:t>
            </w:r>
            <w:r w:rsidRPr="0030081F">
              <w:rPr>
                <w:rFonts w:ascii="Arial" w:hAnsi="Arial" w:cs="Arial"/>
                <w:sz w:val="18"/>
                <w:szCs w:val="18"/>
              </w:rPr>
              <w:t>890</w:t>
            </w:r>
          </w:p>
        </w:tc>
        <w:tc>
          <w:tcPr>
            <w:tcW w:w="1296" w:type="dxa"/>
            <w:shd w:val="clear" w:color="auto" w:fill="auto"/>
            <w:vAlign w:val="bottom"/>
          </w:tcPr>
          <w:p w14:paraId="19A038DC" w14:textId="2F837B8F"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120</w:t>
            </w:r>
            <w:r w:rsidR="00980703" w:rsidRPr="0030081F">
              <w:rPr>
                <w:rFonts w:ascii="Arial" w:hAnsi="Arial" w:cs="Arial"/>
                <w:sz w:val="18"/>
                <w:szCs w:val="18"/>
                <w:lang w:val="en-US"/>
              </w:rPr>
              <w:t>,</w:t>
            </w:r>
            <w:r w:rsidRPr="0030081F">
              <w:rPr>
                <w:rFonts w:ascii="Arial" w:hAnsi="Arial" w:cs="Arial"/>
                <w:sz w:val="18"/>
                <w:szCs w:val="18"/>
              </w:rPr>
              <w:t>000</w:t>
            </w:r>
            <w:r w:rsidR="00980703" w:rsidRPr="0030081F">
              <w:rPr>
                <w:rFonts w:ascii="Arial" w:hAnsi="Arial" w:cs="Arial"/>
                <w:sz w:val="18"/>
                <w:szCs w:val="18"/>
                <w:lang w:val="en-US"/>
              </w:rPr>
              <w:t>,</w:t>
            </w:r>
            <w:r w:rsidRPr="0030081F">
              <w:rPr>
                <w:rFonts w:ascii="Arial" w:hAnsi="Arial" w:cs="Arial"/>
                <w:sz w:val="18"/>
                <w:szCs w:val="18"/>
              </w:rPr>
              <w:t>000</w:t>
            </w:r>
          </w:p>
        </w:tc>
        <w:tc>
          <w:tcPr>
            <w:tcW w:w="1296" w:type="dxa"/>
            <w:shd w:val="clear" w:color="auto" w:fill="FAFAFA"/>
            <w:vAlign w:val="bottom"/>
          </w:tcPr>
          <w:p w14:paraId="32B21DB3" w14:textId="21F73889"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145</w:t>
            </w:r>
            <w:r w:rsidR="0053640A" w:rsidRPr="0030081F">
              <w:rPr>
                <w:rFonts w:ascii="Arial" w:hAnsi="Arial" w:cs="Arial"/>
                <w:sz w:val="18"/>
                <w:szCs w:val="18"/>
                <w:lang w:val="en-US"/>
              </w:rPr>
              <w:t>,</w:t>
            </w:r>
            <w:r w:rsidRPr="0030081F">
              <w:rPr>
                <w:rFonts w:ascii="Arial" w:hAnsi="Arial" w:cs="Arial"/>
                <w:sz w:val="18"/>
                <w:szCs w:val="18"/>
              </w:rPr>
              <w:t>095</w:t>
            </w:r>
            <w:r w:rsidR="0053640A" w:rsidRPr="0030081F">
              <w:rPr>
                <w:rFonts w:ascii="Arial" w:hAnsi="Arial" w:cs="Arial"/>
                <w:sz w:val="18"/>
                <w:szCs w:val="18"/>
                <w:lang w:val="en-US"/>
              </w:rPr>
              <w:t>,</w:t>
            </w:r>
            <w:r w:rsidRPr="0030081F">
              <w:rPr>
                <w:rFonts w:ascii="Arial" w:hAnsi="Arial" w:cs="Arial"/>
                <w:sz w:val="18"/>
                <w:szCs w:val="18"/>
              </w:rPr>
              <w:t>890</w:t>
            </w:r>
          </w:p>
        </w:tc>
        <w:tc>
          <w:tcPr>
            <w:tcW w:w="1296" w:type="dxa"/>
            <w:shd w:val="clear" w:color="auto" w:fill="auto"/>
            <w:vAlign w:val="bottom"/>
          </w:tcPr>
          <w:p w14:paraId="762A2455" w14:textId="2F145902"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120</w:t>
            </w:r>
            <w:r w:rsidR="00980703" w:rsidRPr="0030081F">
              <w:rPr>
                <w:rFonts w:ascii="Arial" w:hAnsi="Arial" w:cs="Arial"/>
                <w:sz w:val="18"/>
                <w:szCs w:val="18"/>
                <w:lang w:val="en-US"/>
              </w:rPr>
              <w:t>,</w:t>
            </w:r>
            <w:r w:rsidRPr="0030081F">
              <w:rPr>
                <w:rFonts w:ascii="Arial" w:hAnsi="Arial" w:cs="Arial"/>
                <w:sz w:val="18"/>
                <w:szCs w:val="18"/>
              </w:rPr>
              <w:t>000</w:t>
            </w:r>
            <w:r w:rsidR="00980703" w:rsidRPr="0030081F">
              <w:rPr>
                <w:rFonts w:ascii="Arial" w:hAnsi="Arial" w:cs="Arial"/>
                <w:sz w:val="18"/>
                <w:szCs w:val="18"/>
                <w:lang w:val="en-US"/>
              </w:rPr>
              <w:t>,</w:t>
            </w:r>
            <w:r w:rsidRPr="0030081F">
              <w:rPr>
                <w:rFonts w:ascii="Arial" w:hAnsi="Arial" w:cs="Arial"/>
                <w:sz w:val="18"/>
                <w:szCs w:val="18"/>
              </w:rPr>
              <w:t>000</w:t>
            </w:r>
          </w:p>
        </w:tc>
      </w:tr>
      <w:tr w:rsidR="00980703" w:rsidRPr="0030081F" w14:paraId="5AC76240" w14:textId="77777777" w:rsidTr="006638AD">
        <w:tc>
          <w:tcPr>
            <w:tcW w:w="4284" w:type="dxa"/>
            <w:shd w:val="clear" w:color="auto" w:fill="auto"/>
          </w:tcPr>
          <w:p w14:paraId="0102F3C4" w14:textId="77777777" w:rsidR="00980703" w:rsidRPr="0030081F" w:rsidRDefault="00980703" w:rsidP="00AE6EC7">
            <w:pPr>
              <w:ind w:left="-101" w:right="-115"/>
              <w:rPr>
                <w:rFonts w:ascii="Arial" w:hAnsi="Arial" w:cs="Arial"/>
                <w:sz w:val="18"/>
                <w:szCs w:val="18"/>
                <w:lang w:val="en-US"/>
              </w:rPr>
            </w:pPr>
          </w:p>
        </w:tc>
        <w:tc>
          <w:tcPr>
            <w:tcW w:w="1296" w:type="dxa"/>
            <w:shd w:val="clear" w:color="auto" w:fill="FAFAFA"/>
            <w:vAlign w:val="bottom"/>
          </w:tcPr>
          <w:p w14:paraId="694E697D" w14:textId="77777777" w:rsidR="00980703" w:rsidRPr="0030081F" w:rsidRDefault="00980703" w:rsidP="00AE6EC7">
            <w:pPr>
              <w:ind w:right="-72"/>
              <w:jc w:val="right"/>
              <w:rPr>
                <w:rFonts w:ascii="Arial" w:hAnsi="Arial" w:cs="Arial"/>
                <w:sz w:val="18"/>
                <w:szCs w:val="18"/>
                <w:lang w:val="en-US"/>
              </w:rPr>
            </w:pPr>
          </w:p>
        </w:tc>
        <w:tc>
          <w:tcPr>
            <w:tcW w:w="1296" w:type="dxa"/>
            <w:shd w:val="clear" w:color="auto" w:fill="auto"/>
            <w:vAlign w:val="bottom"/>
          </w:tcPr>
          <w:p w14:paraId="0031BE9A" w14:textId="77777777" w:rsidR="00980703" w:rsidRPr="0030081F" w:rsidRDefault="00980703" w:rsidP="00AE6EC7">
            <w:pPr>
              <w:ind w:right="-72"/>
              <w:jc w:val="right"/>
              <w:rPr>
                <w:rFonts w:ascii="Arial" w:hAnsi="Arial" w:cs="Arial"/>
                <w:sz w:val="18"/>
                <w:szCs w:val="18"/>
                <w:lang w:val="en-US"/>
              </w:rPr>
            </w:pPr>
          </w:p>
        </w:tc>
        <w:tc>
          <w:tcPr>
            <w:tcW w:w="1296" w:type="dxa"/>
            <w:shd w:val="clear" w:color="auto" w:fill="FAFAFA"/>
            <w:vAlign w:val="bottom"/>
          </w:tcPr>
          <w:p w14:paraId="0F69BEE3" w14:textId="77777777" w:rsidR="00980703" w:rsidRPr="0030081F" w:rsidRDefault="00980703" w:rsidP="00AE6EC7">
            <w:pPr>
              <w:ind w:right="-72"/>
              <w:jc w:val="right"/>
              <w:rPr>
                <w:rFonts w:ascii="Arial" w:hAnsi="Arial" w:cs="Arial"/>
                <w:sz w:val="18"/>
                <w:szCs w:val="18"/>
                <w:lang w:val="en-US"/>
              </w:rPr>
            </w:pPr>
          </w:p>
        </w:tc>
        <w:tc>
          <w:tcPr>
            <w:tcW w:w="1296" w:type="dxa"/>
            <w:shd w:val="clear" w:color="auto" w:fill="auto"/>
            <w:vAlign w:val="bottom"/>
          </w:tcPr>
          <w:p w14:paraId="66CCD2FF" w14:textId="77777777" w:rsidR="00980703" w:rsidRPr="0030081F" w:rsidRDefault="00980703" w:rsidP="00AE6EC7">
            <w:pPr>
              <w:ind w:right="-72"/>
              <w:jc w:val="right"/>
              <w:rPr>
                <w:rFonts w:ascii="Arial" w:hAnsi="Arial" w:cs="Arial"/>
                <w:b/>
                <w:bCs/>
                <w:sz w:val="18"/>
                <w:szCs w:val="18"/>
                <w:lang w:val="en-US"/>
              </w:rPr>
            </w:pPr>
          </w:p>
        </w:tc>
      </w:tr>
      <w:tr w:rsidR="00980703" w:rsidRPr="0030081F" w14:paraId="6FF26EFC" w14:textId="77777777" w:rsidTr="006638AD">
        <w:tc>
          <w:tcPr>
            <w:tcW w:w="4284" w:type="dxa"/>
            <w:shd w:val="clear" w:color="auto" w:fill="auto"/>
          </w:tcPr>
          <w:p w14:paraId="2E110698" w14:textId="77777777" w:rsidR="00980703" w:rsidRPr="0030081F" w:rsidRDefault="00980703" w:rsidP="00AE6EC7">
            <w:pPr>
              <w:ind w:left="-101" w:right="-115"/>
              <w:rPr>
                <w:rFonts w:ascii="Arial" w:hAnsi="Arial" w:cs="Arial"/>
                <w:sz w:val="18"/>
                <w:szCs w:val="18"/>
                <w:lang w:val="en-US"/>
              </w:rPr>
            </w:pPr>
            <w:r w:rsidRPr="0030081F">
              <w:rPr>
                <w:rFonts w:ascii="Arial" w:hAnsi="Arial" w:cs="Arial"/>
                <w:sz w:val="18"/>
                <w:szCs w:val="18"/>
                <w:lang w:val="en-US"/>
              </w:rPr>
              <w:t>Basic earnings per share (Baht per share)</w:t>
            </w:r>
          </w:p>
        </w:tc>
        <w:tc>
          <w:tcPr>
            <w:tcW w:w="1296" w:type="dxa"/>
            <w:shd w:val="clear" w:color="auto" w:fill="FAFAFA"/>
            <w:vAlign w:val="bottom"/>
          </w:tcPr>
          <w:p w14:paraId="5E36CAC9" w14:textId="127457C2"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0</w:t>
            </w:r>
            <w:r w:rsidR="0053640A" w:rsidRPr="0030081F">
              <w:rPr>
                <w:rFonts w:ascii="Arial" w:hAnsi="Arial" w:cs="Arial"/>
                <w:sz w:val="18"/>
                <w:szCs w:val="18"/>
                <w:lang w:val="en-US"/>
              </w:rPr>
              <w:t>.</w:t>
            </w:r>
            <w:r w:rsidRPr="0030081F">
              <w:rPr>
                <w:rFonts w:ascii="Arial" w:hAnsi="Arial" w:cs="Arial"/>
                <w:sz w:val="18"/>
                <w:szCs w:val="18"/>
              </w:rPr>
              <w:t>68</w:t>
            </w:r>
          </w:p>
        </w:tc>
        <w:tc>
          <w:tcPr>
            <w:tcW w:w="1296" w:type="dxa"/>
            <w:shd w:val="clear" w:color="auto" w:fill="auto"/>
            <w:vAlign w:val="bottom"/>
          </w:tcPr>
          <w:p w14:paraId="770E6B7D" w14:textId="2F7F5388"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0</w:t>
            </w:r>
            <w:r w:rsidR="00980703" w:rsidRPr="0030081F">
              <w:rPr>
                <w:rFonts w:ascii="Arial" w:hAnsi="Arial" w:cs="Arial"/>
                <w:sz w:val="18"/>
                <w:szCs w:val="18"/>
                <w:lang w:val="en-US"/>
              </w:rPr>
              <w:t>.</w:t>
            </w:r>
            <w:r w:rsidRPr="0030081F">
              <w:rPr>
                <w:rFonts w:ascii="Arial" w:hAnsi="Arial" w:cs="Arial"/>
                <w:sz w:val="18"/>
                <w:szCs w:val="18"/>
              </w:rPr>
              <w:t>60</w:t>
            </w:r>
          </w:p>
        </w:tc>
        <w:tc>
          <w:tcPr>
            <w:tcW w:w="1296" w:type="dxa"/>
            <w:shd w:val="clear" w:color="auto" w:fill="FAFAFA"/>
            <w:vAlign w:val="bottom"/>
          </w:tcPr>
          <w:p w14:paraId="7F3E9EE1" w14:textId="07778FCD"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0</w:t>
            </w:r>
            <w:r w:rsidR="0053640A" w:rsidRPr="0030081F">
              <w:rPr>
                <w:rFonts w:ascii="Arial" w:hAnsi="Arial" w:cs="Arial"/>
                <w:sz w:val="18"/>
                <w:szCs w:val="18"/>
                <w:lang w:val="en-US"/>
              </w:rPr>
              <w:t>.</w:t>
            </w:r>
            <w:r w:rsidRPr="0030081F">
              <w:rPr>
                <w:rFonts w:ascii="Arial" w:hAnsi="Arial" w:cs="Arial"/>
                <w:sz w:val="18"/>
                <w:szCs w:val="18"/>
              </w:rPr>
              <w:t>52</w:t>
            </w:r>
          </w:p>
        </w:tc>
        <w:tc>
          <w:tcPr>
            <w:tcW w:w="1296" w:type="dxa"/>
            <w:shd w:val="clear" w:color="auto" w:fill="auto"/>
            <w:vAlign w:val="bottom"/>
          </w:tcPr>
          <w:p w14:paraId="20622356" w14:textId="3D09706F"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0</w:t>
            </w:r>
            <w:r w:rsidR="00980703" w:rsidRPr="0030081F">
              <w:rPr>
                <w:rFonts w:ascii="Arial" w:hAnsi="Arial" w:cs="Arial"/>
                <w:sz w:val="18"/>
                <w:szCs w:val="18"/>
                <w:lang w:val="en-US"/>
              </w:rPr>
              <w:t>.</w:t>
            </w:r>
            <w:r w:rsidRPr="0030081F">
              <w:rPr>
                <w:rFonts w:ascii="Arial" w:hAnsi="Arial" w:cs="Arial"/>
                <w:sz w:val="18"/>
                <w:szCs w:val="18"/>
              </w:rPr>
              <w:t>51</w:t>
            </w:r>
          </w:p>
        </w:tc>
      </w:tr>
    </w:tbl>
    <w:p w14:paraId="4298A418" w14:textId="77777777" w:rsidR="00980703" w:rsidRPr="0030081F" w:rsidRDefault="00980703" w:rsidP="00980703">
      <w:pPr>
        <w:jc w:val="thaiDistribute"/>
        <w:rPr>
          <w:rFonts w:ascii="Arial" w:hAnsi="Arial" w:cs="Arial"/>
          <w:sz w:val="18"/>
          <w:szCs w:val="18"/>
        </w:rPr>
      </w:pPr>
    </w:p>
    <w:p w14:paraId="74DC11F2" w14:textId="77777777" w:rsidR="00980703" w:rsidRPr="0030081F" w:rsidRDefault="00980703" w:rsidP="00980703">
      <w:pPr>
        <w:jc w:val="thaiDistribute"/>
        <w:rPr>
          <w:rFonts w:ascii="Arial" w:hAnsi="Arial" w:cs="Arial"/>
          <w:sz w:val="18"/>
          <w:szCs w:val="18"/>
        </w:rPr>
      </w:pPr>
      <w:r w:rsidRPr="0030081F">
        <w:rPr>
          <w:rFonts w:ascii="Arial" w:hAnsi="Arial" w:cs="Arial"/>
          <w:sz w:val="18"/>
          <w:szCs w:val="18"/>
        </w:rPr>
        <w:t>There are no potential dilutive shares issued during the years.</w:t>
      </w:r>
    </w:p>
    <w:p w14:paraId="39A959F7" w14:textId="77777777" w:rsidR="00980703" w:rsidRPr="0030081F" w:rsidRDefault="00980703" w:rsidP="00980703">
      <w:pPr>
        <w:jc w:val="thaiDistribute"/>
        <w:rPr>
          <w:rFonts w:ascii="Arial" w:hAnsi="Arial" w:cs="Arial"/>
          <w:sz w:val="18"/>
          <w:szCs w:val="18"/>
        </w:rPr>
      </w:pPr>
    </w:p>
    <w:p w14:paraId="30ED25AF" w14:textId="77777777" w:rsidR="00980703" w:rsidRPr="0030081F" w:rsidRDefault="00980703" w:rsidP="00980703">
      <w:pPr>
        <w:jc w:val="left"/>
        <w:rPr>
          <w:rFonts w:ascii="Arial" w:hAnsi="Arial" w:cs="Arial"/>
          <w:sz w:val="18"/>
          <w:szCs w:val="18"/>
        </w:rPr>
      </w:pPr>
      <w:r w:rsidRPr="0030081F">
        <w:rPr>
          <w:rFonts w:ascii="Arial" w:hAnsi="Arial" w:cs="Arial"/>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5C05E650" w14:textId="77777777" w:rsidTr="00AE6EC7">
        <w:trPr>
          <w:trHeight w:val="386"/>
        </w:trPr>
        <w:tc>
          <w:tcPr>
            <w:tcW w:w="9461" w:type="dxa"/>
            <w:shd w:val="clear" w:color="auto" w:fill="FFA543"/>
            <w:vAlign w:val="center"/>
            <w:hideMark/>
          </w:tcPr>
          <w:p w14:paraId="14CB72F5" w14:textId="6FF5F1EF"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31</w:t>
            </w:r>
            <w:r w:rsidR="00980703" w:rsidRPr="0030081F">
              <w:rPr>
                <w:rFonts w:ascii="Arial" w:eastAsia="Times New Roman" w:hAnsi="Arial" w:cs="Arial"/>
                <w:b/>
                <w:bCs/>
                <w:color w:val="FFFFFF"/>
                <w:sz w:val="18"/>
                <w:szCs w:val="18"/>
              </w:rPr>
              <w:tab/>
              <w:t>Related party transactions</w:t>
            </w:r>
          </w:p>
        </w:tc>
      </w:tr>
    </w:tbl>
    <w:p w14:paraId="69616593" w14:textId="77777777" w:rsidR="00980703" w:rsidRPr="0030081F" w:rsidRDefault="00980703" w:rsidP="00980703">
      <w:pPr>
        <w:tabs>
          <w:tab w:val="num" w:pos="709"/>
        </w:tabs>
        <w:ind w:hanging="3"/>
        <w:jc w:val="thaiDistribute"/>
        <w:rPr>
          <w:rFonts w:ascii="Arial" w:hAnsi="Arial" w:cs="Arial"/>
          <w:bCs/>
          <w:spacing w:val="-2"/>
          <w:sz w:val="18"/>
          <w:szCs w:val="18"/>
        </w:rPr>
      </w:pPr>
    </w:p>
    <w:p w14:paraId="5882A26D" w14:textId="139B6567" w:rsidR="00980703" w:rsidRPr="0030081F" w:rsidRDefault="00980703" w:rsidP="00980703">
      <w:pPr>
        <w:tabs>
          <w:tab w:val="num" w:pos="709"/>
        </w:tabs>
        <w:ind w:hanging="3"/>
        <w:jc w:val="thaiDistribute"/>
        <w:rPr>
          <w:rFonts w:ascii="Arial" w:hAnsi="Arial" w:cs="Arial"/>
          <w:bCs/>
          <w:spacing w:val="-2"/>
          <w:sz w:val="18"/>
          <w:szCs w:val="18"/>
        </w:rPr>
      </w:pPr>
      <w:r w:rsidRPr="0030081F">
        <w:rPr>
          <w:rFonts w:ascii="Arial" w:hAnsi="Arial" w:cs="Arial"/>
          <w:bCs/>
          <w:spacing w:val="-4"/>
          <w:sz w:val="18"/>
          <w:szCs w:val="18"/>
        </w:rPr>
        <w:t>Individuals and entities that directly or indirectly control or are controlled by or are under common control with the Company,</w:t>
      </w:r>
      <w:r w:rsidRPr="0030081F">
        <w:rPr>
          <w:rFonts w:ascii="Arial" w:hAnsi="Arial" w:cs="Arial"/>
          <w:bCs/>
          <w:spacing w:val="-2"/>
          <w:sz w:val="18"/>
          <w:szCs w:val="18"/>
        </w:rPr>
        <w:t xml:space="preserve"> including investment entities, associates and individuals or entities having significant influence over the Company, </w:t>
      </w:r>
      <w:r w:rsidR="00125E0A" w:rsidRPr="0030081F">
        <w:rPr>
          <w:rFonts w:ascii="Arial" w:hAnsi="Arial" w:cs="Arial"/>
          <w:bCs/>
          <w:spacing w:val="-2"/>
          <w:sz w:val="18"/>
          <w:szCs w:val="18"/>
        </w:rPr>
        <w:br/>
      </w:r>
      <w:r w:rsidRPr="0030081F">
        <w:rPr>
          <w:rFonts w:ascii="Arial" w:hAnsi="Arial" w:cs="Arial"/>
          <w:bCs/>
          <w:spacing w:val="-2"/>
          <w:sz w:val="18"/>
          <w:szCs w:val="18"/>
        </w:rPr>
        <w:t>key management personnel, including directors and officers of the Company and close members of the family of these individuals and entities associated with these individuals also constitute related parties.</w:t>
      </w:r>
    </w:p>
    <w:p w14:paraId="269E0A43" w14:textId="77777777" w:rsidR="00980703" w:rsidRPr="0030081F" w:rsidRDefault="00980703" w:rsidP="00980703">
      <w:pPr>
        <w:tabs>
          <w:tab w:val="num" w:pos="709"/>
        </w:tabs>
        <w:ind w:hanging="3"/>
        <w:jc w:val="thaiDistribute"/>
        <w:rPr>
          <w:rFonts w:ascii="Arial" w:hAnsi="Arial" w:cs="Arial"/>
          <w:bCs/>
          <w:spacing w:val="-2"/>
          <w:sz w:val="18"/>
          <w:szCs w:val="18"/>
        </w:rPr>
      </w:pPr>
    </w:p>
    <w:p w14:paraId="17FC7DF1" w14:textId="77777777" w:rsidR="00980703" w:rsidRPr="0030081F" w:rsidRDefault="00980703" w:rsidP="00980703">
      <w:pPr>
        <w:tabs>
          <w:tab w:val="num" w:pos="709"/>
        </w:tabs>
        <w:ind w:hanging="3"/>
        <w:jc w:val="thaiDistribute"/>
        <w:rPr>
          <w:rFonts w:ascii="Arial" w:hAnsi="Arial" w:cs="Arial"/>
          <w:bCs/>
          <w:spacing w:val="-2"/>
          <w:sz w:val="18"/>
          <w:szCs w:val="18"/>
        </w:rPr>
      </w:pPr>
      <w:r w:rsidRPr="0030081F">
        <w:rPr>
          <w:rFonts w:ascii="Arial" w:hAnsi="Arial" w:cs="Arial"/>
          <w:bCs/>
          <w:spacing w:val="-2"/>
          <w:sz w:val="18"/>
          <w:szCs w:val="18"/>
        </w:rPr>
        <w:t>In considering each possible related-party relationship, attention is directed to the substance of the relationship, and not merely the legal form.</w:t>
      </w:r>
    </w:p>
    <w:p w14:paraId="4C78329C" w14:textId="77777777" w:rsidR="00980703" w:rsidRPr="0030081F" w:rsidRDefault="00980703" w:rsidP="00980703">
      <w:pPr>
        <w:rPr>
          <w:rFonts w:ascii="Arial" w:hAnsi="Arial" w:cs="Arial"/>
          <w:sz w:val="18"/>
          <w:szCs w:val="18"/>
        </w:rPr>
      </w:pPr>
    </w:p>
    <w:p w14:paraId="3A3A5D05" w14:textId="762C8DF3" w:rsidR="00980703" w:rsidRPr="0030081F" w:rsidRDefault="00980703" w:rsidP="00980703">
      <w:pPr>
        <w:rPr>
          <w:rFonts w:ascii="Arial" w:hAnsi="Arial" w:cs="Arial"/>
          <w:sz w:val="18"/>
          <w:szCs w:val="18"/>
        </w:rPr>
      </w:pPr>
      <w:r w:rsidRPr="0030081F">
        <w:rPr>
          <w:rFonts w:ascii="Arial" w:hAnsi="Arial" w:cs="Arial"/>
          <w:sz w:val="18"/>
          <w:szCs w:val="18"/>
        </w:rPr>
        <w:t xml:space="preserve">The major shareholder who controls the Company is Mr. </w:t>
      </w:r>
      <w:proofErr w:type="spellStart"/>
      <w:r w:rsidRPr="0030081F">
        <w:rPr>
          <w:rFonts w:ascii="Arial" w:hAnsi="Arial" w:cs="Arial"/>
          <w:sz w:val="18"/>
          <w:szCs w:val="18"/>
        </w:rPr>
        <w:t>Chawan</w:t>
      </w:r>
      <w:proofErr w:type="spellEnd"/>
      <w:r w:rsidRPr="0030081F">
        <w:rPr>
          <w:rFonts w:ascii="Arial" w:hAnsi="Arial" w:cs="Arial"/>
          <w:sz w:val="18"/>
          <w:szCs w:val="18"/>
        </w:rPr>
        <w:t xml:space="preserve"> </w:t>
      </w:r>
      <w:proofErr w:type="spellStart"/>
      <w:r w:rsidRPr="0030081F">
        <w:rPr>
          <w:rFonts w:ascii="Arial" w:hAnsi="Arial" w:cs="Arial"/>
          <w:sz w:val="18"/>
          <w:szCs w:val="18"/>
        </w:rPr>
        <w:t>Boonprakobsak</w:t>
      </w:r>
      <w:proofErr w:type="spellEnd"/>
      <w:r w:rsidRPr="0030081F">
        <w:rPr>
          <w:rFonts w:ascii="Arial" w:hAnsi="Arial" w:cs="Arial"/>
          <w:sz w:val="18"/>
          <w:szCs w:val="18"/>
        </w:rPr>
        <w:t xml:space="preserve"> who owns </w:t>
      </w:r>
      <w:r w:rsidR="004A5758" w:rsidRPr="0030081F">
        <w:rPr>
          <w:rFonts w:ascii="Arial" w:hAnsi="Arial" w:cs="Arial"/>
          <w:sz w:val="18"/>
          <w:szCs w:val="18"/>
        </w:rPr>
        <w:t>54</w:t>
      </w:r>
      <w:r w:rsidRPr="0030081F">
        <w:rPr>
          <w:rFonts w:ascii="Arial" w:hAnsi="Arial" w:cs="Arial"/>
          <w:sz w:val="18"/>
          <w:szCs w:val="18"/>
        </w:rPr>
        <w:t>.</w:t>
      </w:r>
      <w:r w:rsidR="004A5758" w:rsidRPr="0030081F">
        <w:rPr>
          <w:rFonts w:ascii="Arial" w:hAnsi="Arial" w:cs="Arial"/>
          <w:sz w:val="18"/>
          <w:szCs w:val="18"/>
        </w:rPr>
        <w:t>38</w:t>
      </w:r>
      <w:r w:rsidRPr="0030081F">
        <w:rPr>
          <w:rFonts w:ascii="Arial" w:hAnsi="Arial" w:cs="Arial"/>
          <w:sz w:val="18"/>
          <w:szCs w:val="18"/>
        </w:rPr>
        <w:t xml:space="preserve">% of the Company’s shares.  The remaining </w:t>
      </w:r>
      <w:r w:rsidR="004A5758" w:rsidRPr="0030081F">
        <w:rPr>
          <w:rFonts w:ascii="Arial" w:hAnsi="Arial" w:cs="Arial"/>
          <w:sz w:val="18"/>
          <w:szCs w:val="18"/>
        </w:rPr>
        <w:t>45</w:t>
      </w:r>
      <w:r w:rsidRPr="0030081F">
        <w:rPr>
          <w:rFonts w:ascii="Arial" w:hAnsi="Arial" w:cs="Arial"/>
          <w:sz w:val="18"/>
          <w:szCs w:val="18"/>
        </w:rPr>
        <w:t>.</w:t>
      </w:r>
      <w:r w:rsidR="004A5758" w:rsidRPr="0030081F">
        <w:rPr>
          <w:rFonts w:ascii="Arial" w:hAnsi="Arial" w:cs="Arial"/>
          <w:sz w:val="18"/>
          <w:szCs w:val="18"/>
        </w:rPr>
        <w:t>62</w:t>
      </w:r>
      <w:r w:rsidRPr="0030081F">
        <w:rPr>
          <w:rFonts w:ascii="Arial" w:hAnsi="Arial" w:cs="Arial"/>
          <w:sz w:val="18"/>
          <w:szCs w:val="18"/>
        </w:rPr>
        <w:t>% of the shares are widely held.</w:t>
      </w:r>
    </w:p>
    <w:p w14:paraId="4D362B4F" w14:textId="77777777" w:rsidR="00980703" w:rsidRPr="0030081F" w:rsidRDefault="00980703" w:rsidP="00980703">
      <w:pPr>
        <w:tabs>
          <w:tab w:val="num" w:pos="709"/>
        </w:tabs>
        <w:jc w:val="thaiDistribute"/>
        <w:rPr>
          <w:rFonts w:ascii="Arial" w:hAnsi="Arial" w:cs="Arial"/>
          <w:spacing w:val="-4"/>
          <w:sz w:val="18"/>
          <w:szCs w:val="18"/>
        </w:rPr>
      </w:pPr>
    </w:p>
    <w:p w14:paraId="32284A5F" w14:textId="77777777" w:rsidR="00980703" w:rsidRPr="0030081F" w:rsidRDefault="00980703" w:rsidP="00980703">
      <w:pPr>
        <w:tabs>
          <w:tab w:val="num" w:pos="709"/>
        </w:tabs>
        <w:jc w:val="thaiDistribute"/>
        <w:rPr>
          <w:rFonts w:ascii="Arial" w:hAnsi="Arial" w:cs="Arial"/>
          <w:sz w:val="18"/>
          <w:szCs w:val="18"/>
          <w:lang w:val="en-US"/>
        </w:rPr>
      </w:pPr>
      <w:r w:rsidRPr="0030081F">
        <w:rPr>
          <w:rFonts w:ascii="Arial" w:hAnsi="Arial" w:cs="Arial"/>
          <w:sz w:val="18"/>
          <w:szCs w:val="18"/>
          <w:lang w:val="en-US"/>
        </w:rPr>
        <w:t>Related transaction pricing policies are as follow:</w:t>
      </w:r>
    </w:p>
    <w:p w14:paraId="4EB9DBBA" w14:textId="77777777" w:rsidR="00980703" w:rsidRPr="0030081F" w:rsidRDefault="00980703" w:rsidP="00980703">
      <w:pPr>
        <w:tabs>
          <w:tab w:val="num" w:pos="709"/>
        </w:tabs>
        <w:jc w:val="thaiDistribute"/>
        <w:rPr>
          <w:rFonts w:ascii="Arial" w:hAnsi="Arial" w:cs="Arial"/>
          <w:spacing w:val="-4"/>
          <w:sz w:val="18"/>
          <w:szCs w:val="18"/>
        </w:rPr>
      </w:pPr>
    </w:p>
    <w:tbl>
      <w:tblPr>
        <w:tblW w:w="9450" w:type="dxa"/>
        <w:tblInd w:w="108" w:type="dxa"/>
        <w:tblLayout w:type="fixed"/>
        <w:tblLook w:val="0420" w:firstRow="1" w:lastRow="0" w:firstColumn="0" w:lastColumn="0" w:noHBand="0" w:noVBand="1"/>
      </w:tblPr>
      <w:tblGrid>
        <w:gridCol w:w="4770"/>
        <w:gridCol w:w="4680"/>
      </w:tblGrid>
      <w:tr w:rsidR="00980703" w:rsidRPr="0030081F" w14:paraId="2823B7E7" w14:textId="77777777" w:rsidTr="00DC7EBD">
        <w:tc>
          <w:tcPr>
            <w:tcW w:w="4770" w:type="dxa"/>
            <w:tcBorders>
              <w:top w:val="single" w:sz="4" w:space="0" w:color="auto"/>
              <w:bottom w:val="single" w:sz="4" w:space="0" w:color="auto"/>
            </w:tcBorders>
            <w:shd w:val="clear" w:color="auto" w:fill="auto"/>
            <w:vAlign w:val="center"/>
          </w:tcPr>
          <w:p w14:paraId="4B2F57C5" w14:textId="77777777" w:rsidR="00980703" w:rsidRPr="0030081F" w:rsidRDefault="00980703" w:rsidP="00AE6EC7">
            <w:pPr>
              <w:ind w:left="162"/>
              <w:jc w:val="center"/>
              <w:rPr>
                <w:rFonts w:ascii="Arial" w:hAnsi="Arial" w:cs="Arial"/>
                <w:b/>
                <w:bCs/>
                <w:sz w:val="18"/>
                <w:szCs w:val="18"/>
                <w:lang w:val="en-US"/>
              </w:rPr>
            </w:pPr>
            <w:r w:rsidRPr="0030081F">
              <w:rPr>
                <w:rFonts w:ascii="Arial" w:hAnsi="Arial" w:cs="Arial"/>
                <w:b/>
                <w:bCs/>
                <w:sz w:val="18"/>
                <w:szCs w:val="18"/>
                <w:lang w:val="en-US"/>
              </w:rPr>
              <w:t>Related transaction</w:t>
            </w:r>
          </w:p>
        </w:tc>
        <w:tc>
          <w:tcPr>
            <w:tcW w:w="4680" w:type="dxa"/>
            <w:tcBorders>
              <w:top w:val="single" w:sz="4" w:space="0" w:color="auto"/>
              <w:bottom w:val="single" w:sz="4" w:space="0" w:color="auto"/>
            </w:tcBorders>
            <w:shd w:val="clear" w:color="auto" w:fill="auto"/>
            <w:vAlign w:val="center"/>
          </w:tcPr>
          <w:p w14:paraId="7246FB4D" w14:textId="77777777" w:rsidR="00980703" w:rsidRPr="0030081F" w:rsidRDefault="00980703" w:rsidP="00AE6EC7">
            <w:pPr>
              <w:jc w:val="center"/>
              <w:rPr>
                <w:rFonts w:ascii="Arial" w:hAnsi="Arial" w:cs="Arial"/>
                <w:b/>
                <w:bCs/>
                <w:sz w:val="18"/>
                <w:szCs w:val="18"/>
                <w:lang w:val="en-US"/>
              </w:rPr>
            </w:pPr>
            <w:r w:rsidRPr="0030081F">
              <w:rPr>
                <w:rFonts w:ascii="Arial" w:hAnsi="Arial" w:cs="Arial"/>
                <w:b/>
                <w:bCs/>
                <w:sz w:val="18"/>
                <w:szCs w:val="18"/>
                <w:lang w:val="en-US"/>
              </w:rPr>
              <w:t>Pricing policies</w:t>
            </w:r>
          </w:p>
        </w:tc>
      </w:tr>
      <w:tr w:rsidR="00980703" w:rsidRPr="0030081F" w14:paraId="681D81F6" w14:textId="77777777" w:rsidTr="00AE6EC7">
        <w:tc>
          <w:tcPr>
            <w:tcW w:w="4770" w:type="dxa"/>
            <w:tcBorders>
              <w:top w:val="single" w:sz="4" w:space="0" w:color="auto"/>
            </w:tcBorders>
            <w:vAlign w:val="center"/>
          </w:tcPr>
          <w:p w14:paraId="7D52E75D" w14:textId="77777777" w:rsidR="00980703" w:rsidRPr="0030081F" w:rsidRDefault="00980703" w:rsidP="00AE6EC7">
            <w:pPr>
              <w:ind w:left="-101"/>
              <w:jc w:val="left"/>
              <w:rPr>
                <w:rFonts w:ascii="Arial" w:hAnsi="Arial" w:cs="Arial"/>
                <w:b/>
                <w:bCs/>
                <w:sz w:val="18"/>
                <w:szCs w:val="18"/>
                <w:lang w:val="en-US"/>
              </w:rPr>
            </w:pPr>
          </w:p>
        </w:tc>
        <w:tc>
          <w:tcPr>
            <w:tcW w:w="4680" w:type="dxa"/>
            <w:tcBorders>
              <w:top w:val="single" w:sz="4" w:space="0" w:color="auto"/>
            </w:tcBorders>
            <w:vAlign w:val="center"/>
          </w:tcPr>
          <w:p w14:paraId="7082E1CE" w14:textId="77777777" w:rsidR="00980703" w:rsidRPr="0030081F" w:rsidRDefault="00980703" w:rsidP="00AE6EC7">
            <w:pPr>
              <w:ind w:left="175" w:hanging="175"/>
              <w:jc w:val="center"/>
              <w:rPr>
                <w:rFonts w:ascii="Arial" w:hAnsi="Arial" w:cs="Arial"/>
                <w:b/>
                <w:bCs/>
                <w:sz w:val="18"/>
                <w:szCs w:val="18"/>
                <w:lang w:val="en-US"/>
              </w:rPr>
            </w:pPr>
          </w:p>
        </w:tc>
      </w:tr>
      <w:tr w:rsidR="00980703" w:rsidRPr="0030081F" w14:paraId="07707B21" w14:textId="77777777" w:rsidTr="00AE6EC7">
        <w:tc>
          <w:tcPr>
            <w:tcW w:w="4770" w:type="dxa"/>
          </w:tcPr>
          <w:p w14:paraId="4F0FAA62" w14:textId="77777777" w:rsidR="00980703" w:rsidRPr="0030081F" w:rsidRDefault="00980703" w:rsidP="00AE6EC7">
            <w:pPr>
              <w:ind w:left="-101"/>
              <w:jc w:val="thaiDistribute"/>
              <w:rPr>
                <w:rFonts w:ascii="Arial" w:hAnsi="Arial" w:cs="Arial"/>
                <w:sz w:val="18"/>
                <w:szCs w:val="18"/>
                <w:lang w:val="en-US"/>
              </w:rPr>
            </w:pPr>
            <w:r w:rsidRPr="0030081F">
              <w:rPr>
                <w:rFonts w:ascii="Arial" w:hAnsi="Arial" w:cs="Arial"/>
                <w:sz w:val="18"/>
                <w:szCs w:val="18"/>
              </w:rPr>
              <w:t>Sale revenues</w:t>
            </w:r>
          </w:p>
        </w:tc>
        <w:tc>
          <w:tcPr>
            <w:tcW w:w="4680" w:type="dxa"/>
          </w:tcPr>
          <w:p w14:paraId="270860A6" w14:textId="77777777" w:rsidR="00980703" w:rsidRPr="0030081F" w:rsidRDefault="00980703" w:rsidP="00AE6EC7">
            <w:pPr>
              <w:jc w:val="left"/>
              <w:rPr>
                <w:rFonts w:ascii="Arial" w:hAnsi="Arial" w:cs="Arial"/>
                <w:sz w:val="18"/>
                <w:szCs w:val="18"/>
                <w:lang w:val="en-US"/>
              </w:rPr>
            </w:pPr>
            <w:r w:rsidRPr="0030081F">
              <w:rPr>
                <w:rFonts w:ascii="Arial" w:hAnsi="Arial" w:cs="Arial"/>
                <w:sz w:val="18"/>
                <w:szCs w:val="18"/>
                <w:lang w:val="en-US"/>
              </w:rPr>
              <w:t>Cost plus margin</w:t>
            </w:r>
          </w:p>
        </w:tc>
      </w:tr>
      <w:tr w:rsidR="00980703" w:rsidRPr="0030081F" w14:paraId="66E27260" w14:textId="77777777" w:rsidTr="00AE6EC7">
        <w:tc>
          <w:tcPr>
            <w:tcW w:w="4770" w:type="dxa"/>
          </w:tcPr>
          <w:p w14:paraId="013044A9" w14:textId="77777777" w:rsidR="00980703" w:rsidRPr="0030081F" w:rsidRDefault="00980703" w:rsidP="00AE6EC7">
            <w:pPr>
              <w:ind w:left="-101"/>
              <w:jc w:val="thaiDistribute"/>
              <w:rPr>
                <w:rFonts w:ascii="Arial" w:hAnsi="Arial" w:cs="Arial"/>
                <w:sz w:val="18"/>
                <w:szCs w:val="18"/>
                <w:lang w:val="en-US"/>
              </w:rPr>
            </w:pPr>
            <w:r w:rsidRPr="0030081F">
              <w:rPr>
                <w:rFonts w:ascii="Arial" w:hAnsi="Arial" w:cs="Arial"/>
                <w:sz w:val="18"/>
                <w:szCs w:val="18"/>
              </w:rPr>
              <w:t>Service revenues</w:t>
            </w:r>
          </w:p>
        </w:tc>
        <w:tc>
          <w:tcPr>
            <w:tcW w:w="4680" w:type="dxa"/>
          </w:tcPr>
          <w:p w14:paraId="33C6A631" w14:textId="77777777" w:rsidR="00980703" w:rsidRPr="0030081F" w:rsidRDefault="00980703" w:rsidP="00AE6EC7">
            <w:pPr>
              <w:jc w:val="left"/>
              <w:rPr>
                <w:rFonts w:ascii="Arial" w:hAnsi="Arial" w:cs="Arial"/>
                <w:sz w:val="18"/>
                <w:szCs w:val="18"/>
              </w:rPr>
            </w:pPr>
            <w:r w:rsidRPr="0030081F">
              <w:rPr>
                <w:rFonts w:ascii="Arial" w:hAnsi="Arial" w:cs="Arial"/>
                <w:sz w:val="18"/>
                <w:szCs w:val="18"/>
                <w:lang w:val="en-US"/>
              </w:rPr>
              <w:t>Negotiated price</w:t>
            </w:r>
          </w:p>
        </w:tc>
      </w:tr>
      <w:tr w:rsidR="00980703" w:rsidRPr="0030081F" w14:paraId="07F45412" w14:textId="77777777" w:rsidTr="00AE6EC7">
        <w:tc>
          <w:tcPr>
            <w:tcW w:w="4770" w:type="dxa"/>
          </w:tcPr>
          <w:p w14:paraId="184ACAA5" w14:textId="77777777" w:rsidR="00980703" w:rsidRPr="0030081F" w:rsidRDefault="00980703" w:rsidP="00AE6EC7">
            <w:pPr>
              <w:ind w:left="-101"/>
              <w:jc w:val="thaiDistribute"/>
              <w:rPr>
                <w:rFonts w:ascii="Arial" w:hAnsi="Arial" w:cs="Arial"/>
                <w:sz w:val="18"/>
                <w:szCs w:val="18"/>
                <w:lang w:val="en-US"/>
              </w:rPr>
            </w:pPr>
            <w:r w:rsidRPr="0030081F">
              <w:rPr>
                <w:rFonts w:ascii="Arial" w:hAnsi="Arial" w:cs="Arial"/>
                <w:sz w:val="18"/>
                <w:szCs w:val="18"/>
                <w:lang w:val="en-US"/>
              </w:rPr>
              <w:t>Management fees</w:t>
            </w:r>
          </w:p>
        </w:tc>
        <w:tc>
          <w:tcPr>
            <w:tcW w:w="4680" w:type="dxa"/>
          </w:tcPr>
          <w:p w14:paraId="084CDE2F" w14:textId="77777777" w:rsidR="00980703" w:rsidRPr="0030081F" w:rsidRDefault="00980703" w:rsidP="00AE6EC7">
            <w:pPr>
              <w:jc w:val="left"/>
              <w:rPr>
                <w:rFonts w:ascii="Arial" w:hAnsi="Arial" w:cs="Arial"/>
                <w:sz w:val="18"/>
                <w:szCs w:val="18"/>
                <w:cs/>
              </w:rPr>
            </w:pPr>
            <w:r w:rsidRPr="0030081F">
              <w:rPr>
                <w:rFonts w:ascii="Arial" w:hAnsi="Arial" w:cs="Arial"/>
                <w:sz w:val="18"/>
                <w:szCs w:val="18"/>
                <w:lang w:val="en-US"/>
              </w:rPr>
              <w:t>The contract rate</w:t>
            </w:r>
          </w:p>
        </w:tc>
      </w:tr>
      <w:tr w:rsidR="00980703" w:rsidRPr="0030081F" w14:paraId="13236DC0" w14:textId="77777777" w:rsidTr="00AE6EC7">
        <w:tc>
          <w:tcPr>
            <w:tcW w:w="4770" w:type="dxa"/>
          </w:tcPr>
          <w:p w14:paraId="4349E359" w14:textId="77777777" w:rsidR="00980703" w:rsidRPr="0030081F" w:rsidRDefault="00980703" w:rsidP="00AE6EC7">
            <w:pPr>
              <w:ind w:left="-101"/>
              <w:jc w:val="thaiDistribute"/>
              <w:rPr>
                <w:rFonts w:ascii="Arial" w:hAnsi="Arial" w:cs="Arial"/>
                <w:sz w:val="18"/>
                <w:szCs w:val="18"/>
                <w:lang w:val="en-US"/>
              </w:rPr>
            </w:pPr>
            <w:r w:rsidRPr="0030081F">
              <w:rPr>
                <w:rFonts w:ascii="Arial" w:hAnsi="Arial" w:cs="Arial"/>
                <w:sz w:val="18"/>
                <w:szCs w:val="18"/>
                <w:lang w:val="en-US"/>
              </w:rPr>
              <w:t>Interest income</w:t>
            </w:r>
          </w:p>
        </w:tc>
        <w:tc>
          <w:tcPr>
            <w:tcW w:w="4680" w:type="dxa"/>
          </w:tcPr>
          <w:p w14:paraId="04A398A4" w14:textId="77777777" w:rsidR="00980703" w:rsidRPr="0030081F" w:rsidRDefault="00980703" w:rsidP="00AE6EC7">
            <w:pPr>
              <w:jc w:val="left"/>
              <w:rPr>
                <w:rFonts w:ascii="Arial" w:hAnsi="Arial" w:cs="Arial"/>
                <w:sz w:val="18"/>
                <w:szCs w:val="18"/>
                <w:lang w:val="en-US"/>
              </w:rPr>
            </w:pPr>
            <w:r w:rsidRPr="0030081F">
              <w:rPr>
                <w:rFonts w:ascii="Arial" w:hAnsi="Arial" w:cs="Arial"/>
                <w:sz w:val="18"/>
                <w:szCs w:val="18"/>
                <w:lang w:val="en-US"/>
              </w:rPr>
              <w:t>The minimum loan interest rate of the bank (MLR)</w:t>
            </w:r>
          </w:p>
        </w:tc>
      </w:tr>
      <w:tr w:rsidR="00980703" w:rsidRPr="0030081F" w14:paraId="57CF4809" w14:textId="77777777" w:rsidTr="00AE6EC7">
        <w:tc>
          <w:tcPr>
            <w:tcW w:w="4770" w:type="dxa"/>
          </w:tcPr>
          <w:p w14:paraId="51360BA2" w14:textId="77777777" w:rsidR="00980703" w:rsidRPr="0030081F" w:rsidRDefault="00980703" w:rsidP="00AE6EC7">
            <w:pPr>
              <w:ind w:left="-101"/>
              <w:jc w:val="thaiDistribute"/>
              <w:rPr>
                <w:rFonts w:ascii="Arial" w:hAnsi="Arial" w:cs="Arial"/>
                <w:sz w:val="18"/>
                <w:szCs w:val="18"/>
                <w:lang w:val="en-US"/>
              </w:rPr>
            </w:pPr>
            <w:r w:rsidRPr="0030081F">
              <w:rPr>
                <w:rFonts w:ascii="Arial" w:hAnsi="Arial" w:cs="Arial"/>
                <w:sz w:val="18"/>
                <w:szCs w:val="18"/>
                <w:lang w:val="en-US"/>
              </w:rPr>
              <w:t>Dividend income</w:t>
            </w:r>
          </w:p>
        </w:tc>
        <w:tc>
          <w:tcPr>
            <w:tcW w:w="4680" w:type="dxa"/>
          </w:tcPr>
          <w:p w14:paraId="21691820" w14:textId="77777777" w:rsidR="00980703" w:rsidRPr="0030081F" w:rsidRDefault="00980703" w:rsidP="00AE6EC7">
            <w:pPr>
              <w:jc w:val="left"/>
              <w:rPr>
                <w:rFonts w:ascii="Arial" w:hAnsi="Arial" w:cs="Arial"/>
                <w:sz w:val="18"/>
                <w:szCs w:val="18"/>
              </w:rPr>
            </w:pPr>
            <w:r w:rsidRPr="0030081F">
              <w:rPr>
                <w:rFonts w:ascii="Arial" w:hAnsi="Arial" w:cs="Arial"/>
                <w:sz w:val="18"/>
                <w:szCs w:val="18"/>
              </w:rPr>
              <w:t>Upon declaration</w:t>
            </w:r>
          </w:p>
        </w:tc>
      </w:tr>
    </w:tbl>
    <w:p w14:paraId="460B54E4" w14:textId="77777777" w:rsidR="00980703" w:rsidRPr="0030081F" w:rsidRDefault="00980703" w:rsidP="00980703">
      <w:pPr>
        <w:outlineLvl w:val="0"/>
        <w:rPr>
          <w:rFonts w:ascii="Arial" w:hAnsi="Arial" w:cs="Arial"/>
          <w:bCs/>
          <w:sz w:val="18"/>
          <w:szCs w:val="18"/>
        </w:rPr>
      </w:pPr>
    </w:p>
    <w:p w14:paraId="3BC47D94" w14:textId="77777777" w:rsidR="00980703" w:rsidRPr="0030081F" w:rsidRDefault="00980703" w:rsidP="00980703">
      <w:pPr>
        <w:outlineLvl w:val="0"/>
        <w:rPr>
          <w:rFonts w:ascii="Arial" w:hAnsi="Arial" w:cs="Arial"/>
          <w:bCs/>
          <w:sz w:val="18"/>
          <w:szCs w:val="18"/>
        </w:rPr>
      </w:pPr>
      <w:r w:rsidRPr="0030081F">
        <w:rPr>
          <w:rFonts w:ascii="Arial" w:hAnsi="Arial" w:cs="Arial"/>
          <w:bCs/>
          <w:sz w:val="18"/>
          <w:szCs w:val="18"/>
        </w:rPr>
        <w:t>The following material transactions were carried out with related parties:</w:t>
      </w:r>
    </w:p>
    <w:p w14:paraId="7C126CEE" w14:textId="77777777" w:rsidR="00980703" w:rsidRPr="0030081F" w:rsidRDefault="00980703" w:rsidP="00980703">
      <w:pPr>
        <w:outlineLvl w:val="0"/>
        <w:rPr>
          <w:rFonts w:ascii="Arial" w:hAnsi="Arial" w:cs="Arial"/>
          <w:bCs/>
          <w:sz w:val="18"/>
          <w:szCs w:val="18"/>
        </w:rPr>
      </w:pPr>
    </w:p>
    <w:p w14:paraId="69E9E251" w14:textId="77777777" w:rsidR="00980703" w:rsidRPr="0030081F" w:rsidRDefault="00980703" w:rsidP="00980703">
      <w:pPr>
        <w:autoSpaceDE w:val="0"/>
        <w:autoSpaceDN w:val="0"/>
        <w:ind w:left="540" w:hanging="540"/>
        <w:jc w:val="thaiDistribute"/>
        <w:outlineLvl w:val="0"/>
        <w:rPr>
          <w:rFonts w:ascii="Arial" w:hAnsi="Arial" w:cs="Arial"/>
          <w:b/>
          <w:bCs/>
          <w:color w:val="CF4A02"/>
          <w:sz w:val="18"/>
          <w:szCs w:val="18"/>
        </w:rPr>
      </w:pPr>
      <w:r w:rsidRPr="0030081F">
        <w:rPr>
          <w:rFonts w:ascii="Arial" w:hAnsi="Arial" w:cs="Arial"/>
          <w:b/>
          <w:bCs/>
          <w:color w:val="CF4A02"/>
          <w:sz w:val="18"/>
          <w:szCs w:val="18"/>
        </w:rPr>
        <w:t>a)</w:t>
      </w:r>
      <w:r w:rsidRPr="0030081F">
        <w:rPr>
          <w:rFonts w:ascii="Arial" w:hAnsi="Arial" w:cs="Arial"/>
          <w:color w:val="CF4A02"/>
          <w:sz w:val="18"/>
          <w:szCs w:val="18"/>
        </w:rPr>
        <w:tab/>
      </w:r>
      <w:r w:rsidRPr="0030081F">
        <w:rPr>
          <w:rFonts w:ascii="Arial" w:hAnsi="Arial" w:cs="Arial"/>
          <w:b/>
          <w:bCs/>
          <w:color w:val="CF4A02"/>
          <w:sz w:val="18"/>
          <w:szCs w:val="18"/>
        </w:rPr>
        <w:t>Dividend income</w:t>
      </w:r>
    </w:p>
    <w:p w14:paraId="4C9C2101" w14:textId="77777777" w:rsidR="00980703" w:rsidRPr="0030081F" w:rsidRDefault="00980703" w:rsidP="00125E0A">
      <w:pPr>
        <w:outlineLvl w:val="0"/>
        <w:rPr>
          <w:rFonts w:ascii="Arial" w:hAnsi="Arial" w:cs="Arial"/>
          <w:bCs/>
          <w:sz w:val="18"/>
          <w:szCs w:val="18"/>
        </w:rPr>
      </w:pPr>
    </w:p>
    <w:tbl>
      <w:tblPr>
        <w:tblW w:w="9545" w:type="dxa"/>
        <w:tblLayout w:type="fixed"/>
        <w:tblLook w:val="0000" w:firstRow="0" w:lastRow="0" w:firstColumn="0" w:lastColumn="0" w:noHBand="0" w:noVBand="0"/>
      </w:tblPr>
      <w:tblGrid>
        <w:gridCol w:w="4361"/>
        <w:gridCol w:w="1296"/>
        <w:gridCol w:w="1296"/>
        <w:gridCol w:w="1296"/>
        <w:gridCol w:w="1296"/>
      </w:tblGrid>
      <w:tr w:rsidR="00980703" w:rsidRPr="0030081F" w14:paraId="40D621F7" w14:textId="77777777" w:rsidTr="00DC7EBD">
        <w:tc>
          <w:tcPr>
            <w:tcW w:w="4361" w:type="dxa"/>
            <w:shd w:val="clear" w:color="auto" w:fill="auto"/>
            <w:vAlign w:val="bottom"/>
          </w:tcPr>
          <w:p w14:paraId="1CAB0C91" w14:textId="77777777" w:rsidR="00980703" w:rsidRPr="0030081F" w:rsidRDefault="00980703" w:rsidP="00AE6EC7">
            <w:pPr>
              <w:pStyle w:val="a0"/>
              <w:ind w:left="540" w:right="0"/>
              <w:jc w:val="both"/>
              <w:rPr>
                <w:rFonts w:ascii="Arial" w:hAnsi="Arial" w:cs="Arial"/>
                <w:b/>
                <w:bCs/>
                <w:color w:val="auto"/>
                <w:sz w:val="18"/>
                <w:szCs w:val="18"/>
                <w:cs/>
              </w:rPr>
            </w:pPr>
          </w:p>
        </w:tc>
        <w:tc>
          <w:tcPr>
            <w:tcW w:w="2592" w:type="dxa"/>
            <w:gridSpan w:val="2"/>
            <w:tcBorders>
              <w:top w:val="single" w:sz="4" w:space="0" w:color="auto"/>
              <w:bottom w:val="single" w:sz="4" w:space="0" w:color="auto"/>
            </w:tcBorders>
            <w:shd w:val="clear" w:color="auto" w:fill="auto"/>
          </w:tcPr>
          <w:p w14:paraId="690DCB0C"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51338A4A"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c>
          <w:tcPr>
            <w:tcW w:w="2592" w:type="dxa"/>
            <w:gridSpan w:val="2"/>
            <w:tcBorders>
              <w:top w:val="single" w:sz="4" w:space="0" w:color="auto"/>
              <w:bottom w:val="single" w:sz="4" w:space="0" w:color="auto"/>
            </w:tcBorders>
            <w:shd w:val="clear" w:color="auto" w:fill="auto"/>
          </w:tcPr>
          <w:p w14:paraId="414D072F"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431968CC" w14:textId="77777777" w:rsidR="00980703" w:rsidRPr="0030081F" w:rsidRDefault="00980703" w:rsidP="00AE6EC7">
            <w:pPr>
              <w:ind w:right="-72"/>
              <w:jc w:val="center"/>
              <w:rPr>
                <w:rFonts w:ascii="Arial" w:hAnsi="Arial" w:cs="Arial"/>
                <w:b/>
                <w:bCs/>
                <w:sz w:val="18"/>
                <w:szCs w:val="18"/>
              </w:rPr>
            </w:pPr>
            <w:r w:rsidRPr="0030081F">
              <w:rPr>
                <w:rFonts w:ascii="Arial" w:hAnsi="Arial" w:cs="Arial"/>
                <w:b/>
                <w:bCs/>
                <w:sz w:val="18"/>
                <w:szCs w:val="18"/>
                <w:lang w:val="en-US"/>
              </w:rPr>
              <w:t>financial statements</w:t>
            </w:r>
          </w:p>
        </w:tc>
      </w:tr>
      <w:tr w:rsidR="00980703" w:rsidRPr="0030081F" w14:paraId="4DC3F24B" w14:textId="77777777" w:rsidTr="00AE6EC7">
        <w:tc>
          <w:tcPr>
            <w:tcW w:w="4361" w:type="dxa"/>
            <w:shd w:val="clear" w:color="auto" w:fill="auto"/>
            <w:vAlign w:val="bottom"/>
          </w:tcPr>
          <w:p w14:paraId="71E1E1FC" w14:textId="2463F9C7" w:rsidR="00980703" w:rsidRPr="0030081F" w:rsidRDefault="00980703" w:rsidP="00AE6EC7">
            <w:pPr>
              <w:pStyle w:val="a0"/>
              <w:ind w:left="540" w:right="0"/>
              <w:jc w:val="both"/>
              <w:rPr>
                <w:rFonts w:ascii="Arial" w:hAnsi="Arial" w:cs="Arial"/>
                <w:color w:val="auto"/>
                <w:sz w:val="18"/>
                <w:szCs w:val="18"/>
              </w:rPr>
            </w:pPr>
            <w:r w:rsidRPr="0030081F">
              <w:rPr>
                <w:rFonts w:ascii="Arial" w:hAnsi="Arial" w:cs="Arial"/>
                <w:b/>
                <w:bCs/>
                <w:color w:val="auto"/>
                <w:sz w:val="18"/>
                <w:szCs w:val="18"/>
              </w:rPr>
              <w:t xml:space="preserve">For the years ended </w:t>
            </w:r>
            <w:r w:rsidR="004A5758" w:rsidRPr="0030081F">
              <w:rPr>
                <w:rFonts w:ascii="Arial" w:hAnsi="Arial" w:cs="Arial"/>
                <w:b/>
                <w:bCs/>
                <w:color w:val="auto"/>
                <w:sz w:val="18"/>
                <w:szCs w:val="18"/>
              </w:rPr>
              <w:t>31</w:t>
            </w:r>
            <w:r w:rsidRPr="0030081F">
              <w:rPr>
                <w:rFonts w:ascii="Arial" w:hAnsi="Arial" w:cs="Arial"/>
                <w:b/>
                <w:bCs/>
                <w:color w:val="auto"/>
                <w:sz w:val="18"/>
                <w:szCs w:val="18"/>
                <w:cs/>
              </w:rPr>
              <w:t xml:space="preserve"> </w:t>
            </w:r>
            <w:r w:rsidRPr="0030081F">
              <w:rPr>
                <w:rFonts w:ascii="Arial" w:hAnsi="Arial" w:cs="Arial"/>
                <w:b/>
                <w:bCs/>
                <w:color w:val="auto"/>
                <w:sz w:val="18"/>
                <w:szCs w:val="18"/>
              </w:rPr>
              <w:t>December</w:t>
            </w:r>
          </w:p>
        </w:tc>
        <w:tc>
          <w:tcPr>
            <w:tcW w:w="1296" w:type="dxa"/>
            <w:tcBorders>
              <w:top w:val="single" w:sz="4" w:space="0" w:color="auto"/>
            </w:tcBorders>
            <w:shd w:val="clear" w:color="auto" w:fill="auto"/>
            <w:vAlign w:val="bottom"/>
          </w:tcPr>
          <w:p w14:paraId="01A777E9" w14:textId="7FEE232E"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6" w:type="dxa"/>
            <w:tcBorders>
              <w:top w:val="single" w:sz="4" w:space="0" w:color="auto"/>
            </w:tcBorders>
            <w:shd w:val="clear" w:color="auto" w:fill="auto"/>
            <w:vAlign w:val="bottom"/>
          </w:tcPr>
          <w:p w14:paraId="10AFE6C3" w14:textId="741360BD"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c>
          <w:tcPr>
            <w:tcW w:w="1296" w:type="dxa"/>
            <w:tcBorders>
              <w:top w:val="single" w:sz="4" w:space="0" w:color="auto"/>
            </w:tcBorders>
            <w:shd w:val="clear" w:color="auto" w:fill="auto"/>
            <w:vAlign w:val="bottom"/>
          </w:tcPr>
          <w:p w14:paraId="47347466" w14:textId="33CBAB54"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6" w:type="dxa"/>
            <w:tcBorders>
              <w:top w:val="single" w:sz="4" w:space="0" w:color="auto"/>
            </w:tcBorders>
            <w:shd w:val="clear" w:color="auto" w:fill="auto"/>
            <w:vAlign w:val="bottom"/>
          </w:tcPr>
          <w:p w14:paraId="42623CD1" w14:textId="1F317F25"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2020</w:t>
            </w:r>
          </w:p>
        </w:tc>
      </w:tr>
      <w:tr w:rsidR="00980703" w:rsidRPr="0030081F" w14:paraId="4D2EAF1C" w14:textId="77777777" w:rsidTr="00AE6EC7">
        <w:tc>
          <w:tcPr>
            <w:tcW w:w="4361" w:type="dxa"/>
            <w:shd w:val="clear" w:color="auto" w:fill="auto"/>
            <w:vAlign w:val="bottom"/>
          </w:tcPr>
          <w:p w14:paraId="71331550" w14:textId="77777777" w:rsidR="00980703" w:rsidRPr="0030081F" w:rsidRDefault="00980703" w:rsidP="00AE6EC7">
            <w:pPr>
              <w:pStyle w:val="a0"/>
              <w:ind w:left="540" w:right="0"/>
              <w:jc w:val="both"/>
              <w:rPr>
                <w:rFonts w:ascii="Arial" w:hAnsi="Arial" w:cs="Arial"/>
                <w:color w:val="auto"/>
                <w:sz w:val="18"/>
                <w:szCs w:val="18"/>
              </w:rPr>
            </w:pPr>
          </w:p>
        </w:tc>
        <w:tc>
          <w:tcPr>
            <w:tcW w:w="1296" w:type="dxa"/>
            <w:tcBorders>
              <w:bottom w:val="single" w:sz="4" w:space="0" w:color="auto"/>
            </w:tcBorders>
            <w:shd w:val="clear" w:color="auto" w:fill="auto"/>
            <w:vAlign w:val="bottom"/>
          </w:tcPr>
          <w:p w14:paraId="4FC597BF" w14:textId="77777777" w:rsidR="00980703" w:rsidRPr="0030081F" w:rsidRDefault="00980703" w:rsidP="0099214D">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shd w:val="clear" w:color="auto" w:fill="auto"/>
            <w:vAlign w:val="bottom"/>
          </w:tcPr>
          <w:p w14:paraId="6A5B53A0" w14:textId="77777777" w:rsidR="00980703" w:rsidRPr="0030081F" w:rsidRDefault="00980703" w:rsidP="0099214D">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shd w:val="clear" w:color="auto" w:fill="auto"/>
            <w:vAlign w:val="bottom"/>
          </w:tcPr>
          <w:p w14:paraId="4CA407C7" w14:textId="77777777" w:rsidR="00980703" w:rsidRPr="0030081F" w:rsidRDefault="00980703" w:rsidP="0099214D">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shd w:val="clear" w:color="auto" w:fill="auto"/>
            <w:vAlign w:val="bottom"/>
          </w:tcPr>
          <w:p w14:paraId="4BCB314A" w14:textId="77777777" w:rsidR="00980703" w:rsidRPr="0030081F" w:rsidRDefault="00980703" w:rsidP="0099214D">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6BD88131" w14:textId="77777777" w:rsidTr="00AE6EC7">
        <w:tc>
          <w:tcPr>
            <w:tcW w:w="4361" w:type="dxa"/>
            <w:shd w:val="clear" w:color="auto" w:fill="auto"/>
            <w:vAlign w:val="bottom"/>
          </w:tcPr>
          <w:p w14:paraId="1300AD1A" w14:textId="77777777" w:rsidR="00980703" w:rsidRPr="0030081F" w:rsidRDefault="00980703" w:rsidP="00AE6EC7">
            <w:pPr>
              <w:ind w:left="540" w:right="-72"/>
              <w:rPr>
                <w:rFonts w:ascii="Arial" w:hAnsi="Arial" w:cs="Arial"/>
                <w:sz w:val="18"/>
                <w:szCs w:val="18"/>
                <w:cs/>
              </w:rPr>
            </w:pPr>
          </w:p>
        </w:tc>
        <w:tc>
          <w:tcPr>
            <w:tcW w:w="1296" w:type="dxa"/>
            <w:tcBorders>
              <w:top w:val="single" w:sz="4" w:space="0" w:color="auto"/>
            </w:tcBorders>
            <w:shd w:val="clear" w:color="auto" w:fill="FAFAFA"/>
            <w:vAlign w:val="bottom"/>
          </w:tcPr>
          <w:p w14:paraId="1BFD6F73" w14:textId="77777777" w:rsidR="00980703" w:rsidRPr="0030081F" w:rsidRDefault="00980703" w:rsidP="0099214D">
            <w:pPr>
              <w:ind w:left="540"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64A960AC" w14:textId="77777777" w:rsidR="00980703" w:rsidRPr="0030081F" w:rsidRDefault="00980703" w:rsidP="0099214D">
            <w:pPr>
              <w:ind w:left="540" w:right="-72"/>
              <w:jc w:val="right"/>
              <w:rPr>
                <w:rFonts w:ascii="Arial" w:hAnsi="Arial" w:cs="Arial"/>
                <w:sz w:val="18"/>
                <w:szCs w:val="18"/>
                <w:cs/>
              </w:rPr>
            </w:pPr>
          </w:p>
        </w:tc>
        <w:tc>
          <w:tcPr>
            <w:tcW w:w="1296" w:type="dxa"/>
            <w:tcBorders>
              <w:top w:val="single" w:sz="4" w:space="0" w:color="auto"/>
            </w:tcBorders>
            <w:shd w:val="clear" w:color="auto" w:fill="FAFAFA"/>
            <w:vAlign w:val="bottom"/>
          </w:tcPr>
          <w:p w14:paraId="50EE94C7" w14:textId="77777777" w:rsidR="00980703" w:rsidRPr="0030081F" w:rsidRDefault="00980703" w:rsidP="0099214D">
            <w:pPr>
              <w:ind w:left="540"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6BCE7E84" w14:textId="77777777" w:rsidR="00980703" w:rsidRPr="0030081F" w:rsidRDefault="00980703" w:rsidP="0099214D">
            <w:pPr>
              <w:ind w:left="540" w:right="-72"/>
              <w:jc w:val="right"/>
              <w:rPr>
                <w:rFonts w:ascii="Arial" w:hAnsi="Arial" w:cs="Arial"/>
                <w:sz w:val="18"/>
                <w:szCs w:val="18"/>
                <w:cs/>
              </w:rPr>
            </w:pPr>
          </w:p>
        </w:tc>
      </w:tr>
      <w:tr w:rsidR="00980703" w:rsidRPr="0030081F" w14:paraId="4FF53CD1" w14:textId="77777777" w:rsidTr="00714569">
        <w:tc>
          <w:tcPr>
            <w:tcW w:w="4361" w:type="dxa"/>
            <w:shd w:val="clear" w:color="auto" w:fill="auto"/>
            <w:vAlign w:val="bottom"/>
          </w:tcPr>
          <w:p w14:paraId="6BE11CB9" w14:textId="77777777" w:rsidR="00980703" w:rsidRPr="0030081F" w:rsidRDefault="00980703" w:rsidP="00AE6EC7">
            <w:pPr>
              <w:ind w:left="540"/>
              <w:jc w:val="thaiDistribute"/>
              <w:rPr>
                <w:rFonts w:ascii="Arial" w:hAnsi="Arial" w:cs="Arial"/>
                <w:bCs/>
                <w:sz w:val="18"/>
                <w:szCs w:val="18"/>
                <w:lang w:val="en-US"/>
              </w:rPr>
            </w:pPr>
            <w:r w:rsidRPr="0030081F">
              <w:rPr>
                <w:rFonts w:ascii="Arial" w:hAnsi="Arial" w:cs="Arial"/>
                <w:b/>
                <w:sz w:val="18"/>
                <w:szCs w:val="18"/>
                <w:lang w:val="en-US"/>
              </w:rPr>
              <w:t>Dividend income</w:t>
            </w:r>
          </w:p>
        </w:tc>
        <w:tc>
          <w:tcPr>
            <w:tcW w:w="1296" w:type="dxa"/>
            <w:shd w:val="clear" w:color="auto" w:fill="FAFAFA"/>
            <w:vAlign w:val="bottom"/>
          </w:tcPr>
          <w:p w14:paraId="3617E303" w14:textId="77777777" w:rsidR="00980703" w:rsidRPr="0030081F" w:rsidRDefault="00980703" w:rsidP="0099214D">
            <w:pPr>
              <w:ind w:right="-72"/>
              <w:jc w:val="right"/>
              <w:rPr>
                <w:rFonts w:ascii="Arial" w:hAnsi="Arial" w:cs="Arial"/>
                <w:sz w:val="18"/>
                <w:szCs w:val="18"/>
              </w:rPr>
            </w:pPr>
          </w:p>
        </w:tc>
        <w:tc>
          <w:tcPr>
            <w:tcW w:w="1296" w:type="dxa"/>
            <w:shd w:val="clear" w:color="auto" w:fill="auto"/>
            <w:vAlign w:val="bottom"/>
          </w:tcPr>
          <w:p w14:paraId="4D6CC307" w14:textId="77777777" w:rsidR="00980703" w:rsidRPr="0030081F" w:rsidRDefault="00980703" w:rsidP="0099214D">
            <w:pPr>
              <w:ind w:right="-72"/>
              <w:jc w:val="right"/>
              <w:rPr>
                <w:rFonts w:ascii="Arial" w:hAnsi="Arial" w:cs="Arial"/>
                <w:sz w:val="18"/>
                <w:szCs w:val="18"/>
              </w:rPr>
            </w:pPr>
          </w:p>
        </w:tc>
        <w:tc>
          <w:tcPr>
            <w:tcW w:w="1296" w:type="dxa"/>
            <w:shd w:val="clear" w:color="auto" w:fill="FAFAFA"/>
            <w:vAlign w:val="bottom"/>
          </w:tcPr>
          <w:p w14:paraId="6082D4AF" w14:textId="77777777" w:rsidR="00980703" w:rsidRPr="0030081F" w:rsidRDefault="00980703" w:rsidP="0099214D">
            <w:pPr>
              <w:ind w:right="-72"/>
              <w:jc w:val="right"/>
              <w:rPr>
                <w:rFonts w:ascii="Arial" w:hAnsi="Arial" w:cs="Arial"/>
                <w:sz w:val="18"/>
                <w:szCs w:val="18"/>
              </w:rPr>
            </w:pPr>
          </w:p>
        </w:tc>
        <w:tc>
          <w:tcPr>
            <w:tcW w:w="1296" w:type="dxa"/>
            <w:shd w:val="clear" w:color="auto" w:fill="auto"/>
            <w:vAlign w:val="bottom"/>
          </w:tcPr>
          <w:p w14:paraId="1626220E" w14:textId="77777777" w:rsidR="00980703" w:rsidRPr="0030081F" w:rsidRDefault="00980703" w:rsidP="0099214D">
            <w:pPr>
              <w:ind w:right="-72"/>
              <w:jc w:val="right"/>
              <w:rPr>
                <w:rFonts w:ascii="Arial" w:hAnsi="Arial" w:cs="Arial"/>
                <w:sz w:val="18"/>
                <w:szCs w:val="18"/>
              </w:rPr>
            </w:pPr>
          </w:p>
        </w:tc>
      </w:tr>
      <w:tr w:rsidR="00980703" w:rsidRPr="0030081F" w14:paraId="3DFBBA2F" w14:textId="77777777" w:rsidTr="00714569">
        <w:tc>
          <w:tcPr>
            <w:tcW w:w="4361" w:type="dxa"/>
            <w:shd w:val="clear" w:color="auto" w:fill="auto"/>
            <w:vAlign w:val="bottom"/>
          </w:tcPr>
          <w:p w14:paraId="0E2AED94" w14:textId="77777777" w:rsidR="00980703" w:rsidRPr="0030081F" w:rsidRDefault="00980703" w:rsidP="00AE6EC7">
            <w:pPr>
              <w:ind w:left="540"/>
              <w:jc w:val="thaiDistribute"/>
              <w:rPr>
                <w:rFonts w:ascii="Arial" w:hAnsi="Arial" w:cs="Arial"/>
                <w:sz w:val="18"/>
                <w:szCs w:val="18"/>
                <w:cs/>
              </w:rPr>
            </w:pPr>
            <w:r w:rsidRPr="0030081F">
              <w:rPr>
                <w:rFonts w:ascii="Arial" w:hAnsi="Arial" w:cs="Arial"/>
                <w:sz w:val="18"/>
                <w:szCs w:val="18"/>
              </w:rPr>
              <w:t xml:space="preserve">   Subsidiaries</w:t>
            </w:r>
          </w:p>
        </w:tc>
        <w:tc>
          <w:tcPr>
            <w:tcW w:w="1296" w:type="dxa"/>
            <w:tcBorders>
              <w:bottom w:val="single" w:sz="4" w:space="0" w:color="auto"/>
            </w:tcBorders>
            <w:shd w:val="clear" w:color="auto" w:fill="FAFAFA"/>
            <w:vAlign w:val="bottom"/>
          </w:tcPr>
          <w:p w14:paraId="1FE8FD77" w14:textId="09A13501" w:rsidR="00980703" w:rsidRPr="0030081F" w:rsidRDefault="0053640A" w:rsidP="00AE6EC7">
            <w:pPr>
              <w:tabs>
                <w:tab w:val="left" w:pos="1262"/>
              </w:tabs>
              <w:ind w:left="-18" w:right="-72" w:firstLine="18"/>
              <w:jc w:val="right"/>
              <w:rPr>
                <w:rFonts w:ascii="Arial" w:hAnsi="Arial" w:cs="Arial"/>
                <w:sz w:val="18"/>
                <w:szCs w:val="18"/>
                <w:lang w:val="en-US"/>
              </w:rPr>
            </w:pPr>
            <w:r w:rsidRPr="0030081F">
              <w:rPr>
                <w:rFonts w:ascii="Arial" w:hAnsi="Arial" w:cs="Arial"/>
                <w:sz w:val="18"/>
                <w:szCs w:val="18"/>
                <w:lang w:val="en-US"/>
              </w:rPr>
              <w:t>-</w:t>
            </w:r>
          </w:p>
        </w:tc>
        <w:tc>
          <w:tcPr>
            <w:tcW w:w="1296" w:type="dxa"/>
            <w:tcBorders>
              <w:bottom w:val="single" w:sz="4" w:space="0" w:color="auto"/>
            </w:tcBorders>
            <w:shd w:val="clear" w:color="auto" w:fill="auto"/>
            <w:vAlign w:val="bottom"/>
          </w:tcPr>
          <w:p w14:paraId="485088A2" w14:textId="77777777" w:rsidR="00980703" w:rsidRPr="0030081F" w:rsidRDefault="00980703" w:rsidP="00AE6EC7">
            <w:pPr>
              <w:tabs>
                <w:tab w:val="left" w:pos="1262"/>
              </w:tabs>
              <w:ind w:left="-18" w:right="-72" w:firstLine="18"/>
              <w:jc w:val="right"/>
              <w:rPr>
                <w:rFonts w:ascii="Arial" w:hAnsi="Arial" w:cs="Arial"/>
                <w:sz w:val="18"/>
                <w:szCs w:val="18"/>
                <w:lang w:val="en-US"/>
              </w:rPr>
            </w:pPr>
            <w:r w:rsidRPr="0030081F">
              <w:rPr>
                <w:rFonts w:ascii="Arial" w:hAnsi="Arial" w:cs="Arial"/>
                <w:sz w:val="18"/>
                <w:szCs w:val="18"/>
                <w:lang w:val="en-US"/>
              </w:rPr>
              <w:t>-</w:t>
            </w:r>
          </w:p>
        </w:tc>
        <w:tc>
          <w:tcPr>
            <w:tcW w:w="1296" w:type="dxa"/>
            <w:tcBorders>
              <w:bottom w:val="single" w:sz="4" w:space="0" w:color="auto"/>
            </w:tcBorders>
            <w:shd w:val="clear" w:color="auto" w:fill="FAFAFA"/>
            <w:vAlign w:val="bottom"/>
          </w:tcPr>
          <w:p w14:paraId="549696DA" w14:textId="29880076" w:rsidR="00980703" w:rsidRPr="0030081F" w:rsidRDefault="004A5758" w:rsidP="00AE6EC7">
            <w:pPr>
              <w:tabs>
                <w:tab w:val="left" w:pos="1262"/>
              </w:tabs>
              <w:ind w:left="-18" w:right="-72" w:firstLine="18"/>
              <w:jc w:val="right"/>
              <w:rPr>
                <w:rFonts w:ascii="Arial" w:hAnsi="Arial" w:cs="Arial"/>
                <w:sz w:val="18"/>
                <w:szCs w:val="18"/>
                <w:lang w:val="en-US"/>
              </w:rPr>
            </w:pPr>
            <w:r w:rsidRPr="0030081F">
              <w:rPr>
                <w:rFonts w:ascii="Arial" w:hAnsi="Arial" w:cs="Arial"/>
                <w:sz w:val="18"/>
                <w:szCs w:val="18"/>
              </w:rPr>
              <w:t>41</w:t>
            </w:r>
            <w:r w:rsidR="0053640A" w:rsidRPr="0030081F">
              <w:rPr>
                <w:rFonts w:ascii="Arial" w:hAnsi="Arial" w:cs="Arial"/>
                <w:sz w:val="18"/>
                <w:szCs w:val="18"/>
                <w:lang w:val="en-US"/>
              </w:rPr>
              <w:t>,</w:t>
            </w:r>
            <w:r w:rsidRPr="0030081F">
              <w:rPr>
                <w:rFonts w:ascii="Arial" w:hAnsi="Arial" w:cs="Arial"/>
                <w:sz w:val="18"/>
                <w:szCs w:val="18"/>
              </w:rPr>
              <w:t>349</w:t>
            </w:r>
            <w:r w:rsidR="0053640A" w:rsidRPr="0030081F">
              <w:rPr>
                <w:rFonts w:ascii="Arial" w:hAnsi="Arial" w:cs="Arial"/>
                <w:sz w:val="18"/>
                <w:szCs w:val="18"/>
                <w:lang w:val="en-US"/>
              </w:rPr>
              <w:t>,</w:t>
            </w:r>
            <w:r w:rsidRPr="0030081F">
              <w:rPr>
                <w:rFonts w:ascii="Arial" w:hAnsi="Arial" w:cs="Arial"/>
                <w:sz w:val="18"/>
                <w:szCs w:val="18"/>
              </w:rPr>
              <w:t>369</w:t>
            </w:r>
          </w:p>
        </w:tc>
        <w:tc>
          <w:tcPr>
            <w:tcW w:w="1296" w:type="dxa"/>
            <w:tcBorders>
              <w:bottom w:val="single" w:sz="4" w:space="0" w:color="auto"/>
            </w:tcBorders>
            <w:shd w:val="clear" w:color="auto" w:fill="auto"/>
            <w:vAlign w:val="bottom"/>
          </w:tcPr>
          <w:p w14:paraId="30260788" w14:textId="7CC5CB15" w:rsidR="00980703" w:rsidRPr="0030081F" w:rsidRDefault="004A5758" w:rsidP="00AE6EC7">
            <w:pPr>
              <w:tabs>
                <w:tab w:val="left" w:pos="1262"/>
              </w:tabs>
              <w:ind w:left="-18" w:right="-72" w:firstLine="18"/>
              <w:jc w:val="right"/>
              <w:rPr>
                <w:rFonts w:ascii="Arial" w:hAnsi="Arial" w:cs="Arial"/>
                <w:sz w:val="18"/>
                <w:szCs w:val="18"/>
                <w:lang w:val="en-US"/>
              </w:rPr>
            </w:pPr>
            <w:r w:rsidRPr="0030081F">
              <w:rPr>
                <w:rFonts w:ascii="Arial" w:hAnsi="Arial" w:cs="Arial"/>
                <w:sz w:val="18"/>
                <w:szCs w:val="18"/>
              </w:rPr>
              <w:t>9</w:t>
            </w:r>
            <w:r w:rsidR="00980703" w:rsidRPr="0030081F">
              <w:rPr>
                <w:rFonts w:ascii="Arial" w:hAnsi="Arial" w:cs="Arial"/>
                <w:sz w:val="18"/>
                <w:szCs w:val="18"/>
                <w:lang w:val="en-US"/>
              </w:rPr>
              <w:t>,</w:t>
            </w:r>
            <w:r w:rsidRPr="0030081F">
              <w:rPr>
                <w:rFonts w:ascii="Arial" w:hAnsi="Arial" w:cs="Arial"/>
                <w:sz w:val="18"/>
                <w:szCs w:val="18"/>
              </w:rPr>
              <w:t>999</w:t>
            </w:r>
            <w:r w:rsidR="00980703" w:rsidRPr="0030081F">
              <w:rPr>
                <w:rFonts w:ascii="Arial" w:hAnsi="Arial" w:cs="Arial"/>
                <w:sz w:val="18"/>
                <w:szCs w:val="18"/>
                <w:lang w:val="en-US"/>
              </w:rPr>
              <w:t>,</w:t>
            </w:r>
            <w:r w:rsidRPr="0030081F">
              <w:rPr>
                <w:rFonts w:ascii="Arial" w:hAnsi="Arial" w:cs="Arial"/>
                <w:sz w:val="18"/>
                <w:szCs w:val="18"/>
              </w:rPr>
              <w:t>900</w:t>
            </w:r>
          </w:p>
        </w:tc>
      </w:tr>
    </w:tbl>
    <w:p w14:paraId="7D226560" w14:textId="77777777" w:rsidR="00980703" w:rsidRPr="0030081F" w:rsidRDefault="00980703" w:rsidP="00125E0A">
      <w:pPr>
        <w:autoSpaceDE w:val="0"/>
        <w:autoSpaceDN w:val="0"/>
        <w:jc w:val="thaiDistribute"/>
        <w:outlineLvl w:val="0"/>
        <w:rPr>
          <w:rFonts w:ascii="Arial" w:hAnsi="Arial" w:cs="Arial"/>
          <w:b/>
          <w:sz w:val="18"/>
          <w:szCs w:val="18"/>
        </w:rPr>
      </w:pPr>
    </w:p>
    <w:p w14:paraId="2B981EF2" w14:textId="77777777" w:rsidR="00980703" w:rsidRPr="0030081F" w:rsidRDefault="00980703" w:rsidP="00980703">
      <w:pPr>
        <w:autoSpaceDE w:val="0"/>
        <w:autoSpaceDN w:val="0"/>
        <w:ind w:left="540" w:hanging="540"/>
        <w:jc w:val="thaiDistribute"/>
        <w:outlineLvl w:val="0"/>
        <w:rPr>
          <w:rFonts w:ascii="Arial" w:hAnsi="Arial" w:cs="Arial"/>
          <w:b/>
          <w:bCs/>
          <w:color w:val="CF4A02"/>
          <w:sz w:val="18"/>
          <w:szCs w:val="18"/>
        </w:rPr>
      </w:pPr>
      <w:r w:rsidRPr="0030081F">
        <w:rPr>
          <w:rFonts w:ascii="Arial" w:hAnsi="Arial" w:cs="Arial"/>
          <w:b/>
          <w:bCs/>
          <w:color w:val="CF4A02"/>
          <w:sz w:val="18"/>
          <w:szCs w:val="18"/>
        </w:rPr>
        <w:t>b)</w:t>
      </w:r>
      <w:r w:rsidRPr="0030081F">
        <w:rPr>
          <w:rFonts w:ascii="Arial" w:hAnsi="Arial" w:cs="Arial"/>
          <w:b/>
          <w:bCs/>
          <w:color w:val="CF4A02"/>
          <w:sz w:val="18"/>
          <w:szCs w:val="18"/>
        </w:rPr>
        <w:tab/>
        <w:t xml:space="preserve">Other income </w:t>
      </w:r>
    </w:p>
    <w:p w14:paraId="05E7E230" w14:textId="77777777" w:rsidR="00980703" w:rsidRPr="0030081F" w:rsidRDefault="00980703" w:rsidP="00125E0A">
      <w:pPr>
        <w:autoSpaceDE w:val="0"/>
        <w:autoSpaceDN w:val="0"/>
        <w:jc w:val="thaiDistribute"/>
        <w:outlineLvl w:val="0"/>
        <w:rPr>
          <w:rFonts w:ascii="Arial" w:hAnsi="Arial" w:cs="Arial"/>
          <w:b/>
          <w:sz w:val="18"/>
          <w:szCs w:val="18"/>
        </w:rPr>
      </w:pPr>
    </w:p>
    <w:tbl>
      <w:tblPr>
        <w:tblW w:w="9576" w:type="dxa"/>
        <w:tblLayout w:type="fixed"/>
        <w:tblLook w:val="0000" w:firstRow="0" w:lastRow="0" w:firstColumn="0" w:lastColumn="0" w:noHBand="0" w:noVBand="0"/>
      </w:tblPr>
      <w:tblGrid>
        <w:gridCol w:w="4392"/>
        <w:gridCol w:w="1296"/>
        <w:gridCol w:w="1296"/>
        <w:gridCol w:w="1296"/>
        <w:gridCol w:w="1296"/>
      </w:tblGrid>
      <w:tr w:rsidR="00980703" w:rsidRPr="0030081F" w14:paraId="1D7CF0E6" w14:textId="77777777" w:rsidTr="00AE6EC7">
        <w:tc>
          <w:tcPr>
            <w:tcW w:w="4392" w:type="dxa"/>
            <w:vAlign w:val="bottom"/>
          </w:tcPr>
          <w:p w14:paraId="2BDD0EBA" w14:textId="77777777" w:rsidR="00980703" w:rsidRPr="0030081F" w:rsidRDefault="00980703" w:rsidP="00AE6EC7">
            <w:pPr>
              <w:pStyle w:val="a0"/>
              <w:ind w:left="540" w:right="0"/>
              <w:jc w:val="both"/>
              <w:rPr>
                <w:rFonts w:ascii="Arial" w:hAnsi="Arial" w:cs="Arial"/>
                <w:b/>
                <w:bCs/>
                <w:color w:val="auto"/>
                <w:sz w:val="18"/>
                <w:szCs w:val="18"/>
                <w:cs/>
              </w:rPr>
            </w:pPr>
          </w:p>
        </w:tc>
        <w:tc>
          <w:tcPr>
            <w:tcW w:w="2592" w:type="dxa"/>
            <w:gridSpan w:val="2"/>
            <w:tcBorders>
              <w:top w:val="single" w:sz="4" w:space="0" w:color="auto"/>
              <w:bottom w:val="single" w:sz="4" w:space="0" w:color="auto"/>
            </w:tcBorders>
            <w:shd w:val="clear" w:color="auto" w:fill="auto"/>
          </w:tcPr>
          <w:p w14:paraId="5A8AAD64"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152ABB89" w14:textId="77777777" w:rsidR="00980703" w:rsidRPr="0030081F" w:rsidRDefault="00980703" w:rsidP="00AE6EC7">
            <w:pPr>
              <w:ind w:right="-72"/>
              <w:jc w:val="center"/>
              <w:rPr>
                <w:rFonts w:ascii="Arial" w:hAnsi="Arial" w:cs="Arial"/>
                <w:bCs/>
                <w:snapToGrid w:val="0"/>
                <w:sz w:val="18"/>
                <w:szCs w:val="18"/>
                <w:cs/>
                <w:lang w:eastAsia="th-TH"/>
              </w:rPr>
            </w:pPr>
            <w:r w:rsidRPr="0030081F">
              <w:rPr>
                <w:rFonts w:ascii="Arial" w:hAnsi="Arial" w:cs="Arial"/>
                <w:b/>
                <w:bCs/>
                <w:sz w:val="18"/>
                <w:szCs w:val="18"/>
                <w:lang w:val="en-US"/>
              </w:rPr>
              <w:t>financial statements</w:t>
            </w:r>
          </w:p>
        </w:tc>
        <w:tc>
          <w:tcPr>
            <w:tcW w:w="2592" w:type="dxa"/>
            <w:gridSpan w:val="2"/>
            <w:tcBorders>
              <w:top w:val="single" w:sz="4" w:space="0" w:color="auto"/>
              <w:bottom w:val="single" w:sz="4" w:space="0" w:color="auto"/>
            </w:tcBorders>
            <w:shd w:val="clear" w:color="auto" w:fill="auto"/>
          </w:tcPr>
          <w:p w14:paraId="236920F5"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13221499" w14:textId="77777777" w:rsidR="00980703" w:rsidRPr="0030081F" w:rsidRDefault="00980703" w:rsidP="00AE6EC7">
            <w:pPr>
              <w:ind w:right="-72"/>
              <w:jc w:val="center"/>
              <w:rPr>
                <w:rFonts w:ascii="Arial" w:hAnsi="Arial" w:cs="Arial"/>
                <w:b/>
                <w:bCs/>
                <w:snapToGrid w:val="0"/>
                <w:sz w:val="18"/>
                <w:szCs w:val="18"/>
                <w:cs/>
                <w:lang w:eastAsia="th-TH"/>
              </w:rPr>
            </w:pPr>
            <w:r w:rsidRPr="0030081F">
              <w:rPr>
                <w:rFonts w:ascii="Arial" w:hAnsi="Arial" w:cs="Arial"/>
                <w:b/>
                <w:bCs/>
                <w:sz w:val="18"/>
                <w:szCs w:val="18"/>
                <w:lang w:val="en-US"/>
              </w:rPr>
              <w:t>financial statements</w:t>
            </w:r>
          </w:p>
        </w:tc>
      </w:tr>
      <w:tr w:rsidR="00980703" w:rsidRPr="0030081F" w14:paraId="4F4802E5" w14:textId="77777777" w:rsidTr="00AE6EC7">
        <w:tc>
          <w:tcPr>
            <w:tcW w:w="4392" w:type="dxa"/>
            <w:vAlign w:val="bottom"/>
          </w:tcPr>
          <w:p w14:paraId="5D326DB0" w14:textId="38A33309" w:rsidR="00980703" w:rsidRPr="0030081F" w:rsidRDefault="00980703" w:rsidP="00AE6EC7">
            <w:pPr>
              <w:pStyle w:val="a0"/>
              <w:ind w:left="540" w:right="0"/>
              <w:jc w:val="both"/>
              <w:rPr>
                <w:rFonts w:ascii="Arial" w:hAnsi="Arial" w:cs="Arial"/>
                <w:color w:val="auto"/>
                <w:sz w:val="18"/>
                <w:szCs w:val="18"/>
              </w:rPr>
            </w:pPr>
            <w:r w:rsidRPr="0030081F">
              <w:rPr>
                <w:rFonts w:ascii="Arial" w:hAnsi="Arial" w:cs="Arial"/>
                <w:b/>
                <w:bCs/>
                <w:color w:val="auto"/>
                <w:sz w:val="18"/>
                <w:szCs w:val="18"/>
              </w:rPr>
              <w:t xml:space="preserve">For the years ended </w:t>
            </w:r>
            <w:r w:rsidR="004A5758" w:rsidRPr="0030081F">
              <w:rPr>
                <w:rFonts w:ascii="Arial" w:hAnsi="Arial" w:cs="Arial"/>
                <w:b/>
                <w:bCs/>
                <w:color w:val="auto"/>
                <w:sz w:val="18"/>
                <w:szCs w:val="18"/>
              </w:rPr>
              <w:t>31</w:t>
            </w:r>
            <w:r w:rsidRPr="0030081F">
              <w:rPr>
                <w:rFonts w:ascii="Arial" w:hAnsi="Arial" w:cs="Arial"/>
                <w:b/>
                <w:bCs/>
                <w:color w:val="auto"/>
                <w:sz w:val="18"/>
                <w:szCs w:val="18"/>
                <w:cs/>
              </w:rPr>
              <w:t xml:space="preserve"> </w:t>
            </w:r>
            <w:r w:rsidRPr="0030081F">
              <w:rPr>
                <w:rFonts w:ascii="Arial" w:hAnsi="Arial" w:cs="Arial"/>
                <w:b/>
                <w:bCs/>
                <w:color w:val="auto"/>
                <w:sz w:val="18"/>
                <w:szCs w:val="18"/>
              </w:rPr>
              <w:t>December</w:t>
            </w:r>
          </w:p>
        </w:tc>
        <w:tc>
          <w:tcPr>
            <w:tcW w:w="1296" w:type="dxa"/>
            <w:tcBorders>
              <w:top w:val="single" w:sz="4" w:space="0" w:color="auto"/>
            </w:tcBorders>
            <w:vAlign w:val="bottom"/>
          </w:tcPr>
          <w:p w14:paraId="72A6D360" w14:textId="22A8EAB0"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0507ECEF" w14:textId="08FAE0D5"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c>
          <w:tcPr>
            <w:tcW w:w="1296" w:type="dxa"/>
            <w:tcBorders>
              <w:top w:val="single" w:sz="4" w:space="0" w:color="auto"/>
            </w:tcBorders>
            <w:vAlign w:val="bottom"/>
          </w:tcPr>
          <w:p w14:paraId="1C194566" w14:textId="50B3C855"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108812DB" w14:textId="3A9A1256"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r>
      <w:tr w:rsidR="00980703" w:rsidRPr="0030081F" w14:paraId="0E9F371B" w14:textId="77777777" w:rsidTr="00AE6EC7">
        <w:tc>
          <w:tcPr>
            <w:tcW w:w="4392" w:type="dxa"/>
            <w:vAlign w:val="bottom"/>
          </w:tcPr>
          <w:p w14:paraId="18A3F2E5" w14:textId="77777777" w:rsidR="00980703" w:rsidRPr="0030081F" w:rsidRDefault="00980703" w:rsidP="00AE6EC7">
            <w:pPr>
              <w:pStyle w:val="a0"/>
              <w:ind w:left="540" w:right="0"/>
              <w:jc w:val="both"/>
              <w:rPr>
                <w:rFonts w:ascii="Arial" w:hAnsi="Arial" w:cs="Arial"/>
                <w:color w:val="auto"/>
                <w:sz w:val="18"/>
                <w:szCs w:val="18"/>
              </w:rPr>
            </w:pPr>
          </w:p>
        </w:tc>
        <w:tc>
          <w:tcPr>
            <w:tcW w:w="1296" w:type="dxa"/>
            <w:tcBorders>
              <w:bottom w:val="single" w:sz="4" w:space="0" w:color="auto"/>
            </w:tcBorders>
            <w:vAlign w:val="bottom"/>
          </w:tcPr>
          <w:p w14:paraId="64A9FDA7"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6874CDED"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640CEA44"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5E84257E"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06880935" w14:textId="77777777" w:rsidTr="00AE6EC7">
        <w:tc>
          <w:tcPr>
            <w:tcW w:w="4392" w:type="dxa"/>
            <w:vAlign w:val="bottom"/>
          </w:tcPr>
          <w:p w14:paraId="0D11C29B" w14:textId="77777777" w:rsidR="00980703" w:rsidRPr="0030081F" w:rsidRDefault="00980703" w:rsidP="00AE6EC7">
            <w:pPr>
              <w:ind w:left="540"/>
              <w:jc w:val="thaiDistribute"/>
              <w:rPr>
                <w:rFonts w:ascii="Arial" w:hAnsi="Arial" w:cs="Arial"/>
                <w:b/>
                <w:bCs/>
                <w:sz w:val="18"/>
                <w:szCs w:val="18"/>
              </w:rPr>
            </w:pPr>
          </w:p>
        </w:tc>
        <w:tc>
          <w:tcPr>
            <w:tcW w:w="1296" w:type="dxa"/>
            <w:tcBorders>
              <w:top w:val="single" w:sz="4" w:space="0" w:color="auto"/>
            </w:tcBorders>
            <w:shd w:val="clear" w:color="auto" w:fill="FAFAFA"/>
            <w:vAlign w:val="bottom"/>
          </w:tcPr>
          <w:p w14:paraId="7D6365D5"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69469F0D"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5550AD88"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131E2542" w14:textId="77777777" w:rsidR="00980703" w:rsidRPr="0030081F" w:rsidRDefault="00980703" w:rsidP="00AE6EC7">
            <w:pPr>
              <w:ind w:right="-72"/>
              <w:jc w:val="right"/>
              <w:rPr>
                <w:rFonts w:ascii="Arial" w:hAnsi="Arial" w:cs="Arial"/>
                <w:sz w:val="18"/>
                <w:szCs w:val="18"/>
              </w:rPr>
            </w:pPr>
          </w:p>
        </w:tc>
      </w:tr>
      <w:tr w:rsidR="00980703" w:rsidRPr="0030081F" w14:paraId="790D9D1D" w14:textId="77777777" w:rsidTr="00AE6EC7">
        <w:tc>
          <w:tcPr>
            <w:tcW w:w="4392" w:type="dxa"/>
            <w:vAlign w:val="bottom"/>
          </w:tcPr>
          <w:p w14:paraId="2BD5DA85" w14:textId="66BB84A3" w:rsidR="00980703" w:rsidRPr="0030081F" w:rsidRDefault="00980703" w:rsidP="00AE6EC7">
            <w:pPr>
              <w:ind w:left="540"/>
              <w:jc w:val="thaiDistribute"/>
              <w:rPr>
                <w:rFonts w:ascii="Arial" w:hAnsi="Arial" w:cs="Arial"/>
                <w:b/>
                <w:bCs/>
                <w:sz w:val="18"/>
                <w:szCs w:val="18"/>
                <w:lang w:val="en-US"/>
              </w:rPr>
            </w:pPr>
            <w:r w:rsidRPr="0030081F">
              <w:rPr>
                <w:rFonts w:ascii="Arial" w:hAnsi="Arial" w:cs="Arial"/>
                <w:b/>
                <w:bCs/>
                <w:sz w:val="18"/>
                <w:szCs w:val="18"/>
                <w:lang w:val="en-US"/>
              </w:rPr>
              <w:t xml:space="preserve">Management fees </w:t>
            </w:r>
            <w:r w:rsidRPr="0030081F">
              <w:rPr>
                <w:rFonts w:ascii="Arial" w:hAnsi="Arial" w:cs="Arial"/>
                <w:sz w:val="18"/>
                <w:szCs w:val="18"/>
                <w:lang w:val="en-US"/>
              </w:rPr>
              <w:t xml:space="preserve">(Note </w:t>
            </w:r>
            <w:r w:rsidR="004A5758" w:rsidRPr="0030081F">
              <w:rPr>
                <w:rFonts w:ascii="Arial" w:hAnsi="Arial" w:cs="Arial"/>
                <w:sz w:val="18"/>
                <w:szCs w:val="18"/>
              </w:rPr>
              <w:t>26</w:t>
            </w:r>
            <w:r w:rsidRPr="0030081F">
              <w:rPr>
                <w:rFonts w:ascii="Arial" w:hAnsi="Arial" w:cs="Arial"/>
                <w:sz w:val="18"/>
                <w:szCs w:val="18"/>
                <w:lang w:val="en-US"/>
              </w:rPr>
              <w:t>)</w:t>
            </w:r>
          </w:p>
        </w:tc>
        <w:tc>
          <w:tcPr>
            <w:tcW w:w="1296" w:type="dxa"/>
            <w:shd w:val="clear" w:color="auto" w:fill="FAFAFA"/>
            <w:vAlign w:val="bottom"/>
          </w:tcPr>
          <w:p w14:paraId="462CF6DC" w14:textId="77777777" w:rsidR="00980703" w:rsidRPr="0030081F" w:rsidRDefault="00980703" w:rsidP="00AE6EC7">
            <w:pPr>
              <w:ind w:right="-72"/>
              <w:jc w:val="right"/>
              <w:rPr>
                <w:rFonts w:ascii="Arial" w:hAnsi="Arial" w:cs="Arial"/>
                <w:sz w:val="18"/>
                <w:szCs w:val="18"/>
              </w:rPr>
            </w:pPr>
          </w:p>
        </w:tc>
        <w:tc>
          <w:tcPr>
            <w:tcW w:w="1296" w:type="dxa"/>
            <w:shd w:val="clear" w:color="auto" w:fill="auto"/>
            <w:vAlign w:val="bottom"/>
          </w:tcPr>
          <w:p w14:paraId="460727E5" w14:textId="77777777" w:rsidR="00980703" w:rsidRPr="0030081F" w:rsidRDefault="00980703" w:rsidP="00AE6EC7">
            <w:pPr>
              <w:ind w:right="-72"/>
              <w:jc w:val="right"/>
              <w:rPr>
                <w:rFonts w:ascii="Arial" w:hAnsi="Arial" w:cs="Arial"/>
                <w:sz w:val="18"/>
                <w:szCs w:val="18"/>
              </w:rPr>
            </w:pPr>
          </w:p>
        </w:tc>
        <w:tc>
          <w:tcPr>
            <w:tcW w:w="1296" w:type="dxa"/>
            <w:shd w:val="clear" w:color="auto" w:fill="FAFAFA"/>
            <w:vAlign w:val="bottom"/>
          </w:tcPr>
          <w:p w14:paraId="1B924B18" w14:textId="77777777" w:rsidR="00980703" w:rsidRPr="0030081F" w:rsidRDefault="00980703" w:rsidP="00AE6EC7">
            <w:pPr>
              <w:ind w:right="-72"/>
              <w:jc w:val="right"/>
              <w:rPr>
                <w:rFonts w:ascii="Arial" w:hAnsi="Arial" w:cs="Arial"/>
                <w:sz w:val="18"/>
                <w:szCs w:val="18"/>
              </w:rPr>
            </w:pPr>
          </w:p>
        </w:tc>
        <w:tc>
          <w:tcPr>
            <w:tcW w:w="1296" w:type="dxa"/>
            <w:shd w:val="clear" w:color="auto" w:fill="auto"/>
            <w:vAlign w:val="bottom"/>
          </w:tcPr>
          <w:p w14:paraId="56579575" w14:textId="77777777" w:rsidR="00980703" w:rsidRPr="0030081F" w:rsidRDefault="00980703" w:rsidP="00AE6EC7">
            <w:pPr>
              <w:ind w:right="-72"/>
              <w:jc w:val="right"/>
              <w:rPr>
                <w:rFonts w:ascii="Arial" w:hAnsi="Arial" w:cs="Arial"/>
                <w:sz w:val="18"/>
                <w:szCs w:val="18"/>
              </w:rPr>
            </w:pPr>
          </w:p>
        </w:tc>
      </w:tr>
      <w:tr w:rsidR="00980703" w:rsidRPr="0030081F" w14:paraId="46B83FB6" w14:textId="77777777" w:rsidTr="00792940">
        <w:tc>
          <w:tcPr>
            <w:tcW w:w="4392" w:type="dxa"/>
            <w:vAlign w:val="bottom"/>
          </w:tcPr>
          <w:p w14:paraId="1A516C28" w14:textId="77777777" w:rsidR="00980703" w:rsidRPr="0030081F" w:rsidRDefault="00980703" w:rsidP="00AE6EC7">
            <w:pPr>
              <w:ind w:left="540"/>
              <w:jc w:val="thaiDistribute"/>
              <w:rPr>
                <w:rFonts w:ascii="Arial" w:hAnsi="Arial" w:cs="Arial"/>
                <w:sz w:val="18"/>
                <w:szCs w:val="18"/>
                <w:cs/>
              </w:rPr>
            </w:pPr>
            <w:r w:rsidRPr="0030081F">
              <w:rPr>
                <w:rFonts w:ascii="Arial" w:hAnsi="Arial" w:cs="Arial"/>
                <w:b/>
                <w:bCs/>
                <w:sz w:val="18"/>
                <w:szCs w:val="18"/>
              </w:rPr>
              <w:t xml:space="preserve">   </w:t>
            </w:r>
            <w:r w:rsidRPr="0030081F">
              <w:rPr>
                <w:rFonts w:ascii="Arial" w:hAnsi="Arial" w:cs="Arial"/>
                <w:sz w:val="18"/>
                <w:szCs w:val="18"/>
              </w:rPr>
              <w:t>Subsidiaries</w:t>
            </w:r>
          </w:p>
        </w:tc>
        <w:tc>
          <w:tcPr>
            <w:tcW w:w="1296" w:type="dxa"/>
            <w:shd w:val="clear" w:color="auto" w:fill="FAFAFA"/>
            <w:vAlign w:val="bottom"/>
          </w:tcPr>
          <w:p w14:paraId="40AEEF81" w14:textId="1E7DD8C5" w:rsidR="00980703" w:rsidRPr="0030081F" w:rsidRDefault="0053640A" w:rsidP="00AE6EC7">
            <w:pPr>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auto"/>
            <w:vAlign w:val="bottom"/>
          </w:tcPr>
          <w:p w14:paraId="122711D1" w14:textId="77777777" w:rsidR="00980703" w:rsidRPr="0030081F" w:rsidRDefault="00980703" w:rsidP="00AE6EC7">
            <w:pPr>
              <w:ind w:right="-72"/>
              <w:jc w:val="right"/>
              <w:rPr>
                <w:rFonts w:ascii="Arial" w:hAnsi="Arial" w:cs="Arial"/>
                <w:sz w:val="18"/>
                <w:szCs w:val="18"/>
              </w:rPr>
            </w:pPr>
            <w:r w:rsidRPr="0030081F">
              <w:rPr>
                <w:rFonts w:ascii="Arial" w:hAnsi="Arial" w:cs="Arial"/>
                <w:sz w:val="18"/>
                <w:szCs w:val="18"/>
              </w:rPr>
              <w:t>-</w:t>
            </w:r>
          </w:p>
        </w:tc>
        <w:tc>
          <w:tcPr>
            <w:tcW w:w="1296" w:type="dxa"/>
            <w:shd w:val="clear" w:color="auto" w:fill="FAFAFA"/>
            <w:vAlign w:val="bottom"/>
          </w:tcPr>
          <w:p w14:paraId="7FE32C41" w14:textId="2FE88E31"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1</w:t>
            </w:r>
            <w:r w:rsidR="0053640A" w:rsidRPr="0030081F">
              <w:rPr>
                <w:rFonts w:ascii="Arial" w:hAnsi="Arial" w:cs="Arial"/>
                <w:sz w:val="18"/>
                <w:szCs w:val="18"/>
                <w:lang w:val="en-US"/>
              </w:rPr>
              <w:t>,</w:t>
            </w:r>
            <w:r w:rsidRPr="0030081F">
              <w:rPr>
                <w:rFonts w:ascii="Arial" w:hAnsi="Arial" w:cs="Arial"/>
                <w:sz w:val="18"/>
                <w:szCs w:val="18"/>
              </w:rPr>
              <w:t>800</w:t>
            </w:r>
            <w:r w:rsidR="0053640A" w:rsidRPr="0030081F">
              <w:rPr>
                <w:rFonts w:ascii="Arial" w:hAnsi="Arial" w:cs="Arial"/>
                <w:sz w:val="18"/>
                <w:szCs w:val="18"/>
                <w:lang w:val="en-US"/>
              </w:rPr>
              <w:t>,</w:t>
            </w:r>
            <w:r w:rsidRPr="0030081F">
              <w:rPr>
                <w:rFonts w:ascii="Arial" w:hAnsi="Arial" w:cs="Arial"/>
                <w:sz w:val="18"/>
                <w:szCs w:val="18"/>
              </w:rPr>
              <w:t>000</w:t>
            </w:r>
          </w:p>
        </w:tc>
        <w:tc>
          <w:tcPr>
            <w:tcW w:w="1296" w:type="dxa"/>
            <w:shd w:val="clear" w:color="auto" w:fill="auto"/>
            <w:vAlign w:val="bottom"/>
          </w:tcPr>
          <w:p w14:paraId="4925B5B2" w14:textId="49F4F877"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lang w:val="en-US"/>
              </w:rPr>
              <w:t>,</w:t>
            </w:r>
            <w:r w:rsidRPr="0030081F">
              <w:rPr>
                <w:rFonts w:ascii="Arial" w:hAnsi="Arial" w:cs="Arial"/>
                <w:sz w:val="18"/>
                <w:szCs w:val="18"/>
              </w:rPr>
              <w:t>440</w:t>
            </w:r>
            <w:r w:rsidR="00980703" w:rsidRPr="0030081F">
              <w:rPr>
                <w:rFonts w:ascii="Arial" w:hAnsi="Arial" w:cs="Arial"/>
                <w:sz w:val="18"/>
                <w:szCs w:val="18"/>
                <w:lang w:val="en-US"/>
              </w:rPr>
              <w:t>,</w:t>
            </w:r>
            <w:r w:rsidRPr="0030081F">
              <w:rPr>
                <w:rFonts w:ascii="Arial" w:hAnsi="Arial" w:cs="Arial"/>
                <w:sz w:val="18"/>
                <w:szCs w:val="18"/>
              </w:rPr>
              <w:t>000</w:t>
            </w:r>
          </w:p>
        </w:tc>
      </w:tr>
      <w:tr w:rsidR="00980703" w:rsidRPr="0030081F" w14:paraId="3F81C3C8" w14:textId="77777777" w:rsidTr="00792940">
        <w:tc>
          <w:tcPr>
            <w:tcW w:w="4392" w:type="dxa"/>
            <w:vAlign w:val="bottom"/>
          </w:tcPr>
          <w:p w14:paraId="2570FEFD" w14:textId="77777777" w:rsidR="00980703" w:rsidRPr="0030081F" w:rsidRDefault="00980703" w:rsidP="00AE6EC7">
            <w:pPr>
              <w:ind w:left="540"/>
              <w:jc w:val="thaiDistribute"/>
              <w:rPr>
                <w:rFonts w:ascii="Arial" w:hAnsi="Arial" w:cs="Arial"/>
                <w:sz w:val="18"/>
                <w:szCs w:val="18"/>
              </w:rPr>
            </w:pPr>
            <w:r w:rsidRPr="0030081F">
              <w:rPr>
                <w:rFonts w:ascii="Arial" w:hAnsi="Arial" w:cs="Arial"/>
                <w:b/>
                <w:bCs/>
                <w:sz w:val="18"/>
                <w:szCs w:val="18"/>
              </w:rPr>
              <w:t xml:space="preserve">   </w:t>
            </w:r>
            <w:r w:rsidRPr="0030081F">
              <w:rPr>
                <w:rFonts w:ascii="Arial" w:hAnsi="Arial" w:cs="Arial"/>
                <w:sz w:val="18"/>
                <w:szCs w:val="18"/>
              </w:rPr>
              <w:t>Associate</w:t>
            </w:r>
          </w:p>
        </w:tc>
        <w:tc>
          <w:tcPr>
            <w:tcW w:w="1296" w:type="dxa"/>
            <w:tcBorders>
              <w:bottom w:val="single" w:sz="4" w:space="0" w:color="auto"/>
            </w:tcBorders>
            <w:shd w:val="clear" w:color="auto" w:fill="FAFAFA"/>
            <w:vAlign w:val="bottom"/>
          </w:tcPr>
          <w:p w14:paraId="7AF2E987" w14:textId="77BD6DC9"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240</w:t>
            </w:r>
            <w:r w:rsidR="0053640A" w:rsidRPr="0030081F">
              <w:rPr>
                <w:rFonts w:ascii="Arial" w:hAnsi="Arial" w:cs="Arial"/>
                <w:sz w:val="18"/>
                <w:szCs w:val="18"/>
              </w:rPr>
              <w:t>,</w:t>
            </w:r>
            <w:r w:rsidRPr="0030081F">
              <w:rPr>
                <w:rFonts w:ascii="Arial" w:hAnsi="Arial" w:cs="Arial"/>
                <w:sz w:val="18"/>
                <w:szCs w:val="18"/>
              </w:rPr>
              <w:t>000</w:t>
            </w:r>
          </w:p>
        </w:tc>
        <w:tc>
          <w:tcPr>
            <w:tcW w:w="1296" w:type="dxa"/>
            <w:tcBorders>
              <w:bottom w:val="single" w:sz="4" w:space="0" w:color="auto"/>
            </w:tcBorders>
            <w:shd w:val="clear" w:color="auto" w:fill="auto"/>
            <w:vAlign w:val="bottom"/>
          </w:tcPr>
          <w:p w14:paraId="53F5D408" w14:textId="77777777" w:rsidR="00980703" w:rsidRPr="0030081F" w:rsidRDefault="00980703" w:rsidP="00AE6EC7">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FAFAFA"/>
            <w:vAlign w:val="bottom"/>
          </w:tcPr>
          <w:p w14:paraId="18D417A4" w14:textId="0F70A12F"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240</w:t>
            </w:r>
            <w:r w:rsidR="0053640A" w:rsidRPr="0030081F">
              <w:rPr>
                <w:rFonts w:ascii="Arial" w:hAnsi="Arial" w:cs="Arial"/>
                <w:sz w:val="18"/>
                <w:szCs w:val="18"/>
                <w:lang w:val="en-US"/>
              </w:rPr>
              <w:t>,</w:t>
            </w:r>
            <w:r w:rsidRPr="0030081F">
              <w:rPr>
                <w:rFonts w:ascii="Arial" w:hAnsi="Arial" w:cs="Arial"/>
                <w:sz w:val="18"/>
                <w:szCs w:val="18"/>
              </w:rPr>
              <w:t>000</w:t>
            </w:r>
          </w:p>
        </w:tc>
        <w:tc>
          <w:tcPr>
            <w:tcW w:w="1296" w:type="dxa"/>
            <w:tcBorders>
              <w:bottom w:val="single" w:sz="4" w:space="0" w:color="auto"/>
            </w:tcBorders>
            <w:shd w:val="clear" w:color="auto" w:fill="auto"/>
            <w:vAlign w:val="bottom"/>
          </w:tcPr>
          <w:p w14:paraId="1B9BB52A" w14:textId="77777777" w:rsidR="00980703" w:rsidRPr="0030081F" w:rsidRDefault="00980703" w:rsidP="00AE6EC7">
            <w:pPr>
              <w:ind w:right="-72"/>
              <w:jc w:val="right"/>
              <w:rPr>
                <w:rFonts w:ascii="Arial" w:hAnsi="Arial" w:cs="Arial"/>
                <w:sz w:val="18"/>
                <w:szCs w:val="18"/>
                <w:lang w:val="en-US"/>
              </w:rPr>
            </w:pPr>
            <w:r w:rsidRPr="0030081F">
              <w:rPr>
                <w:rFonts w:ascii="Arial" w:hAnsi="Arial" w:cs="Arial"/>
                <w:sz w:val="18"/>
                <w:szCs w:val="18"/>
                <w:lang w:val="en-US"/>
              </w:rPr>
              <w:t>-</w:t>
            </w:r>
          </w:p>
        </w:tc>
      </w:tr>
      <w:tr w:rsidR="00832212" w:rsidRPr="0030081F" w14:paraId="464601F6" w14:textId="77777777" w:rsidTr="00832212">
        <w:tc>
          <w:tcPr>
            <w:tcW w:w="4392" w:type="dxa"/>
            <w:vAlign w:val="bottom"/>
          </w:tcPr>
          <w:p w14:paraId="7EAADF48" w14:textId="77777777" w:rsidR="00832212" w:rsidRPr="0030081F" w:rsidRDefault="00832212" w:rsidP="00AE6EC7">
            <w:pPr>
              <w:ind w:left="540"/>
              <w:jc w:val="thaiDistribute"/>
              <w:rPr>
                <w:rFonts w:ascii="Arial" w:hAnsi="Arial" w:cs="Arial"/>
                <w:b/>
                <w:bCs/>
                <w:sz w:val="18"/>
                <w:szCs w:val="18"/>
              </w:rPr>
            </w:pPr>
          </w:p>
        </w:tc>
        <w:tc>
          <w:tcPr>
            <w:tcW w:w="1296" w:type="dxa"/>
            <w:tcBorders>
              <w:top w:val="single" w:sz="4" w:space="0" w:color="auto"/>
            </w:tcBorders>
            <w:shd w:val="clear" w:color="auto" w:fill="FAFAFA"/>
            <w:vAlign w:val="bottom"/>
          </w:tcPr>
          <w:p w14:paraId="7C44D646" w14:textId="77777777" w:rsidR="00832212" w:rsidRPr="0030081F" w:rsidRDefault="00832212"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77DD24DA" w14:textId="77777777" w:rsidR="00832212" w:rsidRPr="0030081F" w:rsidRDefault="00832212" w:rsidP="00AE6EC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79DBAEE9" w14:textId="77777777" w:rsidR="00832212" w:rsidRPr="0030081F" w:rsidRDefault="00832212" w:rsidP="00AE6EC7">
            <w:pPr>
              <w:ind w:right="-72"/>
              <w:jc w:val="right"/>
              <w:rPr>
                <w:rFonts w:ascii="Arial" w:hAnsi="Arial" w:cs="Arial"/>
                <w:sz w:val="18"/>
                <w:szCs w:val="18"/>
                <w:lang w:val="en-US"/>
              </w:rPr>
            </w:pPr>
          </w:p>
        </w:tc>
        <w:tc>
          <w:tcPr>
            <w:tcW w:w="1296" w:type="dxa"/>
            <w:tcBorders>
              <w:top w:val="single" w:sz="4" w:space="0" w:color="auto"/>
            </w:tcBorders>
            <w:shd w:val="clear" w:color="auto" w:fill="auto"/>
            <w:vAlign w:val="bottom"/>
          </w:tcPr>
          <w:p w14:paraId="7BD21A40" w14:textId="77777777" w:rsidR="00832212" w:rsidRPr="0030081F" w:rsidRDefault="00832212" w:rsidP="00AE6EC7">
            <w:pPr>
              <w:ind w:right="-72"/>
              <w:jc w:val="right"/>
              <w:rPr>
                <w:rFonts w:ascii="Arial" w:hAnsi="Arial" w:cs="Arial"/>
                <w:sz w:val="18"/>
                <w:szCs w:val="18"/>
              </w:rPr>
            </w:pPr>
          </w:p>
        </w:tc>
      </w:tr>
      <w:tr w:rsidR="00980703" w:rsidRPr="0030081F" w14:paraId="1FE9A3E9" w14:textId="77777777" w:rsidTr="00832212">
        <w:tc>
          <w:tcPr>
            <w:tcW w:w="4392" w:type="dxa"/>
            <w:vAlign w:val="bottom"/>
          </w:tcPr>
          <w:p w14:paraId="704099FC" w14:textId="77777777" w:rsidR="00980703" w:rsidRPr="0030081F" w:rsidRDefault="00980703" w:rsidP="00AE6EC7">
            <w:pPr>
              <w:ind w:left="540"/>
              <w:jc w:val="thaiDistribute"/>
              <w:rPr>
                <w:rFonts w:ascii="Arial" w:hAnsi="Arial" w:cs="Arial"/>
                <w:b/>
                <w:bCs/>
                <w:sz w:val="18"/>
                <w:szCs w:val="18"/>
              </w:rPr>
            </w:pPr>
          </w:p>
        </w:tc>
        <w:tc>
          <w:tcPr>
            <w:tcW w:w="1296" w:type="dxa"/>
            <w:tcBorders>
              <w:bottom w:val="single" w:sz="4" w:space="0" w:color="auto"/>
            </w:tcBorders>
            <w:shd w:val="clear" w:color="auto" w:fill="FAFAFA"/>
            <w:vAlign w:val="bottom"/>
          </w:tcPr>
          <w:p w14:paraId="79603993" w14:textId="486258A4"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240</w:t>
            </w:r>
            <w:r w:rsidR="00792940" w:rsidRPr="0030081F">
              <w:rPr>
                <w:rFonts w:ascii="Arial" w:hAnsi="Arial" w:cs="Arial"/>
                <w:sz w:val="18"/>
                <w:szCs w:val="18"/>
              </w:rPr>
              <w:t>,</w:t>
            </w:r>
            <w:r w:rsidRPr="0030081F">
              <w:rPr>
                <w:rFonts w:ascii="Arial" w:hAnsi="Arial" w:cs="Arial"/>
                <w:sz w:val="18"/>
                <w:szCs w:val="18"/>
              </w:rPr>
              <w:t>000</w:t>
            </w:r>
          </w:p>
        </w:tc>
        <w:tc>
          <w:tcPr>
            <w:tcW w:w="1296" w:type="dxa"/>
            <w:tcBorders>
              <w:bottom w:val="single" w:sz="4" w:space="0" w:color="auto"/>
            </w:tcBorders>
            <w:shd w:val="clear" w:color="auto" w:fill="auto"/>
            <w:vAlign w:val="bottom"/>
          </w:tcPr>
          <w:p w14:paraId="7B8DC54B" w14:textId="17D87DDB" w:rsidR="00980703" w:rsidRPr="0030081F" w:rsidRDefault="00792940" w:rsidP="00AE6EC7">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FAFAFA"/>
            <w:vAlign w:val="bottom"/>
          </w:tcPr>
          <w:p w14:paraId="08D6C90F" w14:textId="1C7A5DE9"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2</w:t>
            </w:r>
            <w:r w:rsidR="00792940" w:rsidRPr="0030081F">
              <w:rPr>
                <w:rFonts w:ascii="Arial" w:hAnsi="Arial" w:cs="Arial"/>
                <w:sz w:val="18"/>
                <w:szCs w:val="18"/>
                <w:lang w:val="en-US"/>
              </w:rPr>
              <w:t>,</w:t>
            </w:r>
            <w:r w:rsidRPr="0030081F">
              <w:rPr>
                <w:rFonts w:ascii="Arial" w:hAnsi="Arial" w:cs="Arial"/>
                <w:sz w:val="18"/>
                <w:szCs w:val="18"/>
              </w:rPr>
              <w:t>040</w:t>
            </w:r>
            <w:r w:rsidR="00792940" w:rsidRPr="0030081F">
              <w:rPr>
                <w:rFonts w:ascii="Arial" w:hAnsi="Arial" w:cs="Arial"/>
                <w:sz w:val="18"/>
                <w:szCs w:val="18"/>
                <w:lang w:val="en-US"/>
              </w:rPr>
              <w:t>,</w:t>
            </w:r>
            <w:r w:rsidRPr="0030081F">
              <w:rPr>
                <w:rFonts w:ascii="Arial" w:hAnsi="Arial" w:cs="Arial"/>
                <w:sz w:val="18"/>
                <w:szCs w:val="18"/>
              </w:rPr>
              <w:t>000</w:t>
            </w:r>
          </w:p>
        </w:tc>
        <w:tc>
          <w:tcPr>
            <w:tcW w:w="1296" w:type="dxa"/>
            <w:tcBorders>
              <w:bottom w:val="single" w:sz="4" w:space="0" w:color="auto"/>
            </w:tcBorders>
            <w:shd w:val="clear" w:color="auto" w:fill="auto"/>
            <w:vAlign w:val="bottom"/>
          </w:tcPr>
          <w:p w14:paraId="32EBECD6" w14:textId="0D78505A"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1</w:t>
            </w:r>
            <w:r w:rsidR="00792940" w:rsidRPr="0030081F">
              <w:rPr>
                <w:rFonts w:ascii="Arial" w:hAnsi="Arial" w:cs="Arial"/>
                <w:sz w:val="18"/>
                <w:szCs w:val="18"/>
              </w:rPr>
              <w:t>,</w:t>
            </w:r>
            <w:r w:rsidRPr="0030081F">
              <w:rPr>
                <w:rFonts w:ascii="Arial" w:hAnsi="Arial" w:cs="Arial"/>
                <w:sz w:val="18"/>
                <w:szCs w:val="18"/>
              </w:rPr>
              <w:t>440</w:t>
            </w:r>
            <w:r w:rsidR="00792940" w:rsidRPr="0030081F">
              <w:rPr>
                <w:rFonts w:ascii="Arial" w:hAnsi="Arial" w:cs="Arial"/>
                <w:sz w:val="18"/>
                <w:szCs w:val="18"/>
              </w:rPr>
              <w:t>,</w:t>
            </w:r>
            <w:r w:rsidRPr="0030081F">
              <w:rPr>
                <w:rFonts w:ascii="Arial" w:hAnsi="Arial" w:cs="Arial"/>
                <w:sz w:val="18"/>
                <w:szCs w:val="18"/>
              </w:rPr>
              <w:t>000</w:t>
            </w:r>
          </w:p>
        </w:tc>
      </w:tr>
      <w:tr w:rsidR="00792940" w:rsidRPr="0030081F" w14:paraId="6CF89062" w14:textId="77777777" w:rsidTr="00832212">
        <w:tc>
          <w:tcPr>
            <w:tcW w:w="4392" w:type="dxa"/>
            <w:vAlign w:val="bottom"/>
          </w:tcPr>
          <w:p w14:paraId="402353C3" w14:textId="77777777" w:rsidR="00792940" w:rsidRPr="0030081F" w:rsidRDefault="00792940" w:rsidP="00AE6EC7">
            <w:pPr>
              <w:ind w:left="540"/>
              <w:jc w:val="thaiDistribute"/>
              <w:rPr>
                <w:rFonts w:ascii="Arial" w:hAnsi="Arial" w:cs="Arial"/>
                <w:b/>
                <w:bCs/>
                <w:sz w:val="18"/>
                <w:szCs w:val="18"/>
              </w:rPr>
            </w:pPr>
          </w:p>
        </w:tc>
        <w:tc>
          <w:tcPr>
            <w:tcW w:w="1296" w:type="dxa"/>
            <w:tcBorders>
              <w:top w:val="single" w:sz="4" w:space="0" w:color="auto"/>
            </w:tcBorders>
            <w:shd w:val="clear" w:color="auto" w:fill="FAFAFA"/>
            <w:vAlign w:val="bottom"/>
          </w:tcPr>
          <w:p w14:paraId="2651399B" w14:textId="77777777" w:rsidR="00792940" w:rsidRPr="0030081F" w:rsidRDefault="00792940"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151BBA04" w14:textId="77777777" w:rsidR="00792940" w:rsidRPr="0030081F" w:rsidRDefault="00792940" w:rsidP="00AE6EC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63BBE299" w14:textId="77777777" w:rsidR="00792940" w:rsidRPr="0030081F" w:rsidRDefault="00792940" w:rsidP="00AE6EC7">
            <w:pPr>
              <w:ind w:right="-72"/>
              <w:jc w:val="right"/>
              <w:rPr>
                <w:rFonts w:ascii="Arial" w:hAnsi="Arial" w:cs="Arial"/>
                <w:sz w:val="18"/>
                <w:szCs w:val="18"/>
                <w:lang w:val="en-US"/>
              </w:rPr>
            </w:pPr>
          </w:p>
        </w:tc>
        <w:tc>
          <w:tcPr>
            <w:tcW w:w="1296" w:type="dxa"/>
            <w:tcBorders>
              <w:top w:val="single" w:sz="4" w:space="0" w:color="auto"/>
            </w:tcBorders>
            <w:shd w:val="clear" w:color="auto" w:fill="auto"/>
            <w:vAlign w:val="bottom"/>
          </w:tcPr>
          <w:p w14:paraId="39F0FBCC" w14:textId="77777777" w:rsidR="00792940" w:rsidRPr="0030081F" w:rsidRDefault="00792940" w:rsidP="00AE6EC7">
            <w:pPr>
              <w:ind w:right="-72"/>
              <w:jc w:val="right"/>
              <w:rPr>
                <w:rFonts w:ascii="Arial" w:hAnsi="Arial" w:cs="Arial"/>
                <w:sz w:val="18"/>
                <w:szCs w:val="18"/>
              </w:rPr>
            </w:pPr>
          </w:p>
        </w:tc>
      </w:tr>
      <w:tr w:rsidR="00980703" w:rsidRPr="0030081F" w14:paraId="5F436DF8" w14:textId="77777777" w:rsidTr="00AE6EC7">
        <w:tc>
          <w:tcPr>
            <w:tcW w:w="4392" w:type="dxa"/>
            <w:vAlign w:val="bottom"/>
          </w:tcPr>
          <w:p w14:paraId="6141F723" w14:textId="18B238A7" w:rsidR="00980703" w:rsidRPr="0030081F" w:rsidRDefault="00980703" w:rsidP="00AE6EC7">
            <w:pPr>
              <w:ind w:left="540"/>
              <w:jc w:val="thaiDistribute"/>
              <w:rPr>
                <w:rFonts w:ascii="Arial" w:hAnsi="Arial" w:cs="Arial"/>
                <w:b/>
                <w:bCs/>
                <w:sz w:val="18"/>
                <w:szCs w:val="18"/>
                <w:cs/>
              </w:rPr>
            </w:pPr>
            <w:r w:rsidRPr="0030081F">
              <w:rPr>
                <w:rFonts w:ascii="Arial" w:hAnsi="Arial" w:cs="Arial"/>
                <w:b/>
                <w:bCs/>
                <w:sz w:val="18"/>
                <w:szCs w:val="18"/>
              </w:rPr>
              <w:t xml:space="preserve">Interest income </w:t>
            </w:r>
            <w:r w:rsidRPr="0030081F">
              <w:rPr>
                <w:rFonts w:ascii="Arial" w:hAnsi="Arial" w:cs="Arial"/>
                <w:sz w:val="18"/>
                <w:szCs w:val="18"/>
                <w:lang w:val="en-US"/>
              </w:rPr>
              <w:t xml:space="preserve">(Note </w:t>
            </w:r>
            <w:r w:rsidR="004A5758" w:rsidRPr="0030081F">
              <w:rPr>
                <w:rFonts w:ascii="Arial" w:hAnsi="Arial" w:cs="Arial"/>
                <w:sz w:val="18"/>
                <w:szCs w:val="18"/>
              </w:rPr>
              <w:t>26</w:t>
            </w:r>
            <w:r w:rsidRPr="0030081F">
              <w:rPr>
                <w:rFonts w:ascii="Arial" w:hAnsi="Arial" w:cs="Arial"/>
                <w:sz w:val="18"/>
                <w:szCs w:val="18"/>
                <w:lang w:val="en-US"/>
              </w:rPr>
              <w:t>)</w:t>
            </w:r>
          </w:p>
        </w:tc>
        <w:tc>
          <w:tcPr>
            <w:tcW w:w="1296" w:type="dxa"/>
            <w:shd w:val="clear" w:color="auto" w:fill="FAFAFA"/>
            <w:vAlign w:val="bottom"/>
          </w:tcPr>
          <w:p w14:paraId="3AB2DD38" w14:textId="77777777" w:rsidR="00980703" w:rsidRPr="0030081F" w:rsidRDefault="00980703" w:rsidP="00AE6EC7">
            <w:pPr>
              <w:ind w:right="-72"/>
              <w:jc w:val="right"/>
              <w:rPr>
                <w:rFonts w:ascii="Arial" w:hAnsi="Arial" w:cs="Arial"/>
                <w:sz w:val="18"/>
                <w:szCs w:val="18"/>
              </w:rPr>
            </w:pPr>
          </w:p>
        </w:tc>
        <w:tc>
          <w:tcPr>
            <w:tcW w:w="1296" w:type="dxa"/>
            <w:shd w:val="clear" w:color="auto" w:fill="auto"/>
            <w:vAlign w:val="bottom"/>
          </w:tcPr>
          <w:p w14:paraId="7ADD8F92" w14:textId="77777777" w:rsidR="00980703" w:rsidRPr="0030081F" w:rsidRDefault="00980703" w:rsidP="00AE6EC7">
            <w:pPr>
              <w:ind w:right="-72"/>
              <w:jc w:val="right"/>
              <w:rPr>
                <w:rFonts w:ascii="Arial" w:hAnsi="Arial" w:cs="Arial"/>
                <w:sz w:val="18"/>
                <w:szCs w:val="18"/>
              </w:rPr>
            </w:pPr>
          </w:p>
        </w:tc>
        <w:tc>
          <w:tcPr>
            <w:tcW w:w="1296" w:type="dxa"/>
            <w:shd w:val="clear" w:color="auto" w:fill="FAFAFA"/>
            <w:vAlign w:val="bottom"/>
          </w:tcPr>
          <w:p w14:paraId="20D9D944" w14:textId="77777777" w:rsidR="00980703" w:rsidRPr="0030081F" w:rsidRDefault="00980703" w:rsidP="00AE6EC7">
            <w:pPr>
              <w:ind w:right="-72"/>
              <w:jc w:val="right"/>
              <w:rPr>
                <w:rFonts w:ascii="Arial" w:hAnsi="Arial" w:cs="Arial"/>
                <w:sz w:val="18"/>
                <w:szCs w:val="18"/>
                <w:lang w:val="en-US"/>
              </w:rPr>
            </w:pPr>
          </w:p>
        </w:tc>
        <w:tc>
          <w:tcPr>
            <w:tcW w:w="1296" w:type="dxa"/>
            <w:shd w:val="clear" w:color="auto" w:fill="auto"/>
            <w:vAlign w:val="bottom"/>
          </w:tcPr>
          <w:p w14:paraId="6070B7AE" w14:textId="77777777" w:rsidR="00980703" w:rsidRPr="0030081F" w:rsidRDefault="00980703" w:rsidP="00AE6EC7">
            <w:pPr>
              <w:ind w:right="-72"/>
              <w:jc w:val="right"/>
              <w:rPr>
                <w:rFonts w:ascii="Arial" w:hAnsi="Arial" w:cs="Arial"/>
                <w:sz w:val="18"/>
                <w:szCs w:val="18"/>
              </w:rPr>
            </w:pPr>
          </w:p>
        </w:tc>
      </w:tr>
      <w:tr w:rsidR="00980703" w:rsidRPr="0030081F" w14:paraId="241B0DB8" w14:textId="77777777" w:rsidTr="00AE6EC7">
        <w:tc>
          <w:tcPr>
            <w:tcW w:w="4392" w:type="dxa"/>
            <w:shd w:val="clear" w:color="auto" w:fill="auto"/>
            <w:vAlign w:val="bottom"/>
          </w:tcPr>
          <w:p w14:paraId="38DEA22E" w14:textId="77777777" w:rsidR="00980703" w:rsidRPr="0030081F" w:rsidRDefault="00980703" w:rsidP="00AE6EC7">
            <w:pPr>
              <w:ind w:left="540"/>
              <w:jc w:val="thaiDistribute"/>
              <w:rPr>
                <w:rFonts w:ascii="Arial" w:hAnsi="Arial" w:cs="Arial"/>
                <w:sz w:val="18"/>
                <w:szCs w:val="18"/>
                <w:lang w:val="en-US"/>
              </w:rPr>
            </w:pPr>
            <w:r w:rsidRPr="0030081F">
              <w:rPr>
                <w:rFonts w:ascii="Arial" w:hAnsi="Arial" w:cs="Arial"/>
                <w:sz w:val="18"/>
                <w:szCs w:val="18"/>
                <w:cs/>
              </w:rPr>
              <w:t xml:space="preserve">   </w:t>
            </w:r>
            <w:r w:rsidRPr="0030081F">
              <w:rPr>
                <w:rFonts w:ascii="Arial" w:hAnsi="Arial" w:cs="Arial"/>
                <w:sz w:val="18"/>
                <w:szCs w:val="18"/>
                <w:lang w:val="en-US"/>
              </w:rPr>
              <w:t>Subsidiaries</w:t>
            </w:r>
          </w:p>
        </w:tc>
        <w:tc>
          <w:tcPr>
            <w:tcW w:w="1296" w:type="dxa"/>
            <w:tcBorders>
              <w:bottom w:val="single" w:sz="4" w:space="0" w:color="auto"/>
            </w:tcBorders>
            <w:shd w:val="clear" w:color="auto" w:fill="FAFAFA"/>
            <w:vAlign w:val="bottom"/>
          </w:tcPr>
          <w:p w14:paraId="50008571" w14:textId="39A1964C" w:rsidR="00980703" w:rsidRPr="0030081F" w:rsidRDefault="0053640A" w:rsidP="00AE6EC7">
            <w:pPr>
              <w:tabs>
                <w:tab w:val="left" w:pos="1262"/>
              </w:tabs>
              <w:ind w:left="-18" w:right="-72" w:firstLine="18"/>
              <w:jc w:val="right"/>
              <w:rPr>
                <w:rFonts w:ascii="Arial" w:hAnsi="Arial" w:cs="Arial"/>
                <w:sz w:val="18"/>
                <w:szCs w:val="18"/>
                <w:lang w:val="en-US"/>
              </w:rPr>
            </w:pPr>
            <w:r w:rsidRPr="0030081F">
              <w:rPr>
                <w:rFonts w:ascii="Arial" w:hAnsi="Arial" w:cs="Arial"/>
                <w:sz w:val="18"/>
                <w:szCs w:val="18"/>
                <w:lang w:val="en-US"/>
              </w:rPr>
              <w:t>-</w:t>
            </w:r>
          </w:p>
        </w:tc>
        <w:tc>
          <w:tcPr>
            <w:tcW w:w="1296" w:type="dxa"/>
            <w:tcBorders>
              <w:bottom w:val="single" w:sz="4" w:space="0" w:color="auto"/>
            </w:tcBorders>
            <w:shd w:val="clear" w:color="auto" w:fill="auto"/>
            <w:vAlign w:val="bottom"/>
          </w:tcPr>
          <w:p w14:paraId="3F0C2BDF" w14:textId="77777777" w:rsidR="00980703" w:rsidRPr="0030081F" w:rsidRDefault="00980703" w:rsidP="00AE6EC7">
            <w:pPr>
              <w:tabs>
                <w:tab w:val="left" w:pos="1262"/>
              </w:tabs>
              <w:ind w:left="-18" w:right="-72" w:firstLine="18"/>
              <w:jc w:val="right"/>
              <w:rPr>
                <w:rFonts w:ascii="Arial" w:hAnsi="Arial" w:cs="Arial"/>
                <w:sz w:val="18"/>
                <w:szCs w:val="18"/>
                <w:lang w:val="en-US"/>
              </w:rPr>
            </w:pPr>
            <w:r w:rsidRPr="0030081F">
              <w:rPr>
                <w:rFonts w:ascii="Arial" w:hAnsi="Arial" w:cs="Arial"/>
                <w:sz w:val="18"/>
                <w:szCs w:val="18"/>
                <w:lang w:val="en-US"/>
              </w:rPr>
              <w:t>-</w:t>
            </w:r>
          </w:p>
        </w:tc>
        <w:tc>
          <w:tcPr>
            <w:tcW w:w="1296" w:type="dxa"/>
            <w:tcBorders>
              <w:bottom w:val="single" w:sz="4" w:space="0" w:color="auto"/>
            </w:tcBorders>
            <w:shd w:val="clear" w:color="auto" w:fill="FAFAFA"/>
            <w:vAlign w:val="bottom"/>
          </w:tcPr>
          <w:p w14:paraId="50FBF276" w14:textId="319ECB35"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282</w:t>
            </w:r>
            <w:r w:rsidR="0053640A" w:rsidRPr="0030081F">
              <w:rPr>
                <w:rFonts w:ascii="Arial" w:hAnsi="Arial" w:cs="Arial"/>
                <w:sz w:val="18"/>
                <w:szCs w:val="18"/>
                <w:lang w:val="en-US"/>
              </w:rPr>
              <w:t>,</w:t>
            </w:r>
            <w:r w:rsidRPr="0030081F">
              <w:rPr>
                <w:rFonts w:ascii="Arial" w:hAnsi="Arial" w:cs="Arial"/>
                <w:sz w:val="18"/>
                <w:szCs w:val="18"/>
              </w:rPr>
              <w:t>210</w:t>
            </w:r>
          </w:p>
        </w:tc>
        <w:tc>
          <w:tcPr>
            <w:tcW w:w="1296" w:type="dxa"/>
            <w:tcBorders>
              <w:bottom w:val="single" w:sz="4" w:space="0" w:color="auto"/>
            </w:tcBorders>
            <w:shd w:val="clear" w:color="auto" w:fill="auto"/>
            <w:vAlign w:val="bottom"/>
          </w:tcPr>
          <w:p w14:paraId="6C917AA5" w14:textId="13A46930" w:rsidR="00980703" w:rsidRPr="0030081F" w:rsidRDefault="004A5758" w:rsidP="00AE6EC7">
            <w:pPr>
              <w:tabs>
                <w:tab w:val="left" w:pos="1262"/>
              </w:tabs>
              <w:ind w:left="-18" w:right="-72" w:firstLine="18"/>
              <w:jc w:val="right"/>
              <w:rPr>
                <w:rFonts w:ascii="Arial" w:hAnsi="Arial" w:cs="Arial"/>
                <w:sz w:val="18"/>
                <w:szCs w:val="18"/>
                <w:lang w:val="en-US"/>
              </w:rPr>
            </w:pPr>
            <w:r w:rsidRPr="0030081F">
              <w:rPr>
                <w:rFonts w:ascii="Arial" w:hAnsi="Arial" w:cs="Arial"/>
                <w:sz w:val="18"/>
                <w:szCs w:val="18"/>
              </w:rPr>
              <w:t>348</w:t>
            </w:r>
            <w:r w:rsidR="00980703" w:rsidRPr="0030081F">
              <w:rPr>
                <w:rFonts w:ascii="Arial" w:hAnsi="Arial" w:cs="Arial"/>
                <w:sz w:val="18"/>
                <w:szCs w:val="18"/>
                <w:lang w:val="en-US"/>
              </w:rPr>
              <w:t>,</w:t>
            </w:r>
            <w:r w:rsidRPr="0030081F">
              <w:rPr>
                <w:rFonts w:ascii="Arial" w:hAnsi="Arial" w:cs="Arial"/>
                <w:sz w:val="18"/>
                <w:szCs w:val="18"/>
              </w:rPr>
              <w:t>683</w:t>
            </w:r>
          </w:p>
        </w:tc>
      </w:tr>
    </w:tbl>
    <w:p w14:paraId="21CA3B2A" w14:textId="77777777" w:rsidR="00980703" w:rsidRPr="0030081F" w:rsidRDefault="00980703" w:rsidP="00980703">
      <w:pPr>
        <w:autoSpaceDE w:val="0"/>
        <w:autoSpaceDN w:val="0"/>
        <w:ind w:left="540"/>
        <w:jc w:val="thaiDistribute"/>
        <w:outlineLvl w:val="0"/>
        <w:rPr>
          <w:rFonts w:ascii="Arial" w:hAnsi="Arial" w:cs="Arial"/>
          <w:b/>
          <w:sz w:val="18"/>
          <w:szCs w:val="18"/>
        </w:rPr>
      </w:pPr>
    </w:p>
    <w:p w14:paraId="664C7B25" w14:textId="77777777" w:rsidR="00980703" w:rsidRPr="0030081F" w:rsidRDefault="00980703" w:rsidP="00980703">
      <w:pPr>
        <w:jc w:val="left"/>
        <w:rPr>
          <w:rFonts w:ascii="Arial" w:hAnsi="Arial" w:cs="Arial"/>
          <w:b/>
          <w:sz w:val="18"/>
          <w:szCs w:val="18"/>
          <w:cs/>
        </w:rPr>
      </w:pPr>
      <w:r w:rsidRPr="0030081F">
        <w:rPr>
          <w:rFonts w:ascii="Arial" w:hAnsi="Arial" w:cs="Arial"/>
          <w:b/>
          <w:sz w:val="18"/>
          <w:szCs w:val="18"/>
          <w:cs/>
        </w:rPr>
        <w:br w:type="page"/>
      </w:r>
    </w:p>
    <w:p w14:paraId="1F1D1FD2" w14:textId="77777777" w:rsidR="00980703" w:rsidRPr="0030081F" w:rsidRDefault="00980703" w:rsidP="00980703">
      <w:pPr>
        <w:autoSpaceDE w:val="0"/>
        <w:autoSpaceDN w:val="0"/>
        <w:ind w:left="540" w:hanging="540"/>
        <w:jc w:val="thaiDistribute"/>
        <w:outlineLvl w:val="0"/>
        <w:rPr>
          <w:rFonts w:ascii="Arial" w:hAnsi="Arial" w:cs="Arial"/>
          <w:b/>
          <w:bCs/>
          <w:color w:val="CF4A02"/>
          <w:sz w:val="18"/>
          <w:szCs w:val="18"/>
        </w:rPr>
      </w:pPr>
      <w:r w:rsidRPr="0030081F">
        <w:rPr>
          <w:rFonts w:ascii="Arial" w:hAnsi="Arial" w:cs="Arial"/>
          <w:b/>
          <w:bCs/>
          <w:color w:val="CF4A02"/>
          <w:sz w:val="18"/>
          <w:szCs w:val="18"/>
        </w:rPr>
        <w:t>c)</w:t>
      </w:r>
      <w:r w:rsidRPr="0030081F">
        <w:rPr>
          <w:rFonts w:ascii="Arial" w:hAnsi="Arial" w:cs="Arial"/>
          <w:b/>
          <w:bCs/>
          <w:color w:val="CF4A02"/>
          <w:sz w:val="18"/>
          <w:szCs w:val="18"/>
        </w:rPr>
        <w:tab/>
        <w:t xml:space="preserve">Purchases of goods and services </w:t>
      </w:r>
    </w:p>
    <w:p w14:paraId="3B5A8BEA" w14:textId="77777777" w:rsidR="00980703" w:rsidRPr="0030081F" w:rsidRDefault="00980703" w:rsidP="00980703">
      <w:pPr>
        <w:autoSpaceDE w:val="0"/>
        <w:autoSpaceDN w:val="0"/>
        <w:ind w:left="1080" w:hanging="540"/>
        <w:jc w:val="thaiDistribute"/>
        <w:outlineLvl w:val="0"/>
        <w:rPr>
          <w:rFonts w:ascii="Arial" w:hAnsi="Arial" w:cs="Arial"/>
          <w:b/>
          <w:sz w:val="18"/>
          <w:szCs w:val="18"/>
        </w:rPr>
      </w:pPr>
    </w:p>
    <w:tbl>
      <w:tblPr>
        <w:tblW w:w="9562" w:type="dxa"/>
        <w:tblLayout w:type="fixed"/>
        <w:tblLook w:val="0000" w:firstRow="0" w:lastRow="0" w:firstColumn="0" w:lastColumn="0" w:noHBand="0" w:noVBand="0"/>
      </w:tblPr>
      <w:tblGrid>
        <w:gridCol w:w="4378"/>
        <w:gridCol w:w="1296"/>
        <w:gridCol w:w="1296"/>
        <w:gridCol w:w="1296"/>
        <w:gridCol w:w="1296"/>
      </w:tblGrid>
      <w:tr w:rsidR="00980703" w:rsidRPr="0030081F" w14:paraId="34031579" w14:textId="77777777" w:rsidTr="00AE6EC7">
        <w:tc>
          <w:tcPr>
            <w:tcW w:w="4378" w:type="dxa"/>
            <w:vAlign w:val="bottom"/>
          </w:tcPr>
          <w:p w14:paraId="1BB65492" w14:textId="77777777" w:rsidR="00980703" w:rsidRPr="0030081F" w:rsidRDefault="00980703" w:rsidP="00AE6EC7">
            <w:pPr>
              <w:pStyle w:val="a0"/>
              <w:ind w:left="540" w:right="0"/>
              <w:jc w:val="both"/>
              <w:rPr>
                <w:rFonts w:ascii="Arial" w:hAnsi="Arial" w:cs="Arial"/>
                <w:b/>
                <w:bCs/>
                <w:color w:val="auto"/>
                <w:sz w:val="18"/>
                <w:szCs w:val="18"/>
                <w:cs/>
              </w:rPr>
            </w:pPr>
          </w:p>
        </w:tc>
        <w:tc>
          <w:tcPr>
            <w:tcW w:w="2592" w:type="dxa"/>
            <w:gridSpan w:val="2"/>
            <w:tcBorders>
              <w:top w:val="single" w:sz="4" w:space="0" w:color="auto"/>
              <w:bottom w:val="single" w:sz="4" w:space="0" w:color="auto"/>
            </w:tcBorders>
            <w:shd w:val="clear" w:color="auto" w:fill="auto"/>
          </w:tcPr>
          <w:p w14:paraId="3CD7203C"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23FC644E" w14:textId="77777777" w:rsidR="00980703" w:rsidRPr="0030081F" w:rsidRDefault="00980703" w:rsidP="00AE6EC7">
            <w:pPr>
              <w:ind w:right="-72"/>
              <w:jc w:val="center"/>
              <w:rPr>
                <w:rFonts w:ascii="Arial" w:hAnsi="Arial" w:cs="Arial"/>
                <w:bCs/>
                <w:snapToGrid w:val="0"/>
                <w:sz w:val="18"/>
                <w:szCs w:val="18"/>
                <w:cs/>
                <w:lang w:eastAsia="th-TH"/>
              </w:rPr>
            </w:pPr>
            <w:r w:rsidRPr="0030081F">
              <w:rPr>
                <w:rFonts w:ascii="Arial" w:hAnsi="Arial" w:cs="Arial"/>
                <w:b/>
                <w:bCs/>
                <w:sz w:val="18"/>
                <w:szCs w:val="18"/>
                <w:lang w:val="en-US"/>
              </w:rPr>
              <w:t>financial statements</w:t>
            </w:r>
          </w:p>
        </w:tc>
        <w:tc>
          <w:tcPr>
            <w:tcW w:w="2592" w:type="dxa"/>
            <w:gridSpan w:val="2"/>
            <w:tcBorders>
              <w:top w:val="single" w:sz="4" w:space="0" w:color="auto"/>
              <w:bottom w:val="single" w:sz="4" w:space="0" w:color="auto"/>
            </w:tcBorders>
            <w:shd w:val="clear" w:color="auto" w:fill="auto"/>
          </w:tcPr>
          <w:p w14:paraId="24A0DB41"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4A081B10" w14:textId="77777777" w:rsidR="00980703" w:rsidRPr="0030081F" w:rsidRDefault="00980703" w:rsidP="00AE6EC7">
            <w:pPr>
              <w:ind w:right="-72"/>
              <w:jc w:val="center"/>
              <w:rPr>
                <w:rFonts w:ascii="Arial" w:hAnsi="Arial" w:cs="Arial"/>
                <w:b/>
                <w:bCs/>
                <w:snapToGrid w:val="0"/>
                <w:sz w:val="18"/>
                <w:szCs w:val="18"/>
                <w:cs/>
                <w:lang w:eastAsia="th-TH"/>
              </w:rPr>
            </w:pPr>
            <w:r w:rsidRPr="0030081F">
              <w:rPr>
                <w:rFonts w:ascii="Arial" w:hAnsi="Arial" w:cs="Arial"/>
                <w:b/>
                <w:bCs/>
                <w:sz w:val="18"/>
                <w:szCs w:val="18"/>
                <w:lang w:val="en-US"/>
              </w:rPr>
              <w:t>financial statements</w:t>
            </w:r>
          </w:p>
        </w:tc>
      </w:tr>
      <w:tr w:rsidR="00980703" w:rsidRPr="0030081F" w14:paraId="2D2A74B0" w14:textId="77777777" w:rsidTr="00AE6EC7">
        <w:tc>
          <w:tcPr>
            <w:tcW w:w="4378" w:type="dxa"/>
            <w:vAlign w:val="bottom"/>
          </w:tcPr>
          <w:p w14:paraId="755B8291" w14:textId="4AF5E2F3" w:rsidR="00980703" w:rsidRPr="0030081F" w:rsidRDefault="00980703" w:rsidP="00AE6EC7">
            <w:pPr>
              <w:pStyle w:val="a0"/>
              <w:ind w:left="540" w:right="0"/>
              <w:jc w:val="both"/>
              <w:rPr>
                <w:rFonts w:ascii="Arial" w:hAnsi="Arial" w:cs="Arial"/>
                <w:color w:val="auto"/>
                <w:sz w:val="18"/>
                <w:szCs w:val="18"/>
              </w:rPr>
            </w:pPr>
            <w:r w:rsidRPr="0030081F">
              <w:rPr>
                <w:rFonts w:ascii="Arial" w:hAnsi="Arial" w:cs="Arial"/>
                <w:b/>
                <w:bCs/>
                <w:color w:val="auto"/>
                <w:sz w:val="18"/>
                <w:szCs w:val="18"/>
              </w:rPr>
              <w:t xml:space="preserve">For the years ended </w:t>
            </w:r>
            <w:r w:rsidR="004A5758" w:rsidRPr="0030081F">
              <w:rPr>
                <w:rFonts w:ascii="Arial" w:hAnsi="Arial" w:cs="Arial"/>
                <w:b/>
                <w:bCs/>
                <w:color w:val="auto"/>
                <w:sz w:val="18"/>
                <w:szCs w:val="18"/>
              </w:rPr>
              <w:t>31</w:t>
            </w:r>
            <w:r w:rsidRPr="0030081F">
              <w:rPr>
                <w:rFonts w:ascii="Arial" w:hAnsi="Arial" w:cs="Arial"/>
                <w:b/>
                <w:bCs/>
                <w:color w:val="auto"/>
                <w:sz w:val="18"/>
                <w:szCs w:val="18"/>
                <w:cs/>
              </w:rPr>
              <w:t xml:space="preserve"> </w:t>
            </w:r>
            <w:r w:rsidRPr="0030081F">
              <w:rPr>
                <w:rFonts w:ascii="Arial" w:hAnsi="Arial" w:cs="Arial"/>
                <w:b/>
                <w:bCs/>
                <w:color w:val="auto"/>
                <w:sz w:val="18"/>
                <w:szCs w:val="18"/>
              </w:rPr>
              <w:t>December</w:t>
            </w:r>
          </w:p>
        </w:tc>
        <w:tc>
          <w:tcPr>
            <w:tcW w:w="1296" w:type="dxa"/>
            <w:tcBorders>
              <w:top w:val="single" w:sz="4" w:space="0" w:color="auto"/>
            </w:tcBorders>
            <w:vAlign w:val="bottom"/>
          </w:tcPr>
          <w:p w14:paraId="52ACFD0B" w14:textId="00FF45ED"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51747F50" w14:textId="3047CF26"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c>
          <w:tcPr>
            <w:tcW w:w="1296" w:type="dxa"/>
            <w:tcBorders>
              <w:top w:val="single" w:sz="4" w:space="0" w:color="auto"/>
            </w:tcBorders>
            <w:vAlign w:val="bottom"/>
          </w:tcPr>
          <w:p w14:paraId="7D45049D" w14:textId="44C8931C"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5BCEF218" w14:textId="0CC4AC90"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r>
      <w:tr w:rsidR="00980703" w:rsidRPr="0030081F" w14:paraId="5A91D3D1" w14:textId="77777777" w:rsidTr="00AE6EC7">
        <w:tc>
          <w:tcPr>
            <w:tcW w:w="4378" w:type="dxa"/>
            <w:vAlign w:val="bottom"/>
          </w:tcPr>
          <w:p w14:paraId="50CB41FA" w14:textId="77777777" w:rsidR="00980703" w:rsidRPr="0030081F" w:rsidRDefault="00980703" w:rsidP="00AE6EC7">
            <w:pPr>
              <w:pStyle w:val="a0"/>
              <w:ind w:left="540" w:right="0"/>
              <w:jc w:val="both"/>
              <w:rPr>
                <w:rFonts w:ascii="Arial" w:hAnsi="Arial" w:cs="Arial"/>
                <w:color w:val="auto"/>
                <w:sz w:val="18"/>
                <w:szCs w:val="18"/>
              </w:rPr>
            </w:pPr>
          </w:p>
        </w:tc>
        <w:tc>
          <w:tcPr>
            <w:tcW w:w="1296" w:type="dxa"/>
            <w:tcBorders>
              <w:bottom w:val="single" w:sz="4" w:space="0" w:color="auto"/>
            </w:tcBorders>
            <w:vAlign w:val="bottom"/>
          </w:tcPr>
          <w:p w14:paraId="20AEFCF2"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742AA3AE"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22D64D43"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125ED158"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434CCA54" w14:textId="77777777" w:rsidTr="00AE6EC7">
        <w:tc>
          <w:tcPr>
            <w:tcW w:w="4378" w:type="dxa"/>
            <w:vAlign w:val="bottom"/>
          </w:tcPr>
          <w:p w14:paraId="2777D145" w14:textId="77777777" w:rsidR="00980703" w:rsidRPr="0030081F" w:rsidRDefault="00980703" w:rsidP="00AE6EC7">
            <w:pPr>
              <w:ind w:left="540"/>
              <w:jc w:val="thaiDistribute"/>
              <w:rPr>
                <w:rFonts w:ascii="Arial" w:hAnsi="Arial" w:cs="Arial"/>
                <w:b/>
                <w:bCs/>
                <w:sz w:val="18"/>
                <w:szCs w:val="18"/>
              </w:rPr>
            </w:pPr>
          </w:p>
        </w:tc>
        <w:tc>
          <w:tcPr>
            <w:tcW w:w="1296" w:type="dxa"/>
            <w:tcBorders>
              <w:top w:val="single" w:sz="4" w:space="0" w:color="auto"/>
            </w:tcBorders>
            <w:shd w:val="clear" w:color="auto" w:fill="FAFAFA"/>
            <w:vAlign w:val="bottom"/>
          </w:tcPr>
          <w:p w14:paraId="3AA3FD76"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403F76F4"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5DC3355F"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24E36956" w14:textId="77777777" w:rsidR="00980703" w:rsidRPr="0030081F" w:rsidRDefault="00980703" w:rsidP="00AE6EC7">
            <w:pPr>
              <w:ind w:right="-72"/>
              <w:jc w:val="right"/>
              <w:rPr>
                <w:rFonts w:ascii="Arial" w:hAnsi="Arial" w:cs="Arial"/>
                <w:sz w:val="18"/>
                <w:szCs w:val="18"/>
              </w:rPr>
            </w:pPr>
          </w:p>
        </w:tc>
      </w:tr>
      <w:tr w:rsidR="00980703" w:rsidRPr="0030081F" w14:paraId="6C868518" w14:textId="77777777" w:rsidTr="00AE6EC7">
        <w:tc>
          <w:tcPr>
            <w:tcW w:w="4378" w:type="dxa"/>
            <w:vAlign w:val="bottom"/>
          </w:tcPr>
          <w:p w14:paraId="73FADA4B" w14:textId="77777777" w:rsidR="00980703" w:rsidRPr="0030081F" w:rsidRDefault="00980703" w:rsidP="00AE6EC7">
            <w:pPr>
              <w:ind w:left="540"/>
              <w:jc w:val="thaiDistribute"/>
              <w:rPr>
                <w:rFonts w:ascii="Arial" w:hAnsi="Arial" w:cs="Arial"/>
                <w:b/>
                <w:bCs/>
                <w:sz w:val="18"/>
                <w:szCs w:val="18"/>
                <w:cs/>
              </w:rPr>
            </w:pPr>
            <w:r w:rsidRPr="0030081F">
              <w:rPr>
                <w:rFonts w:ascii="Arial" w:hAnsi="Arial" w:cs="Arial"/>
                <w:b/>
                <w:sz w:val="18"/>
                <w:szCs w:val="18"/>
              </w:rPr>
              <w:t>Purchases of goods and services</w:t>
            </w:r>
          </w:p>
        </w:tc>
        <w:tc>
          <w:tcPr>
            <w:tcW w:w="1296" w:type="dxa"/>
            <w:shd w:val="clear" w:color="auto" w:fill="FAFAFA"/>
            <w:vAlign w:val="bottom"/>
          </w:tcPr>
          <w:p w14:paraId="79957105" w14:textId="77777777" w:rsidR="00980703" w:rsidRPr="0030081F" w:rsidRDefault="00980703" w:rsidP="00AE6EC7">
            <w:pPr>
              <w:ind w:right="-72"/>
              <w:jc w:val="right"/>
              <w:rPr>
                <w:rFonts w:ascii="Arial" w:hAnsi="Arial" w:cs="Arial"/>
                <w:sz w:val="18"/>
                <w:szCs w:val="18"/>
              </w:rPr>
            </w:pPr>
          </w:p>
        </w:tc>
        <w:tc>
          <w:tcPr>
            <w:tcW w:w="1296" w:type="dxa"/>
            <w:shd w:val="clear" w:color="auto" w:fill="auto"/>
            <w:vAlign w:val="bottom"/>
          </w:tcPr>
          <w:p w14:paraId="751DBDBB" w14:textId="77777777" w:rsidR="00980703" w:rsidRPr="0030081F" w:rsidRDefault="00980703" w:rsidP="00AE6EC7">
            <w:pPr>
              <w:ind w:right="-72"/>
              <w:jc w:val="right"/>
              <w:rPr>
                <w:rFonts w:ascii="Arial" w:hAnsi="Arial" w:cs="Arial"/>
                <w:sz w:val="18"/>
                <w:szCs w:val="18"/>
              </w:rPr>
            </w:pPr>
          </w:p>
        </w:tc>
        <w:tc>
          <w:tcPr>
            <w:tcW w:w="1296" w:type="dxa"/>
            <w:shd w:val="clear" w:color="auto" w:fill="FAFAFA"/>
            <w:vAlign w:val="bottom"/>
          </w:tcPr>
          <w:p w14:paraId="1104A4F3" w14:textId="77777777" w:rsidR="00980703" w:rsidRPr="0030081F" w:rsidRDefault="00980703" w:rsidP="00AE6EC7">
            <w:pPr>
              <w:ind w:right="-72"/>
              <w:jc w:val="right"/>
              <w:rPr>
                <w:rFonts w:ascii="Arial" w:hAnsi="Arial" w:cs="Arial"/>
                <w:sz w:val="18"/>
                <w:szCs w:val="18"/>
              </w:rPr>
            </w:pPr>
          </w:p>
        </w:tc>
        <w:tc>
          <w:tcPr>
            <w:tcW w:w="1296" w:type="dxa"/>
            <w:shd w:val="clear" w:color="auto" w:fill="auto"/>
            <w:vAlign w:val="bottom"/>
          </w:tcPr>
          <w:p w14:paraId="7A38B50C" w14:textId="77777777" w:rsidR="00980703" w:rsidRPr="0030081F" w:rsidRDefault="00980703" w:rsidP="00AE6EC7">
            <w:pPr>
              <w:ind w:right="-72"/>
              <w:jc w:val="right"/>
              <w:rPr>
                <w:rFonts w:ascii="Arial" w:hAnsi="Arial" w:cs="Arial"/>
                <w:sz w:val="18"/>
                <w:szCs w:val="18"/>
              </w:rPr>
            </w:pPr>
          </w:p>
        </w:tc>
      </w:tr>
      <w:tr w:rsidR="00980703" w:rsidRPr="0030081F" w14:paraId="2A5CB73E" w14:textId="77777777" w:rsidTr="00AE6EC7">
        <w:tc>
          <w:tcPr>
            <w:tcW w:w="4378" w:type="dxa"/>
            <w:vAlign w:val="bottom"/>
          </w:tcPr>
          <w:p w14:paraId="7FACCDBF" w14:textId="77777777" w:rsidR="00980703" w:rsidRPr="0030081F" w:rsidRDefault="00980703" w:rsidP="00AE6EC7">
            <w:pPr>
              <w:ind w:left="540"/>
              <w:jc w:val="thaiDistribute"/>
              <w:rPr>
                <w:rFonts w:ascii="Arial" w:hAnsi="Arial" w:cs="Arial"/>
                <w:sz w:val="18"/>
                <w:szCs w:val="18"/>
                <w:lang w:val="en-US"/>
              </w:rPr>
            </w:pPr>
            <w:r w:rsidRPr="0030081F">
              <w:rPr>
                <w:rFonts w:ascii="Arial" w:hAnsi="Arial" w:cs="Arial"/>
                <w:sz w:val="18"/>
                <w:szCs w:val="18"/>
                <w:cs/>
              </w:rPr>
              <w:t xml:space="preserve">   </w:t>
            </w:r>
            <w:r w:rsidRPr="0030081F">
              <w:rPr>
                <w:rFonts w:ascii="Arial" w:hAnsi="Arial" w:cs="Arial"/>
                <w:sz w:val="18"/>
                <w:szCs w:val="18"/>
                <w:lang w:val="en-US"/>
              </w:rPr>
              <w:t>Subsidiaries</w:t>
            </w:r>
          </w:p>
        </w:tc>
        <w:tc>
          <w:tcPr>
            <w:tcW w:w="1296" w:type="dxa"/>
            <w:tcBorders>
              <w:bottom w:val="single" w:sz="4" w:space="0" w:color="auto"/>
            </w:tcBorders>
            <w:shd w:val="clear" w:color="auto" w:fill="FAFAFA"/>
            <w:vAlign w:val="bottom"/>
          </w:tcPr>
          <w:p w14:paraId="235E051C" w14:textId="4D796F8D" w:rsidR="00980703" w:rsidRPr="0030081F" w:rsidRDefault="00C336EB" w:rsidP="00AE6EC7">
            <w:pPr>
              <w:tabs>
                <w:tab w:val="left" w:pos="1262"/>
              </w:tabs>
              <w:ind w:left="-18" w:right="-72" w:firstLine="18"/>
              <w:jc w:val="right"/>
              <w:rPr>
                <w:rFonts w:ascii="Arial" w:hAnsi="Arial" w:cs="Arial"/>
                <w:sz w:val="18"/>
                <w:szCs w:val="18"/>
                <w:lang w:val="en-US"/>
              </w:rPr>
            </w:pPr>
            <w:r w:rsidRPr="0030081F">
              <w:rPr>
                <w:rFonts w:ascii="Arial" w:hAnsi="Arial" w:cs="Arial"/>
                <w:sz w:val="18"/>
                <w:szCs w:val="18"/>
                <w:lang w:val="en-US"/>
              </w:rPr>
              <w:t>-</w:t>
            </w:r>
          </w:p>
        </w:tc>
        <w:tc>
          <w:tcPr>
            <w:tcW w:w="1296" w:type="dxa"/>
            <w:tcBorders>
              <w:bottom w:val="single" w:sz="4" w:space="0" w:color="auto"/>
            </w:tcBorders>
            <w:shd w:val="clear" w:color="auto" w:fill="auto"/>
            <w:vAlign w:val="bottom"/>
          </w:tcPr>
          <w:p w14:paraId="68F6CC3A" w14:textId="77777777" w:rsidR="00980703" w:rsidRPr="0030081F" w:rsidRDefault="00980703" w:rsidP="00AE6EC7">
            <w:pPr>
              <w:tabs>
                <w:tab w:val="left" w:pos="1262"/>
              </w:tabs>
              <w:ind w:left="-18" w:right="-72" w:firstLine="18"/>
              <w:jc w:val="right"/>
              <w:rPr>
                <w:rFonts w:ascii="Arial" w:hAnsi="Arial" w:cs="Arial"/>
                <w:sz w:val="18"/>
                <w:szCs w:val="18"/>
                <w:lang w:val="en-US"/>
              </w:rPr>
            </w:pPr>
            <w:r w:rsidRPr="0030081F">
              <w:rPr>
                <w:rFonts w:ascii="Arial" w:hAnsi="Arial" w:cs="Arial"/>
                <w:sz w:val="18"/>
                <w:szCs w:val="18"/>
                <w:lang w:val="en-US"/>
              </w:rPr>
              <w:t>-</w:t>
            </w:r>
          </w:p>
        </w:tc>
        <w:tc>
          <w:tcPr>
            <w:tcW w:w="1296" w:type="dxa"/>
            <w:tcBorders>
              <w:bottom w:val="single" w:sz="4" w:space="0" w:color="auto"/>
            </w:tcBorders>
            <w:shd w:val="clear" w:color="auto" w:fill="FAFAFA"/>
            <w:vAlign w:val="bottom"/>
          </w:tcPr>
          <w:p w14:paraId="5F05AABB" w14:textId="69F60DC2" w:rsidR="00980703" w:rsidRPr="0030081F" w:rsidRDefault="004A5758" w:rsidP="00AE6EC7">
            <w:pPr>
              <w:tabs>
                <w:tab w:val="left" w:pos="1262"/>
              </w:tabs>
              <w:ind w:left="-18" w:right="-72" w:firstLine="18"/>
              <w:jc w:val="right"/>
              <w:rPr>
                <w:rFonts w:ascii="Arial" w:hAnsi="Arial" w:cs="Arial"/>
                <w:sz w:val="18"/>
                <w:szCs w:val="18"/>
                <w:lang w:val="en-US"/>
              </w:rPr>
            </w:pPr>
            <w:r w:rsidRPr="0030081F">
              <w:rPr>
                <w:rFonts w:ascii="Arial" w:hAnsi="Arial" w:cs="Arial"/>
                <w:sz w:val="18"/>
                <w:szCs w:val="18"/>
              </w:rPr>
              <w:t>19</w:t>
            </w:r>
            <w:r w:rsidR="00C336EB" w:rsidRPr="0030081F">
              <w:rPr>
                <w:rFonts w:ascii="Arial" w:hAnsi="Arial" w:cs="Arial"/>
                <w:sz w:val="18"/>
                <w:szCs w:val="18"/>
                <w:lang w:val="en-US"/>
              </w:rPr>
              <w:t>,</w:t>
            </w:r>
            <w:r w:rsidRPr="0030081F">
              <w:rPr>
                <w:rFonts w:ascii="Arial" w:hAnsi="Arial" w:cs="Arial"/>
                <w:sz w:val="18"/>
                <w:szCs w:val="18"/>
              </w:rPr>
              <w:t>903</w:t>
            </w:r>
            <w:r w:rsidR="00C336EB" w:rsidRPr="0030081F">
              <w:rPr>
                <w:rFonts w:ascii="Arial" w:hAnsi="Arial" w:cs="Arial"/>
                <w:sz w:val="18"/>
                <w:szCs w:val="18"/>
                <w:lang w:val="en-US"/>
              </w:rPr>
              <w:t>,</w:t>
            </w:r>
            <w:r w:rsidRPr="0030081F">
              <w:rPr>
                <w:rFonts w:ascii="Arial" w:hAnsi="Arial" w:cs="Arial"/>
                <w:sz w:val="18"/>
                <w:szCs w:val="18"/>
              </w:rPr>
              <w:t>430</w:t>
            </w:r>
          </w:p>
        </w:tc>
        <w:tc>
          <w:tcPr>
            <w:tcW w:w="1296" w:type="dxa"/>
            <w:tcBorders>
              <w:bottom w:val="single" w:sz="4" w:space="0" w:color="auto"/>
            </w:tcBorders>
            <w:shd w:val="clear" w:color="auto" w:fill="auto"/>
            <w:vAlign w:val="bottom"/>
          </w:tcPr>
          <w:p w14:paraId="7773A3B8" w14:textId="587EBE75" w:rsidR="00980703" w:rsidRPr="0030081F" w:rsidRDefault="004A5758" w:rsidP="00AE6EC7">
            <w:pPr>
              <w:tabs>
                <w:tab w:val="left" w:pos="1262"/>
              </w:tabs>
              <w:ind w:left="-18" w:right="-72" w:firstLine="18"/>
              <w:jc w:val="right"/>
              <w:rPr>
                <w:rFonts w:ascii="Arial" w:hAnsi="Arial" w:cs="Arial"/>
                <w:sz w:val="18"/>
                <w:szCs w:val="18"/>
                <w:lang w:val="en-US"/>
              </w:rPr>
            </w:pPr>
            <w:r w:rsidRPr="0030081F">
              <w:rPr>
                <w:rFonts w:ascii="Arial" w:hAnsi="Arial" w:cs="Arial"/>
                <w:sz w:val="18"/>
                <w:szCs w:val="18"/>
              </w:rPr>
              <w:t>21</w:t>
            </w:r>
            <w:r w:rsidR="00980703" w:rsidRPr="0030081F">
              <w:rPr>
                <w:rFonts w:ascii="Arial" w:hAnsi="Arial" w:cs="Arial"/>
                <w:sz w:val="18"/>
                <w:szCs w:val="18"/>
                <w:lang w:val="en-US"/>
              </w:rPr>
              <w:t>,</w:t>
            </w:r>
            <w:r w:rsidRPr="0030081F">
              <w:rPr>
                <w:rFonts w:ascii="Arial" w:hAnsi="Arial" w:cs="Arial"/>
                <w:sz w:val="18"/>
                <w:szCs w:val="18"/>
              </w:rPr>
              <w:t>570</w:t>
            </w:r>
            <w:r w:rsidR="00980703" w:rsidRPr="0030081F">
              <w:rPr>
                <w:rFonts w:ascii="Arial" w:hAnsi="Arial" w:cs="Arial"/>
                <w:sz w:val="18"/>
                <w:szCs w:val="18"/>
                <w:lang w:val="en-US"/>
              </w:rPr>
              <w:t>,</w:t>
            </w:r>
            <w:r w:rsidRPr="0030081F">
              <w:rPr>
                <w:rFonts w:ascii="Arial" w:hAnsi="Arial" w:cs="Arial"/>
                <w:sz w:val="18"/>
                <w:szCs w:val="18"/>
              </w:rPr>
              <w:t>254</w:t>
            </w:r>
          </w:p>
        </w:tc>
      </w:tr>
    </w:tbl>
    <w:p w14:paraId="41EE807E" w14:textId="77777777" w:rsidR="00980703" w:rsidRPr="0030081F" w:rsidRDefault="00980703" w:rsidP="00980703">
      <w:pPr>
        <w:ind w:left="540"/>
        <w:outlineLvl w:val="0"/>
        <w:rPr>
          <w:rFonts w:ascii="Arial" w:hAnsi="Arial" w:cs="Arial"/>
          <w:bCs/>
          <w:sz w:val="18"/>
          <w:szCs w:val="18"/>
        </w:rPr>
      </w:pPr>
    </w:p>
    <w:p w14:paraId="75C439BC" w14:textId="77777777" w:rsidR="00980703" w:rsidRPr="0030081F" w:rsidRDefault="00980703" w:rsidP="00980703">
      <w:pPr>
        <w:autoSpaceDE w:val="0"/>
        <w:autoSpaceDN w:val="0"/>
        <w:ind w:left="540" w:hanging="540"/>
        <w:jc w:val="thaiDistribute"/>
        <w:outlineLvl w:val="0"/>
        <w:rPr>
          <w:rFonts w:ascii="Arial" w:hAnsi="Arial" w:cs="Arial"/>
          <w:b/>
          <w:bCs/>
          <w:color w:val="CF4A02"/>
          <w:sz w:val="18"/>
          <w:szCs w:val="18"/>
        </w:rPr>
      </w:pPr>
      <w:r w:rsidRPr="0030081F">
        <w:rPr>
          <w:rFonts w:ascii="Arial" w:hAnsi="Arial" w:cs="Arial"/>
          <w:b/>
          <w:bCs/>
          <w:color w:val="CF4A02"/>
          <w:sz w:val="18"/>
          <w:szCs w:val="18"/>
        </w:rPr>
        <w:t>d)</w:t>
      </w:r>
      <w:r w:rsidRPr="0030081F">
        <w:rPr>
          <w:rFonts w:ascii="Arial" w:hAnsi="Arial" w:cs="Arial"/>
          <w:b/>
          <w:bCs/>
          <w:color w:val="CF4A02"/>
          <w:sz w:val="18"/>
          <w:szCs w:val="18"/>
        </w:rPr>
        <w:tab/>
        <w:t>Outstanding balances</w:t>
      </w:r>
      <w:r w:rsidRPr="0030081F">
        <w:rPr>
          <w:rFonts w:ascii="Arial" w:hAnsi="Arial" w:cs="Arial"/>
          <w:b/>
          <w:bCs/>
          <w:color w:val="CF4A02"/>
          <w:sz w:val="18"/>
          <w:szCs w:val="18"/>
          <w:cs/>
        </w:rPr>
        <w:t xml:space="preserve"> </w:t>
      </w:r>
      <w:r w:rsidRPr="0030081F">
        <w:rPr>
          <w:rFonts w:ascii="Arial" w:hAnsi="Arial" w:cs="Arial"/>
          <w:b/>
          <w:bCs/>
          <w:color w:val="CF4A02"/>
          <w:sz w:val="18"/>
          <w:szCs w:val="18"/>
        </w:rPr>
        <w:t>arising from purchases and sales of goods and services and others</w:t>
      </w:r>
    </w:p>
    <w:p w14:paraId="03E7EAF2" w14:textId="77777777" w:rsidR="00980703" w:rsidRPr="0030081F" w:rsidRDefault="00980703" w:rsidP="00980703">
      <w:pPr>
        <w:autoSpaceDE w:val="0"/>
        <w:autoSpaceDN w:val="0"/>
        <w:ind w:left="1080" w:hanging="540"/>
        <w:jc w:val="thaiDistribute"/>
        <w:outlineLvl w:val="0"/>
        <w:rPr>
          <w:rFonts w:ascii="Arial" w:hAnsi="Arial" w:cs="Arial"/>
          <w:sz w:val="18"/>
          <w:szCs w:val="18"/>
        </w:rPr>
      </w:pPr>
    </w:p>
    <w:tbl>
      <w:tblPr>
        <w:tblW w:w="9562" w:type="dxa"/>
        <w:tblLayout w:type="fixed"/>
        <w:tblLook w:val="0000" w:firstRow="0" w:lastRow="0" w:firstColumn="0" w:lastColumn="0" w:noHBand="0" w:noVBand="0"/>
      </w:tblPr>
      <w:tblGrid>
        <w:gridCol w:w="4378"/>
        <w:gridCol w:w="1296"/>
        <w:gridCol w:w="1296"/>
        <w:gridCol w:w="1296"/>
        <w:gridCol w:w="1296"/>
      </w:tblGrid>
      <w:tr w:rsidR="00980703" w:rsidRPr="0030081F" w14:paraId="78D2A3DA" w14:textId="77777777" w:rsidTr="00AE6EC7">
        <w:tc>
          <w:tcPr>
            <w:tcW w:w="4378" w:type="dxa"/>
            <w:vAlign w:val="bottom"/>
          </w:tcPr>
          <w:p w14:paraId="732CECF3" w14:textId="77777777" w:rsidR="00980703" w:rsidRPr="0030081F" w:rsidRDefault="00980703" w:rsidP="00AE6EC7">
            <w:pPr>
              <w:pStyle w:val="a0"/>
              <w:ind w:left="540" w:right="0"/>
              <w:jc w:val="both"/>
              <w:rPr>
                <w:rFonts w:ascii="Arial" w:hAnsi="Arial" w:cs="Arial"/>
                <w:b/>
                <w:bCs/>
                <w:color w:val="auto"/>
                <w:sz w:val="18"/>
                <w:szCs w:val="18"/>
                <w:cs/>
              </w:rPr>
            </w:pPr>
          </w:p>
        </w:tc>
        <w:tc>
          <w:tcPr>
            <w:tcW w:w="2592" w:type="dxa"/>
            <w:gridSpan w:val="2"/>
            <w:tcBorders>
              <w:top w:val="single" w:sz="4" w:space="0" w:color="auto"/>
              <w:bottom w:val="single" w:sz="4" w:space="0" w:color="auto"/>
            </w:tcBorders>
            <w:shd w:val="clear" w:color="auto" w:fill="auto"/>
          </w:tcPr>
          <w:p w14:paraId="1D8B1878"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7C368689" w14:textId="77777777" w:rsidR="00980703" w:rsidRPr="0030081F" w:rsidRDefault="00980703" w:rsidP="00AE6EC7">
            <w:pPr>
              <w:ind w:right="-72"/>
              <w:jc w:val="center"/>
              <w:rPr>
                <w:rFonts w:ascii="Arial" w:hAnsi="Arial" w:cs="Arial"/>
                <w:bCs/>
                <w:snapToGrid w:val="0"/>
                <w:sz w:val="18"/>
                <w:szCs w:val="18"/>
                <w:cs/>
                <w:lang w:eastAsia="th-TH"/>
              </w:rPr>
            </w:pPr>
            <w:r w:rsidRPr="0030081F">
              <w:rPr>
                <w:rFonts w:ascii="Arial" w:hAnsi="Arial" w:cs="Arial"/>
                <w:b/>
                <w:bCs/>
                <w:sz w:val="18"/>
                <w:szCs w:val="18"/>
                <w:lang w:val="en-US"/>
              </w:rPr>
              <w:t>financial statements</w:t>
            </w:r>
          </w:p>
        </w:tc>
        <w:tc>
          <w:tcPr>
            <w:tcW w:w="2592" w:type="dxa"/>
            <w:gridSpan w:val="2"/>
            <w:tcBorders>
              <w:top w:val="single" w:sz="4" w:space="0" w:color="auto"/>
              <w:bottom w:val="single" w:sz="4" w:space="0" w:color="auto"/>
            </w:tcBorders>
            <w:shd w:val="clear" w:color="auto" w:fill="auto"/>
          </w:tcPr>
          <w:p w14:paraId="52D438E5"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32977E3C" w14:textId="77777777" w:rsidR="00980703" w:rsidRPr="0030081F" w:rsidRDefault="00980703" w:rsidP="00AE6EC7">
            <w:pPr>
              <w:ind w:right="-72"/>
              <w:jc w:val="center"/>
              <w:rPr>
                <w:rFonts w:ascii="Arial" w:hAnsi="Arial" w:cs="Arial"/>
                <w:b/>
                <w:bCs/>
                <w:snapToGrid w:val="0"/>
                <w:sz w:val="18"/>
                <w:szCs w:val="18"/>
                <w:cs/>
                <w:lang w:eastAsia="th-TH"/>
              </w:rPr>
            </w:pPr>
            <w:r w:rsidRPr="0030081F">
              <w:rPr>
                <w:rFonts w:ascii="Arial" w:hAnsi="Arial" w:cs="Arial"/>
                <w:b/>
                <w:bCs/>
                <w:sz w:val="18"/>
                <w:szCs w:val="18"/>
                <w:lang w:val="en-US"/>
              </w:rPr>
              <w:t>financial statements</w:t>
            </w:r>
          </w:p>
        </w:tc>
      </w:tr>
      <w:tr w:rsidR="00980703" w:rsidRPr="0030081F" w14:paraId="5083015A" w14:textId="77777777" w:rsidTr="00AE6EC7">
        <w:tc>
          <w:tcPr>
            <w:tcW w:w="4378" w:type="dxa"/>
            <w:vAlign w:val="bottom"/>
          </w:tcPr>
          <w:p w14:paraId="43E4DD27" w14:textId="77777777" w:rsidR="00980703" w:rsidRPr="0030081F" w:rsidRDefault="00980703" w:rsidP="00AE6EC7">
            <w:pPr>
              <w:pStyle w:val="a0"/>
              <w:ind w:left="540" w:right="0"/>
              <w:jc w:val="both"/>
              <w:rPr>
                <w:rFonts w:ascii="Arial" w:hAnsi="Arial" w:cs="Arial"/>
                <w:color w:val="auto"/>
                <w:sz w:val="18"/>
                <w:szCs w:val="18"/>
              </w:rPr>
            </w:pPr>
          </w:p>
        </w:tc>
        <w:tc>
          <w:tcPr>
            <w:tcW w:w="1296" w:type="dxa"/>
            <w:tcBorders>
              <w:top w:val="single" w:sz="4" w:space="0" w:color="auto"/>
            </w:tcBorders>
            <w:vAlign w:val="bottom"/>
          </w:tcPr>
          <w:p w14:paraId="3E04FDDB" w14:textId="378638D4"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608B887B" w14:textId="2BEE6447"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c>
          <w:tcPr>
            <w:tcW w:w="1296" w:type="dxa"/>
            <w:tcBorders>
              <w:top w:val="single" w:sz="4" w:space="0" w:color="auto"/>
            </w:tcBorders>
            <w:vAlign w:val="bottom"/>
          </w:tcPr>
          <w:p w14:paraId="63FFD34A" w14:textId="4E23D7C8"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68599A58" w14:textId="1498A270"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r>
      <w:tr w:rsidR="00980703" w:rsidRPr="0030081F" w14:paraId="4FC33AC3" w14:textId="77777777" w:rsidTr="00AE6EC7">
        <w:tc>
          <w:tcPr>
            <w:tcW w:w="4378" w:type="dxa"/>
            <w:vAlign w:val="bottom"/>
          </w:tcPr>
          <w:p w14:paraId="4CD7BC4D" w14:textId="77777777" w:rsidR="00980703" w:rsidRPr="0030081F" w:rsidRDefault="00980703" w:rsidP="00AE6EC7">
            <w:pPr>
              <w:pStyle w:val="a0"/>
              <w:ind w:left="540" w:right="0"/>
              <w:jc w:val="both"/>
              <w:rPr>
                <w:rFonts w:ascii="Arial" w:hAnsi="Arial" w:cs="Arial"/>
                <w:color w:val="auto"/>
                <w:sz w:val="18"/>
                <w:szCs w:val="18"/>
              </w:rPr>
            </w:pPr>
          </w:p>
        </w:tc>
        <w:tc>
          <w:tcPr>
            <w:tcW w:w="1296" w:type="dxa"/>
            <w:tcBorders>
              <w:bottom w:val="single" w:sz="4" w:space="0" w:color="auto"/>
            </w:tcBorders>
            <w:vAlign w:val="bottom"/>
          </w:tcPr>
          <w:p w14:paraId="0B5FB150"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71220DA5"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42726D00"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3ACC6ECB"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49577832" w14:textId="77777777" w:rsidTr="00AE6EC7">
        <w:tc>
          <w:tcPr>
            <w:tcW w:w="4378" w:type="dxa"/>
            <w:vAlign w:val="bottom"/>
          </w:tcPr>
          <w:p w14:paraId="0FB21C97" w14:textId="77777777" w:rsidR="00980703" w:rsidRPr="0030081F" w:rsidRDefault="00980703" w:rsidP="00AE6EC7">
            <w:pPr>
              <w:pStyle w:val="Header"/>
              <w:tabs>
                <w:tab w:val="left" w:pos="1985"/>
              </w:tabs>
              <w:ind w:left="540"/>
              <w:jc w:val="thaiDistribute"/>
              <w:rPr>
                <w:rFonts w:ascii="Arial" w:hAnsi="Arial" w:cs="Arial"/>
                <w:b/>
                <w:spacing w:val="-4"/>
                <w:sz w:val="18"/>
                <w:szCs w:val="18"/>
              </w:rPr>
            </w:pPr>
          </w:p>
        </w:tc>
        <w:tc>
          <w:tcPr>
            <w:tcW w:w="1296" w:type="dxa"/>
            <w:tcBorders>
              <w:top w:val="single" w:sz="4" w:space="0" w:color="auto"/>
            </w:tcBorders>
            <w:shd w:val="clear" w:color="auto" w:fill="FAFAFA"/>
            <w:vAlign w:val="bottom"/>
          </w:tcPr>
          <w:p w14:paraId="3EFF86DA"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6BE5234C"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50880D19"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0E6B66E8" w14:textId="77777777" w:rsidR="00980703" w:rsidRPr="0030081F" w:rsidRDefault="00980703" w:rsidP="00AE6EC7">
            <w:pPr>
              <w:ind w:right="-72"/>
              <w:jc w:val="right"/>
              <w:rPr>
                <w:rFonts w:ascii="Arial" w:hAnsi="Arial" w:cs="Arial"/>
                <w:sz w:val="18"/>
                <w:szCs w:val="18"/>
              </w:rPr>
            </w:pPr>
          </w:p>
        </w:tc>
      </w:tr>
      <w:tr w:rsidR="00980703" w:rsidRPr="0030081F" w14:paraId="022ADC3D" w14:textId="77777777" w:rsidTr="00AE6EC7">
        <w:tc>
          <w:tcPr>
            <w:tcW w:w="4378" w:type="dxa"/>
            <w:vAlign w:val="bottom"/>
          </w:tcPr>
          <w:p w14:paraId="3BAAEC8F" w14:textId="2FB19381" w:rsidR="00980703" w:rsidRPr="0030081F" w:rsidRDefault="00980703" w:rsidP="00AE6EC7">
            <w:pPr>
              <w:pStyle w:val="Header"/>
              <w:tabs>
                <w:tab w:val="left" w:pos="1985"/>
              </w:tabs>
              <w:ind w:left="540"/>
              <w:jc w:val="thaiDistribute"/>
              <w:rPr>
                <w:rFonts w:ascii="Arial" w:hAnsi="Arial" w:cs="Arial"/>
                <w:b/>
                <w:sz w:val="18"/>
                <w:szCs w:val="18"/>
                <w:cs/>
              </w:rPr>
            </w:pPr>
            <w:r w:rsidRPr="0030081F">
              <w:rPr>
                <w:rFonts w:ascii="Arial" w:hAnsi="Arial" w:cs="Arial"/>
                <w:b/>
                <w:sz w:val="18"/>
                <w:szCs w:val="18"/>
              </w:rPr>
              <w:t xml:space="preserve">Other receivables </w:t>
            </w:r>
            <w:r w:rsidRPr="0030081F">
              <w:rPr>
                <w:rFonts w:ascii="Arial" w:hAnsi="Arial" w:cs="Arial"/>
                <w:b/>
                <w:sz w:val="18"/>
                <w:szCs w:val="18"/>
                <w:cs/>
              </w:rPr>
              <w:t>(</w:t>
            </w:r>
            <w:r w:rsidRPr="0030081F">
              <w:rPr>
                <w:rFonts w:ascii="Arial" w:hAnsi="Arial" w:cs="Arial"/>
                <w:bCs/>
                <w:sz w:val="18"/>
                <w:szCs w:val="18"/>
              </w:rPr>
              <w:t xml:space="preserve">Note </w:t>
            </w:r>
            <w:r w:rsidR="004A5758" w:rsidRPr="0030081F">
              <w:rPr>
                <w:rFonts w:ascii="Arial" w:hAnsi="Arial" w:cs="Arial"/>
                <w:bCs/>
                <w:sz w:val="18"/>
                <w:szCs w:val="18"/>
              </w:rPr>
              <w:t>13</w:t>
            </w:r>
            <w:r w:rsidRPr="0030081F">
              <w:rPr>
                <w:rFonts w:ascii="Arial" w:hAnsi="Arial" w:cs="Arial"/>
                <w:b/>
                <w:sz w:val="18"/>
                <w:szCs w:val="18"/>
                <w:cs/>
              </w:rPr>
              <w:t>)</w:t>
            </w:r>
          </w:p>
        </w:tc>
        <w:tc>
          <w:tcPr>
            <w:tcW w:w="1296" w:type="dxa"/>
            <w:shd w:val="clear" w:color="auto" w:fill="FAFAFA"/>
            <w:vAlign w:val="bottom"/>
          </w:tcPr>
          <w:p w14:paraId="2741EDFC" w14:textId="77777777" w:rsidR="00980703" w:rsidRPr="0030081F" w:rsidRDefault="00980703" w:rsidP="00AE6EC7">
            <w:pPr>
              <w:ind w:right="-72"/>
              <w:jc w:val="right"/>
              <w:rPr>
                <w:rFonts w:ascii="Arial" w:hAnsi="Arial" w:cs="Arial"/>
                <w:sz w:val="18"/>
                <w:szCs w:val="18"/>
              </w:rPr>
            </w:pPr>
          </w:p>
        </w:tc>
        <w:tc>
          <w:tcPr>
            <w:tcW w:w="1296" w:type="dxa"/>
            <w:shd w:val="clear" w:color="auto" w:fill="auto"/>
            <w:vAlign w:val="bottom"/>
          </w:tcPr>
          <w:p w14:paraId="2753B3B1" w14:textId="77777777" w:rsidR="00980703" w:rsidRPr="0030081F" w:rsidRDefault="00980703" w:rsidP="00AE6EC7">
            <w:pPr>
              <w:ind w:right="-72"/>
              <w:jc w:val="right"/>
              <w:rPr>
                <w:rFonts w:ascii="Arial" w:hAnsi="Arial" w:cs="Arial"/>
                <w:sz w:val="18"/>
                <w:szCs w:val="18"/>
              </w:rPr>
            </w:pPr>
          </w:p>
        </w:tc>
        <w:tc>
          <w:tcPr>
            <w:tcW w:w="1296" w:type="dxa"/>
            <w:shd w:val="clear" w:color="auto" w:fill="FAFAFA"/>
            <w:vAlign w:val="bottom"/>
          </w:tcPr>
          <w:p w14:paraId="51214A4B" w14:textId="77777777" w:rsidR="00980703" w:rsidRPr="0030081F" w:rsidRDefault="00980703" w:rsidP="00AE6EC7">
            <w:pPr>
              <w:ind w:right="-72"/>
              <w:jc w:val="right"/>
              <w:rPr>
                <w:rFonts w:ascii="Arial" w:hAnsi="Arial" w:cs="Arial"/>
                <w:sz w:val="18"/>
                <w:szCs w:val="18"/>
              </w:rPr>
            </w:pPr>
          </w:p>
        </w:tc>
        <w:tc>
          <w:tcPr>
            <w:tcW w:w="1296" w:type="dxa"/>
            <w:shd w:val="clear" w:color="auto" w:fill="auto"/>
            <w:vAlign w:val="bottom"/>
          </w:tcPr>
          <w:p w14:paraId="052BF38B" w14:textId="77777777" w:rsidR="00980703" w:rsidRPr="0030081F" w:rsidRDefault="00980703" w:rsidP="00AE6EC7">
            <w:pPr>
              <w:ind w:right="-72"/>
              <w:jc w:val="right"/>
              <w:rPr>
                <w:rFonts w:ascii="Arial" w:hAnsi="Arial" w:cs="Arial"/>
                <w:sz w:val="18"/>
                <w:szCs w:val="18"/>
              </w:rPr>
            </w:pPr>
          </w:p>
        </w:tc>
      </w:tr>
      <w:tr w:rsidR="00980703" w:rsidRPr="0030081F" w14:paraId="2B65984D" w14:textId="77777777" w:rsidTr="00AE6EC7">
        <w:tc>
          <w:tcPr>
            <w:tcW w:w="4378" w:type="dxa"/>
            <w:vAlign w:val="bottom"/>
          </w:tcPr>
          <w:p w14:paraId="414FC13D" w14:textId="77777777" w:rsidR="00980703" w:rsidRPr="0030081F" w:rsidRDefault="00980703" w:rsidP="00AE6EC7">
            <w:pPr>
              <w:pStyle w:val="Header"/>
              <w:tabs>
                <w:tab w:val="left" w:pos="1985"/>
              </w:tabs>
              <w:ind w:left="540"/>
              <w:jc w:val="thaiDistribute"/>
              <w:rPr>
                <w:rFonts w:ascii="Arial" w:hAnsi="Arial" w:cs="Arial"/>
                <w:bCs/>
                <w:sz w:val="18"/>
                <w:szCs w:val="18"/>
              </w:rPr>
            </w:pPr>
            <w:r w:rsidRPr="0030081F">
              <w:rPr>
                <w:rFonts w:ascii="Arial" w:hAnsi="Arial" w:cs="Arial"/>
                <w:b/>
                <w:sz w:val="18"/>
                <w:szCs w:val="18"/>
              </w:rPr>
              <w:t xml:space="preserve">   </w:t>
            </w:r>
            <w:r w:rsidRPr="0030081F">
              <w:rPr>
                <w:rFonts w:ascii="Arial" w:hAnsi="Arial" w:cs="Arial"/>
                <w:bCs/>
                <w:sz w:val="18"/>
                <w:szCs w:val="18"/>
              </w:rPr>
              <w:t>Subsidiaries</w:t>
            </w:r>
          </w:p>
        </w:tc>
        <w:tc>
          <w:tcPr>
            <w:tcW w:w="1296" w:type="dxa"/>
            <w:tcBorders>
              <w:bottom w:val="single" w:sz="4" w:space="0" w:color="auto"/>
            </w:tcBorders>
            <w:shd w:val="clear" w:color="auto" w:fill="FAFAFA"/>
            <w:vAlign w:val="bottom"/>
          </w:tcPr>
          <w:p w14:paraId="2BB51A07" w14:textId="5425A690" w:rsidR="00980703" w:rsidRPr="0030081F" w:rsidRDefault="00C336EB" w:rsidP="00AE6EC7">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auto"/>
            <w:vAlign w:val="bottom"/>
          </w:tcPr>
          <w:p w14:paraId="5DB4595B" w14:textId="77777777" w:rsidR="00980703" w:rsidRPr="0030081F" w:rsidRDefault="00980703" w:rsidP="00AE6EC7">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FAFAFA"/>
            <w:vAlign w:val="bottom"/>
          </w:tcPr>
          <w:p w14:paraId="6AD4D797" w14:textId="0A6161BC"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836</w:t>
            </w:r>
            <w:r w:rsidR="00C336EB" w:rsidRPr="0030081F">
              <w:rPr>
                <w:rFonts w:ascii="Arial" w:hAnsi="Arial" w:cs="Arial"/>
                <w:sz w:val="18"/>
                <w:szCs w:val="18"/>
              </w:rPr>
              <w:t>,</w:t>
            </w:r>
            <w:r w:rsidRPr="0030081F">
              <w:rPr>
                <w:rFonts w:ascii="Arial" w:hAnsi="Arial" w:cs="Arial"/>
                <w:sz w:val="18"/>
                <w:szCs w:val="18"/>
              </w:rPr>
              <w:t>751</w:t>
            </w:r>
          </w:p>
        </w:tc>
        <w:tc>
          <w:tcPr>
            <w:tcW w:w="1296" w:type="dxa"/>
            <w:tcBorders>
              <w:bottom w:val="single" w:sz="4" w:space="0" w:color="auto"/>
            </w:tcBorders>
            <w:shd w:val="clear" w:color="auto" w:fill="auto"/>
            <w:vAlign w:val="bottom"/>
          </w:tcPr>
          <w:p w14:paraId="025FAC67" w14:textId="4EE6158A"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317</w:t>
            </w:r>
            <w:r w:rsidR="00980703" w:rsidRPr="0030081F">
              <w:rPr>
                <w:rFonts w:ascii="Arial" w:hAnsi="Arial" w:cs="Arial"/>
                <w:sz w:val="18"/>
                <w:szCs w:val="18"/>
              </w:rPr>
              <w:t>,</w:t>
            </w:r>
            <w:r w:rsidRPr="0030081F">
              <w:rPr>
                <w:rFonts w:ascii="Arial" w:hAnsi="Arial" w:cs="Arial"/>
                <w:sz w:val="18"/>
                <w:szCs w:val="18"/>
              </w:rPr>
              <w:t>065</w:t>
            </w:r>
          </w:p>
        </w:tc>
      </w:tr>
      <w:tr w:rsidR="00980703" w:rsidRPr="0030081F" w14:paraId="2692D54D" w14:textId="77777777" w:rsidTr="00AE6EC7">
        <w:trPr>
          <w:trHeight w:val="175"/>
        </w:trPr>
        <w:tc>
          <w:tcPr>
            <w:tcW w:w="4378" w:type="dxa"/>
            <w:vAlign w:val="bottom"/>
          </w:tcPr>
          <w:p w14:paraId="7390943E" w14:textId="77777777" w:rsidR="00980703" w:rsidRPr="0030081F" w:rsidRDefault="00980703" w:rsidP="00AE6EC7">
            <w:pPr>
              <w:pStyle w:val="Header"/>
              <w:tabs>
                <w:tab w:val="left" w:pos="1985"/>
              </w:tabs>
              <w:ind w:left="540"/>
              <w:jc w:val="thaiDistribute"/>
              <w:rPr>
                <w:rFonts w:ascii="Arial" w:hAnsi="Arial" w:cs="Arial"/>
                <w:b/>
                <w:spacing w:val="-4"/>
                <w:sz w:val="18"/>
                <w:szCs w:val="18"/>
              </w:rPr>
            </w:pPr>
          </w:p>
        </w:tc>
        <w:tc>
          <w:tcPr>
            <w:tcW w:w="1296" w:type="dxa"/>
            <w:tcBorders>
              <w:top w:val="single" w:sz="4" w:space="0" w:color="auto"/>
            </w:tcBorders>
            <w:shd w:val="clear" w:color="auto" w:fill="FAFAFA"/>
            <w:vAlign w:val="bottom"/>
          </w:tcPr>
          <w:p w14:paraId="0C94104D"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vAlign w:val="bottom"/>
          </w:tcPr>
          <w:p w14:paraId="27422487"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2F801E9E"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vAlign w:val="bottom"/>
          </w:tcPr>
          <w:p w14:paraId="6123697D" w14:textId="77777777" w:rsidR="00980703" w:rsidRPr="0030081F" w:rsidRDefault="00980703" w:rsidP="00AE6EC7">
            <w:pPr>
              <w:ind w:right="-72"/>
              <w:jc w:val="right"/>
              <w:rPr>
                <w:rFonts w:ascii="Arial" w:hAnsi="Arial" w:cs="Arial"/>
                <w:sz w:val="18"/>
                <w:szCs w:val="18"/>
              </w:rPr>
            </w:pPr>
          </w:p>
        </w:tc>
      </w:tr>
      <w:tr w:rsidR="00980703" w:rsidRPr="0030081F" w14:paraId="7AFE3040" w14:textId="77777777" w:rsidTr="00AE6EC7">
        <w:tc>
          <w:tcPr>
            <w:tcW w:w="4378" w:type="dxa"/>
            <w:vAlign w:val="bottom"/>
          </w:tcPr>
          <w:p w14:paraId="6A0DAC3C" w14:textId="1176BA58" w:rsidR="00980703" w:rsidRPr="0030081F" w:rsidRDefault="00980703" w:rsidP="00AE6EC7">
            <w:pPr>
              <w:pStyle w:val="Header"/>
              <w:tabs>
                <w:tab w:val="left" w:pos="1985"/>
              </w:tabs>
              <w:ind w:left="540"/>
              <w:jc w:val="thaiDistribute"/>
              <w:rPr>
                <w:rFonts w:ascii="Arial" w:hAnsi="Arial" w:cs="Arial"/>
                <w:b/>
                <w:sz w:val="18"/>
                <w:szCs w:val="18"/>
              </w:rPr>
            </w:pPr>
            <w:r w:rsidRPr="0030081F">
              <w:rPr>
                <w:rFonts w:ascii="Arial" w:hAnsi="Arial" w:cs="Arial"/>
                <w:b/>
                <w:sz w:val="18"/>
                <w:szCs w:val="18"/>
              </w:rPr>
              <w:t xml:space="preserve">Trade payables </w:t>
            </w:r>
            <w:r w:rsidRPr="0030081F">
              <w:rPr>
                <w:rFonts w:ascii="Arial" w:hAnsi="Arial" w:cs="Arial"/>
                <w:b/>
                <w:sz w:val="18"/>
                <w:szCs w:val="18"/>
                <w:cs/>
              </w:rPr>
              <w:t>(</w:t>
            </w:r>
            <w:r w:rsidRPr="0030081F">
              <w:rPr>
                <w:rFonts w:ascii="Arial" w:hAnsi="Arial" w:cs="Arial"/>
                <w:bCs/>
                <w:sz w:val="18"/>
                <w:szCs w:val="18"/>
              </w:rPr>
              <w:t xml:space="preserve">Note </w:t>
            </w:r>
            <w:r w:rsidR="004A5758" w:rsidRPr="0030081F">
              <w:rPr>
                <w:rFonts w:ascii="Arial" w:hAnsi="Arial" w:cs="Arial"/>
                <w:bCs/>
                <w:sz w:val="18"/>
                <w:szCs w:val="18"/>
              </w:rPr>
              <w:t>20</w:t>
            </w:r>
            <w:r w:rsidRPr="0030081F">
              <w:rPr>
                <w:rFonts w:ascii="Arial" w:hAnsi="Arial" w:cs="Arial"/>
                <w:b/>
                <w:sz w:val="18"/>
                <w:szCs w:val="18"/>
                <w:cs/>
              </w:rPr>
              <w:t>)</w:t>
            </w:r>
          </w:p>
        </w:tc>
        <w:tc>
          <w:tcPr>
            <w:tcW w:w="1296" w:type="dxa"/>
            <w:shd w:val="clear" w:color="auto" w:fill="FAFAFA"/>
            <w:vAlign w:val="bottom"/>
          </w:tcPr>
          <w:p w14:paraId="29955BA8" w14:textId="77777777" w:rsidR="00980703" w:rsidRPr="0030081F" w:rsidRDefault="00980703" w:rsidP="00AE6EC7">
            <w:pPr>
              <w:ind w:right="-72"/>
              <w:jc w:val="right"/>
              <w:rPr>
                <w:rFonts w:ascii="Arial" w:hAnsi="Arial" w:cs="Arial"/>
                <w:sz w:val="18"/>
                <w:szCs w:val="18"/>
              </w:rPr>
            </w:pPr>
          </w:p>
        </w:tc>
        <w:tc>
          <w:tcPr>
            <w:tcW w:w="1296" w:type="dxa"/>
            <w:vAlign w:val="bottom"/>
          </w:tcPr>
          <w:p w14:paraId="61E9F80C" w14:textId="77777777" w:rsidR="00980703" w:rsidRPr="0030081F" w:rsidRDefault="00980703" w:rsidP="00AE6EC7">
            <w:pPr>
              <w:ind w:right="-72"/>
              <w:jc w:val="right"/>
              <w:rPr>
                <w:rFonts w:ascii="Arial" w:hAnsi="Arial" w:cs="Arial"/>
                <w:sz w:val="18"/>
                <w:szCs w:val="18"/>
              </w:rPr>
            </w:pPr>
          </w:p>
        </w:tc>
        <w:tc>
          <w:tcPr>
            <w:tcW w:w="1296" w:type="dxa"/>
            <w:shd w:val="clear" w:color="auto" w:fill="FAFAFA"/>
            <w:vAlign w:val="bottom"/>
          </w:tcPr>
          <w:p w14:paraId="67DDD127" w14:textId="77777777" w:rsidR="00980703" w:rsidRPr="0030081F" w:rsidRDefault="00980703" w:rsidP="00AE6EC7">
            <w:pPr>
              <w:ind w:right="-72"/>
              <w:jc w:val="right"/>
              <w:rPr>
                <w:rFonts w:ascii="Arial" w:hAnsi="Arial" w:cs="Arial"/>
                <w:sz w:val="18"/>
                <w:szCs w:val="18"/>
              </w:rPr>
            </w:pPr>
          </w:p>
        </w:tc>
        <w:tc>
          <w:tcPr>
            <w:tcW w:w="1296" w:type="dxa"/>
            <w:vAlign w:val="bottom"/>
          </w:tcPr>
          <w:p w14:paraId="43ADBB7B" w14:textId="77777777" w:rsidR="00980703" w:rsidRPr="0030081F" w:rsidRDefault="00980703" w:rsidP="00AE6EC7">
            <w:pPr>
              <w:ind w:right="-72"/>
              <w:jc w:val="right"/>
              <w:rPr>
                <w:rFonts w:ascii="Arial" w:hAnsi="Arial" w:cs="Arial"/>
                <w:sz w:val="18"/>
                <w:szCs w:val="18"/>
              </w:rPr>
            </w:pPr>
          </w:p>
        </w:tc>
      </w:tr>
      <w:tr w:rsidR="00980703" w:rsidRPr="0030081F" w14:paraId="40255CB8" w14:textId="77777777" w:rsidTr="00AE6EC7">
        <w:tc>
          <w:tcPr>
            <w:tcW w:w="4378" w:type="dxa"/>
            <w:vAlign w:val="bottom"/>
          </w:tcPr>
          <w:p w14:paraId="048E0DE6" w14:textId="77777777" w:rsidR="00980703" w:rsidRPr="0030081F" w:rsidRDefault="00980703" w:rsidP="00AE6EC7">
            <w:pPr>
              <w:pStyle w:val="Header"/>
              <w:tabs>
                <w:tab w:val="left" w:pos="1985"/>
              </w:tabs>
              <w:ind w:left="540"/>
              <w:jc w:val="thaiDistribute"/>
              <w:rPr>
                <w:rFonts w:ascii="Arial" w:hAnsi="Arial" w:cs="Arial"/>
                <w:b/>
                <w:sz w:val="18"/>
                <w:szCs w:val="18"/>
              </w:rPr>
            </w:pPr>
            <w:r w:rsidRPr="0030081F">
              <w:rPr>
                <w:rFonts w:ascii="Arial" w:hAnsi="Arial" w:cs="Arial"/>
                <w:sz w:val="18"/>
                <w:szCs w:val="18"/>
              </w:rPr>
              <w:t xml:space="preserve"> </w:t>
            </w:r>
            <w:r w:rsidRPr="0030081F">
              <w:rPr>
                <w:rFonts w:ascii="Arial" w:hAnsi="Arial" w:cs="Arial"/>
                <w:sz w:val="18"/>
                <w:szCs w:val="18"/>
                <w:cs/>
              </w:rPr>
              <w:t xml:space="preserve"> </w:t>
            </w:r>
            <w:r w:rsidRPr="0030081F">
              <w:rPr>
                <w:rFonts w:ascii="Arial" w:hAnsi="Arial" w:cs="Arial"/>
                <w:sz w:val="18"/>
                <w:szCs w:val="18"/>
              </w:rPr>
              <w:t xml:space="preserve"> Subsidiaries</w:t>
            </w:r>
          </w:p>
        </w:tc>
        <w:tc>
          <w:tcPr>
            <w:tcW w:w="1296" w:type="dxa"/>
            <w:tcBorders>
              <w:bottom w:val="single" w:sz="4" w:space="0" w:color="auto"/>
            </w:tcBorders>
            <w:shd w:val="clear" w:color="auto" w:fill="FAFAFA"/>
            <w:vAlign w:val="bottom"/>
          </w:tcPr>
          <w:p w14:paraId="58B7F3C4" w14:textId="4373D374" w:rsidR="00980703" w:rsidRPr="0030081F" w:rsidRDefault="00C336EB" w:rsidP="00AE6EC7">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auto"/>
            <w:vAlign w:val="bottom"/>
          </w:tcPr>
          <w:p w14:paraId="240F7D6C" w14:textId="77777777" w:rsidR="00980703" w:rsidRPr="0030081F" w:rsidRDefault="00980703" w:rsidP="00AE6EC7">
            <w:pPr>
              <w:ind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FAFAFA"/>
            <w:vAlign w:val="bottom"/>
          </w:tcPr>
          <w:p w14:paraId="014B5C33" w14:textId="7474A67F"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4</w:t>
            </w:r>
            <w:r w:rsidR="00C336EB" w:rsidRPr="0030081F">
              <w:rPr>
                <w:rFonts w:ascii="Arial" w:hAnsi="Arial" w:cs="Arial"/>
                <w:sz w:val="18"/>
                <w:szCs w:val="18"/>
              </w:rPr>
              <w:t>,</w:t>
            </w:r>
            <w:r w:rsidRPr="0030081F">
              <w:rPr>
                <w:rFonts w:ascii="Arial" w:hAnsi="Arial" w:cs="Arial"/>
                <w:sz w:val="18"/>
                <w:szCs w:val="18"/>
              </w:rPr>
              <w:t>778</w:t>
            </w:r>
            <w:r w:rsidR="00C336EB" w:rsidRPr="0030081F">
              <w:rPr>
                <w:rFonts w:ascii="Arial" w:hAnsi="Arial" w:cs="Arial"/>
                <w:sz w:val="18"/>
                <w:szCs w:val="18"/>
              </w:rPr>
              <w:t>,</w:t>
            </w:r>
            <w:r w:rsidRPr="0030081F">
              <w:rPr>
                <w:rFonts w:ascii="Arial" w:hAnsi="Arial" w:cs="Arial"/>
                <w:sz w:val="18"/>
                <w:szCs w:val="18"/>
              </w:rPr>
              <w:t>030</w:t>
            </w:r>
          </w:p>
        </w:tc>
        <w:tc>
          <w:tcPr>
            <w:tcW w:w="1296" w:type="dxa"/>
            <w:tcBorders>
              <w:bottom w:val="single" w:sz="4" w:space="0" w:color="auto"/>
            </w:tcBorders>
            <w:shd w:val="clear" w:color="auto" w:fill="auto"/>
            <w:vAlign w:val="bottom"/>
          </w:tcPr>
          <w:p w14:paraId="431CBA56" w14:textId="5751CB04" w:rsidR="00980703" w:rsidRPr="0030081F" w:rsidRDefault="004A5758" w:rsidP="00AE6EC7">
            <w:pPr>
              <w:ind w:right="-72"/>
              <w:jc w:val="right"/>
              <w:rPr>
                <w:rFonts w:ascii="Arial" w:hAnsi="Arial" w:cs="Arial"/>
                <w:sz w:val="18"/>
                <w:szCs w:val="18"/>
              </w:rPr>
            </w:pPr>
            <w:r w:rsidRPr="0030081F">
              <w:rPr>
                <w:rFonts w:ascii="Arial" w:hAnsi="Arial" w:cs="Arial"/>
                <w:sz w:val="18"/>
                <w:szCs w:val="18"/>
              </w:rPr>
              <w:t>5</w:t>
            </w:r>
            <w:r w:rsidR="00980703" w:rsidRPr="0030081F">
              <w:rPr>
                <w:rFonts w:ascii="Arial" w:hAnsi="Arial" w:cs="Arial"/>
                <w:sz w:val="18"/>
                <w:szCs w:val="18"/>
              </w:rPr>
              <w:t>,</w:t>
            </w:r>
            <w:r w:rsidRPr="0030081F">
              <w:rPr>
                <w:rFonts w:ascii="Arial" w:hAnsi="Arial" w:cs="Arial"/>
                <w:sz w:val="18"/>
                <w:szCs w:val="18"/>
              </w:rPr>
              <w:t>516</w:t>
            </w:r>
            <w:r w:rsidR="00980703" w:rsidRPr="0030081F">
              <w:rPr>
                <w:rFonts w:ascii="Arial" w:hAnsi="Arial" w:cs="Arial"/>
                <w:sz w:val="18"/>
                <w:szCs w:val="18"/>
              </w:rPr>
              <w:t>,</w:t>
            </w:r>
            <w:r w:rsidRPr="0030081F">
              <w:rPr>
                <w:rFonts w:ascii="Arial" w:hAnsi="Arial" w:cs="Arial"/>
                <w:sz w:val="18"/>
                <w:szCs w:val="18"/>
              </w:rPr>
              <w:t>663</w:t>
            </w:r>
          </w:p>
        </w:tc>
      </w:tr>
    </w:tbl>
    <w:p w14:paraId="7462DE39" w14:textId="77777777" w:rsidR="00980703" w:rsidRPr="0030081F" w:rsidRDefault="00980703" w:rsidP="00980703">
      <w:pPr>
        <w:autoSpaceDE w:val="0"/>
        <w:autoSpaceDN w:val="0"/>
        <w:ind w:left="540" w:hanging="540"/>
        <w:jc w:val="thaiDistribute"/>
        <w:outlineLvl w:val="0"/>
        <w:rPr>
          <w:rFonts w:ascii="Arial" w:hAnsi="Arial" w:cs="Arial"/>
          <w:b/>
          <w:bCs/>
          <w:color w:val="CF4A02"/>
          <w:sz w:val="18"/>
          <w:szCs w:val="18"/>
        </w:rPr>
      </w:pPr>
    </w:p>
    <w:p w14:paraId="0FF439AE" w14:textId="77777777" w:rsidR="00980703" w:rsidRPr="0030081F" w:rsidRDefault="00980703" w:rsidP="00980703">
      <w:pPr>
        <w:autoSpaceDE w:val="0"/>
        <w:autoSpaceDN w:val="0"/>
        <w:ind w:left="540" w:hanging="540"/>
        <w:jc w:val="thaiDistribute"/>
        <w:outlineLvl w:val="0"/>
        <w:rPr>
          <w:rFonts w:ascii="Arial" w:hAnsi="Arial" w:cs="Arial"/>
          <w:b/>
          <w:bCs/>
          <w:color w:val="CF4A02"/>
          <w:sz w:val="18"/>
          <w:szCs w:val="18"/>
        </w:rPr>
      </w:pPr>
      <w:r w:rsidRPr="0030081F">
        <w:rPr>
          <w:rFonts w:ascii="Arial" w:hAnsi="Arial" w:cs="Arial"/>
          <w:b/>
          <w:bCs/>
          <w:color w:val="CF4A02"/>
          <w:sz w:val="18"/>
          <w:szCs w:val="18"/>
        </w:rPr>
        <w:t>e)</w:t>
      </w:r>
      <w:r w:rsidRPr="0030081F">
        <w:rPr>
          <w:rFonts w:ascii="Arial" w:hAnsi="Arial" w:cs="Arial"/>
          <w:b/>
          <w:bCs/>
          <w:color w:val="CF4A02"/>
          <w:sz w:val="18"/>
          <w:szCs w:val="18"/>
        </w:rPr>
        <w:tab/>
        <w:t>Short-term loans to subsidiaries</w:t>
      </w:r>
    </w:p>
    <w:p w14:paraId="27557D30" w14:textId="77777777" w:rsidR="00980703" w:rsidRPr="0030081F" w:rsidRDefault="00980703" w:rsidP="00980703">
      <w:pPr>
        <w:ind w:left="1080" w:hanging="540"/>
        <w:jc w:val="thaiDistribute"/>
        <w:outlineLvl w:val="0"/>
        <w:rPr>
          <w:rFonts w:ascii="Arial" w:hAnsi="Arial" w:cs="Arial"/>
          <w:bCs/>
          <w:sz w:val="18"/>
          <w:szCs w:val="18"/>
        </w:rPr>
      </w:pPr>
    </w:p>
    <w:tbl>
      <w:tblPr>
        <w:tblW w:w="9576" w:type="dxa"/>
        <w:tblLayout w:type="fixed"/>
        <w:tblLook w:val="0000" w:firstRow="0" w:lastRow="0" w:firstColumn="0" w:lastColumn="0" w:noHBand="0" w:noVBand="0"/>
      </w:tblPr>
      <w:tblGrid>
        <w:gridCol w:w="4389"/>
        <w:gridCol w:w="1295"/>
        <w:gridCol w:w="1297"/>
        <w:gridCol w:w="1295"/>
        <w:gridCol w:w="1300"/>
      </w:tblGrid>
      <w:tr w:rsidR="00980703" w:rsidRPr="0030081F" w14:paraId="17BA1FAD" w14:textId="77777777" w:rsidTr="00AE6EC7">
        <w:tc>
          <w:tcPr>
            <w:tcW w:w="4389" w:type="dxa"/>
            <w:vAlign w:val="bottom"/>
          </w:tcPr>
          <w:p w14:paraId="15B05E07" w14:textId="77777777" w:rsidR="00980703" w:rsidRPr="0030081F" w:rsidRDefault="00980703" w:rsidP="00AE6EC7">
            <w:pPr>
              <w:pStyle w:val="a0"/>
              <w:ind w:left="540" w:right="0"/>
              <w:jc w:val="both"/>
              <w:rPr>
                <w:rFonts w:ascii="Arial" w:hAnsi="Arial" w:cs="Arial"/>
                <w:b/>
                <w:bCs/>
                <w:color w:val="auto"/>
                <w:sz w:val="18"/>
                <w:szCs w:val="18"/>
                <w:cs/>
              </w:rPr>
            </w:pPr>
          </w:p>
        </w:tc>
        <w:tc>
          <w:tcPr>
            <w:tcW w:w="2592" w:type="dxa"/>
            <w:gridSpan w:val="2"/>
            <w:tcBorders>
              <w:top w:val="single" w:sz="4" w:space="0" w:color="auto"/>
              <w:bottom w:val="single" w:sz="4" w:space="0" w:color="auto"/>
            </w:tcBorders>
            <w:shd w:val="clear" w:color="auto" w:fill="auto"/>
          </w:tcPr>
          <w:p w14:paraId="2A13DFE0"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57806A18" w14:textId="77777777" w:rsidR="00980703" w:rsidRPr="0030081F" w:rsidRDefault="00980703" w:rsidP="00AE6EC7">
            <w:pPr>
              <w:ind w:right="-72"/>
              <w:jc w:val="center"/>
              <w:rPr>
                <w:rFonts w:ascii="Arial" w:hAnsi="Arial" w:cs="Arial"/>
                <w:bCs/>
                <w:snapToGrid w:val="0"/>
                <w:sz w:val="18"/>
                <w:szCs w:val="18"/>
                <w:cs/>
                <w:lang w:eastAsia="th-TH"/>
              </w:rPr>
            </w:pPr>
            <w:r w:rsidRPr="0030081F">
              <w:rPr>
                <w:rFonts w:ascii="Arial" w:hAnsi="Arial" w:cs="Arial"/>
                <w:b/>
                <w:bCs/>
                <w:sz w:val="18"/>
                <w:szCs w:val="18"/>
                <w:lang w:val="en-US"/>
              </w:rPr>
              <w:t>financial statements</w:t>
            </w:r>
          </w:p>
        </w:tc>
        <w:tc>
          <w:tcPr>
            <w:tcW w:w="2595" w:type="dxa"/>
            <w:gridSpan w:val="2"/>
            <w:tcBorders>
              <w:top w:val="single" w:sz="4" w:space="0" w:color="auto"/>
              <w:bottom w:val="single" w:sz="4" w:space="0" w:color="auto"/>
            </w:tcBorders>
            <w:shd w:val="clear" w:color="auto" w:fill="auto"/>
          </w:tcPr>
          <w:p w14:paraId="7472ECC3"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77F1F111" w14:textId="77777777" w:rsidR="00980703" w:rsidRPr="0030081F" w:rsidRDefault="00980703" w:rsidP="00AE6EC7">
            <w:pPr>
              <w:ind w:right="-72"/>
              <w:jc w:val="center"/>
              <w:rPr>
                <w:rFonts w:ascii="Arial" w:hAnsi="Arial" w:cs="Arial"/>
                <w:b/>
                <w:bCs/>
                <w:snapToGrid w:val="0"/>
                <w:sz w:val="18"/>
                <w:szCs w:val="18"/>
                <w:cs/>
                <w:lang w:eastAsia="th-TH"/>
              </w:rPr>
            </w:pPr>
            <w:r w:rsidRPr="0030081F">
              <w:rPr>
                <w:rFonts w:ascii="Arial" w:hAnsi="Arial" w:cs="Arial"/>
                <w:b/>
                <w:bCs/>
                <w:sz w:val="18"/>
                <w:szCs w:val="18"/>
                <w:lang w:val="en-US"/>
              </w:rPr>
              <w:t>financial statements</w:t>
            </w:r>
          </w:p>
        </w:tc>
      </w:tr>
      <w:tr w:rsidR="00980703" w:rsidRPr="0030081F" w14:paraId="5838A299" w14:textId="77777777" w:rsidTr="00AE6EC7">
        <w:tc>
          <w:tcPr>
            <w:tcW w:w="4389" w:type="dxa"/>
            <w:vAlign w:val="bottom"/>
          </w:tcPr>
          <w:p w14:paraId="5A5DE51F" w14:textId="77777777" w:rsidR="00980703" w:rsidRPr="0030081F" w:rsidRDefault="00980703" w:rsidP="00AE6EC7">
            <w:pPr>
              <w:pStyle w:val="a0"/>
              <w:ind w:left="540" w:right="0"/>
              <w:jc w:val="both"/>
              <w:rPr>
                <w:rFonts w:ascii="Arial" w:hAnsi="Arial" w:cs="Arial"/>
                <w:color w:val="auto"/>
                <w:sz w:val="18"/>
                <w:szCs w:val="18"/>
              </w:rPr>
            </w:pPr>
          </w:p>
        </w:tc>
        <w:tc>
          <w:tcPr>
            <w:tcW w:w="1295" w:type="dxa"/>
            <w:tcBorders>
              <w:top w:val="single" w:sz="4" w:space="0" w:color="auto"/>
            </w:tcBorders>
            <w:vAlign w:val="bottom"/>
          </w:tcPr>
          <w:p w14:paraId="5F2BB5B8" w14:textId="22946E63"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7" w:type="dxa"/>
            <w:tcBorders>
              <w:top w:val="single" w:sz="4" w:space="0" w:color="auto"/>
            </w:tcBorders>
            <w:vAlign w:val="bottom"/>
          </w:tcPr>
          <w:p w14:paraId="2AE73D6B" w14:textId="1735C690"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c>
          <w:tcPr>
            <w:tcW w:w="1295" w:type="dxa"/>
            <w:tcBorders>
              <w:top w:val="single" w:sz="4" w:space="0" w:color="auto"/>
            </w:tcBorders>
            <w:vAlign w:val="bottom"/>
          </w:tcPr>
          <w:p w14:paraId="042C0917" w14:textId="7B55DE38"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00" w:type="dxa"/>
            <w:tcBorders>
              <w:top w:val="single" w:sz="4" w:space="0" w:color="auto"/>
            </w:tcBorders>
            <w:vAlign w:val="bottom"/>
          </w:tcPr>
          <w:p w14:paraId="28657B51" w14:textId="58C640DD"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r>
      <w:tr w:rsidR="00980703" w:rsidRPr="0030081F" w14:paraId="7F3246F5" w14:textId="77777777" w:rsidTr="00AE6EC7">
        <w:tc>
          <w:tcPr>
            <w:tcW w:w="4389" w:type="dxa"/>
            <w:vAlign w:val="bottom"/>
          </w:tcPr>
          <w:p w14:paraId="0FC2AF10" w14:textId="77777777" w:rsidR="00980703" w:rsidRPr="0030081F" w:rsidRDefault="00980703" w:rsidP="00AE6EC7">
            <w:pPr>
              <w:pStyle w:val="a0"/>
              <w:ind w:left="540" w:right="0"/>
              <w:jc w:val="both"/>
              <w:rPr>
                <w:rFonts w:ascii="Arial" w:hAnsi="Arial" w:cs="Arial"/>
                <w:color w:val="auto"/>
                <w:sz w:val="18"/>
                <w:szCs w:val="18"/>
              </w:rPr>
            </w:pPr>
          </w:p>
        </w:tc>
        <w:tc>
          <w:tcPr>
            <w:tcW w:w="1295" w:type="dxa"/>
            <w:tcBorders>
              <w:bottom w:val="single" w:sz="4" w:space="0" w:color="auto"/>
            </w:tcBorders>
            <w:vAlign w:val="bottom"/>
          </w:tcPr>
          <w:p w14:paraId="3AC2A65F"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7" w:type="dxa"/>
            <w:tcBorders>
              <w:bottom w:val="single" w:sz="4" w:space="0" w:color="auto"/>
            </w:tcBorders>
            <w:vAlign w:val="bottom"/>
          </w:tcPr>
          <w:p w14:paraId="58754EC5"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5" w:type="dxa"/>
            <w:tcBorders>
              <w:bottom w:val="single" w:sz="4" w:space="0" w:color="auto"/>
            </w:tcBorders>
            <w:vAlign w:val="bottom"/>
          </w:tcPr>
          <w:p w14:paraId="275BC79D"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00" w:type="dxa"/>
            <w:tcBorders>
              <w:bottom w:val="single" w:sz="4" w:space="0" w:color="auto"/>
            </w:tcBorders>
            <w:vAlign w:val="bottom"/>
          </w:tcPr>
          <w:p w14:paraId="0705A908"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5FBE9312" w14:textId="77777777" w:rsidTr="00AE6EC7">
        <w:tc>
          <w:tcPr>
            <w:tcW w:w="4389" w:type="dxa"/>
            <w:vAlign w:val="bottom"/>
          </w:tcPr>
          <w:p w14:paraId="46D927E7" w14:textId="77777777" w:rsidR="00980703" w:rsidRPr="0030081F" w:rsidRDefault="00980703" w:rsidP="00AE6EC7">
            <w:pPr>
              <w:pStyle w:val="Header"/>
              <w:tabs>
                <w:tab w:val="left" w:pos="1985"/>
              </w:tabs>
              <w:ind w:left="540"/>
              <w:jc w:val="thaiDistribute"/>
              <w:rPr>
                <w:rFonts w:ascii="Arial" w:hAnsi="Arial" w:cs="Arial"/>
                <w:b/>
                <w:spacing w:val="-4"/>
                <w:sz w:val="18"/>
                <w:szCs w:val="18"/>
              </w:rPr>
            </w:pPr>
          </w:p>
        </w:tc>
        <w:tc>
          <w:tcPr>
            <w:tcW w:w="1295" w:type="dxa"/>
            <w:tcBorders>
              <w:top w:val="single" w:sz="4" w:space="0" w:color="auto"/>
            </w:tcBorders>
            <w:shd w:val="clear" w:color="auto" w:fill="FAFAFA"/>
            <w:vAlign w:val="bottom"/>
          </w:tcPr>
          <w:p w14:paraId="13DCAF59" w14:textId="77777777" w:rsidR="00980703" w:rsidRPr="0030081F" w:rsidRDefault="00980703" w:rsidP="00AE6EC7">
            <w:pPr>
              <w:ind w:right="-72"/>
              <w:jc w:val="right"/>
              <w:rPr>
                <w:rFonts w:ascii="Arial" w:hAnsi="Arial" w:cs="Arial"/>
                <w:bCs/>
                <w:sz w:val="18"/>
                <w:szCs w:val="18"/>
              </w:rPr>
            </w:pPr>
          </w:p>
        </w:tc>
        <w:tc>
          <w:tcPr>
            <w:tcW w:w="1297" w:type="dxa"/>
            <w:tcBorders>
              <w:top w:val="single" w:sz="4" w:space="0" w:color="auto"/>
            </w:tcBorders>
            <w:shd w:val="clear" w:color="auto" w:fill="auto"/>
            <w:vAlign w:val="bottom"/>
          </w:tcPr>
          <w:p w14:paraId="143FA86D" w14:textId="77777777" w:rsidR="00980703" w:rsidRPr="0030081F" w:rsidRDefault="00980703" w:rsidP="00AE6EC7">
            <w:pPr>
              <w:ind w:right="-72"/>
              <w:jc w:val="right"/>
              <w:rPr>
                <w:rFonts w:ascii="Arial" w:hAnsi="Arial" w:cs="Arial"/>
                <w:bCs/>
                <w:sz w:val="18"/>
                <w:szCs w:val="18"/>
              </w:rPr>
            </w:pPr>
          </w:p>
        </w:tc>
        <w:tc>
          <w:tcPr>
            <w:tcW w:w="1295" w:type="dxa"/>
            <w:tcBorders>
              <w:top w:val="single" w:sz="4" w:space="0" w:color="auto"/>
            </w:tcBorders>
            <w:shd w:val="clear" w:color="auto" w:fill="FAFAFA"/>
            <w:vAlign w:val="bottom"/>
          </w:tcPr>
          <w:p w14:paraId="692D0ED3" w14:textId="77777777" w:rsidR="00980703" w:rsidRPr="0030081F" w:rsidRDefault="00980703" w:rsidP="00AE6EC7">
            <w:pPr>
              <w:ind w:right="-72"/>
              <w:jc w:val="right"/>
              <w:rPr>
                <w:rFonts w:ascii="Arial" w:hAnsi="Arial" w:cs="Arial"/>
                <w:bCs/>
                <w:sz w:val="18"/>
                <w:szCs w:val="18"/>
              </w:rPr>
            </w:pPr>
          </w:p>
        </w:tc>
        <w:tc>
          <w:tcPr>
            <w:tcW w:w="1300" w:type="dxa"/>
            <w:tcBorders>
              <w:top w:val="single" w:sz="4" w:space="0" w:color="auto"/>
            </w:tcBorders>
            <w:shd w:val="clear" w:color="auto" w:fill="auto"/>
            <w:vAlign w:val="bottom"/>
          </w:tcPr>
          <w:p w14:paraId="009E9B75" w14:textId="77777777" w:rsidR="00980703" w:rsidRPr="0030081F" w:rsidRDefault="00980703" w:rsidP="00AE6EC7">
            <w:pPr>
              <w:ind w:right="-72"/>
              <w:jc w:val="right"/>
              <w:rPr>
                <w:rFonts w:ascii="Arial" w:hAnsi="Arial" w:cs="Arial"/>
                <w:bCs/>
                <w:sz w:val="18"/>
                <w:szCs w:val="18"/>
              </w:rPr>
            </w:pPr>
          </w:p>
        </w:tc>
      </w:tr>
      <w:tr w:rsidR="00980703" w:rsidRPr="0030081F" w14:paraId="71A352E4" w14:textId="77777777" w:rsidTr="00AE6EC7">
        <w:tc>
          <w:tcPr>
            <w:tcW w:w="4389" w:type="dxa"/>
            <w:vAlign w:val="bottom"/>
          </w:tcPr>
          <w:p w14:paraId="2D1D02E4" w14:textId="77777777" w:rsidR="00980703" w:rsidRPr="0030081F" w:rsidRDefault="00980703" w:rsidP="00AE6EC7">
            <w:pPr>
              <w:pStyle w:val="Header"/>
              <w:tabs>
                <w:tab w:val="left" w:pos="1985"/>
              </w:tabs>
              <w:ind w:left="540"/>
              <w:jc w:val="thaiDistribute"/>
              <w:rPr>
                <w:rFonts w:ascii="Arial" w:hAnsi="Arial" w:cs="Arial"/>
                <w:b/>
                <w:spacing w:val="-4"/>
                <w:sz w:val="18"/>
                <w:szCs w:val="18"/>
                <w:cs/>
              </w:rPr>
            </w:pPr>
            <w:r w:rsidRPr="0030081F">
              <w:rPr>
                <w:rFonts w:ascii="Arial" w:hAnsi="Arial" w:cs="Arial"/>
                <w:b/>
                <w:spacing w:val="-4"/>
                <w:sz w:val="18"/>
                <w:szCs w:val="18"/>
              </w:rPr>
              <w:t xml:space="preserve">Short-term loans to subsidiaries </w:t>
            </w:r>
          </w:p>
        </w:tc>
        <w:tc>
          <w:tcPr>
            <w:tcW w:w="1295" w:type="dxa"/>
            <w:shd w:val="clear" w:color="auto" w:fill="FAFAFA"/>
            <w:vAlign w:val="bottom"/>
          </w:tcPr>
          <w:p w14:paraId="4D04B29A" w14:textId="77777777" w:rsidR="00980703" w:rsidRPr="0030081F" w:rsidRDefault="00980703" w:rsidP="00AE6EC7">
            <w:pPr>
              <w:ind w:right="-72"/>
              <w:jc w:val="right"/>
              <w:rPr>
                <w:rFonts w:ascii="Arial" w:hAnsi="Arial" w:cs="Arial"/>
                <w:bCs/>
                <w:sz w:val="18"/>
                <w:szCs w:val="18"/>
              </w:rPr>
            </w:pPr>
          </w:p>
        </w:tc>
        <w:tc>
          <w:tcPr>
            <w:tcW w:w="1297" w:type="dxa"/>
            <w:shd w:val="clear" w:color="auto" w:fill="auto"/>
            <w:vAlign w:val="bottom"/>
          </w:tcPr>
          <w:p w14:paraId="4844AC9D" w14:textId="77777777" w:rsidR="00980703" w:rsidRPr="0030081F" w:rsidRDefault="00980703" w:rsidP="00AE6EC7">
            <w:pPr>
              <w:ind w:right="-72"/>
              <w:jc w:val="right"/>
              <w:rPr>
                <w:rFonts w:ascii="Arial" w:hAnsi="Arial" w:cs="Arial"/>
                <w:bCs/>
                <w:sz w:val="18"/>
                <w:szCs w:val="18"/>
              </w:rPr>
            </w:pPr>
          </w:p>
        </w:tc>
        <w:tc>
          <w:tcPr>
            <w:tcW w:w="1295" w:type="dxa"/>
            <w:shd w:val="clear" w:color="auto" w:fill="FAFAFA"/>
            <w:vAlign w:val="bottom"/>
          </w:tcPr>
          <w:p w14:paraId="0D9EE7BE" w14:textId="77777777" w:rsidR="00980703" w:rsidRPr="0030081F" w:rsidRDefault="00980703" w:rsidP="00AE6EC7">
            <w:pPr>
              <w:ind w:right="-72"/>
              <w:jc w:val="right"/>
              <w:rPr>
                <w:rFonts w:ascii="Arial" w:hAnsi="Arial" w:cs="Arial"/>
                <w:bCs/>
                <w:sz w:val="18"/>
                <w:szCs w:val="18"/>
              </w:rPr>
            </w:pPr>
          </w:p>
        </w:tc>
        <w:tc>
          <w:tcPr>
            <w:tcW w:w="1300" w:type="dxa"/>
            <w:shd w:val="clear" w:color="auto" w:fill="auto"/>
            <w:vAlign w:val="bottom"/>
          </w:tcPr>
          <w:p w14:paraId="242D1C4C" w14:textId="77777777" w:rsidR="00980703" w:rsidRPr="0030081F" w:rsidRDefault="00980703" w:rsidP="00AE6EC7">
            <w:pPr>
              <w:ind w:right="-72"/>
              <w:jc w:val="right"/>
              <w:rPr>
                <w:rFonts w:ascii="Arial" w:hAnsi="Arial" w:cs="Arial"/>
                <w:bCs/>
                <w:sz w:val="18"/>
                <w:szCs w:val="18"/>
              </w:rPr>
            </w:pPr>
          </w:p>
        </w:tc>
      </w:tr>
      <w:tr w:rsidR="00980703" w:rsidRPr="0030081F" w14:paraId="466FAD81" w14:textId="77777777" w:rsidTr="00AE6EC7">
        <w:tc>
          <w:tcPr>
            <w:tcW w:w="4389" w:type="dxa"/>
            <w:vAlign w:val="bottom"/>
          </w:tcPr>
          <w:p w14:paraId="21AFF961" w14:textId="77777777" w:rsidR="00980703" w:rsidRPr="0030081F" w:rsidRDefault="00980703" w:rsidP="00AE6EC7">
            <w:pPr>
              <w:pStyle w:val="Header"/>
              <w:tabs>
                <w:tab w:val="left" w:pos="1985"/>
              </w:tabs>
              <w:ind w:left="540"/>
              <w:jc w:val="thaiDistribute"/>
              <w:rPr>
                <w:rFonts w:ascii="Arial" w:hAnsi="Arial" w:cs="Arial"/>
                <w:b/>
                <w:spacing w:val="-4"/>
                <w:sz w:val="18"/>
                <w:szCs w:val="18"/>
                <w:lang w:val="en-US"/>
              </w:rPr>
            </w:pPr>
            <w:r w:rsidRPr="0030081F">
              <w:rPr>
                <w:rFonts w:ascii="Arial" w:hAnsi="Arial" w:cs="Arial"/>
                <w:sz w:val="18"/>
                <w:szCs w:val="18"/>
                <w:cs/>
              </w:rPr>
              <w:t xml:space="preserve">   </w:t>
            </w:r>
            <w:r w:rsidRPr="0030081F">
              <w:rPr>
                <w:rFonts w:ascii="Arial" w:hAnsi="Arial" w:cs="Arial"/>
                <w:sz w:val="18"/>
                <w:szCs w:val="18"/>
                <w:lang w:val="en-US"/>
              </w:rPr>
              <w:t>Subsidiaries</w:t>
            </w:r>
          </w:p>
        </w:tc>
        <w:tc>
          <w:tcPr>
            <w:tcW w:w="1295" w:type="dxa"/>
            <w:tcBorders>
              <w:bottom w:val="single" w:sz="4" w:space="0" w:color="auto"/>
            </w:tcBorders>
            <w:shd w:val="clear" w:color="auto" w:fill="FAFAFA"/>
            <w:vAlign w:val="bottom"/>
          </w:tcPr>
          <w:p w14:paraId="76FEBE26" w14:textId="3EDC83F8" w:rsidR="00980703" w:rsidRPr="0030081F" w:rsidRDefault="00C336EB" w:rsidP="00AE6EC7">
            <w:pPr>
              <w:ind w:right="-72"/>
              <w:jc w:val="right"/>
              <w:rPr>
                <w:rFonts w:ascii="Arial" w:hAnsi="Arial" w:cs="Arial"/>
                <w:bCs/>
                <w:sz w:val="18"/>
                <w:szCs w:val="18"/>
              </w:rPr>
            </w:pPr>
            <w:r w:rsidRPr="0030081F">
              <w:rPr>
                <w:rFonts w:ascii="Arial" w:hAnsi="Arial" w:cs="Arial"/>
                <w:bCs/>
                <w:sz w:val="18"/>
                <w:szCs w:val="18"/>
              </w:rPr>
              <w:t>-</w:t>
            </w:r>
          </w:p>
        </w:tc>
        <w:tc>
          <w:tcPr>
            <w:tcW w:w="1297" w:type="dxa"/>
            <w:tcBorders>
              <w:bottom w:val="single" w:sz="4" w:space="0" w:color="auto"/>
            </w:tcBorders>
            <w:shd w:val="clear" w:color="auto" w:fill="auto"/>
            <w:vAlign w:val="bottom"/>
          </w:tcPr>
          <w:p w14:paraId="25D1B5B0" w14:textId="77777777" w:rsidR="00980703" w:rsidRPr="0030081F" w:rsidRDefault="00980703" w:rsidP="00AE6EC7">
            <w:pPr>
              <w:ind w:right="-72"/>
              <w:jc w:val="right"/>
              <w:rPr>
                <w:rFonts w:ascii="Arial" w:hAnsi="Arial" w:cs="Arial"/>
                <w:bCs/>
                <w:sz w:val="18"/>
                <w:szCs w:val="18"/>
              </w:rPr>
            </w:pPr>
            <w:r w:rsidRPr="0030081F">
              <w:rPr>
                <w:rFonts w:ascii="Arial" w:hAnsi="Arial" w:cs="Arial"/>
                <w:bCs/>
                <w:sz w:val="18"/>
                <w:szCs w:val="18"/>
              </w:rPr>
              <w:t>-</w:t>
            </w:r>
          </w:p>
        </w:tc>
        <w:tc>
          <w:tcPr>
            <w:tcW w:w="1295" w:type="dxa"/>
            <w:tcBorders>
              <w:bottom w:val="single" w:sz="4" w:space="0" w:color="auto"/>
            </w:tcBorders>
            <w:shd w:val="clear" w:color="auto" w:fill="FAFAFA"/>
            <w:vAlign w:val="bottom"/>
          </w:tcPr>
          <w:p w14:paraId="7933DA68" w14:textId="2B0A228F" w:rsidR="00980703" w:rsidRPr="0030081F" w:rsidRDefault="00C336EB" w:rsidP="00AE6EC7">
            <w:pPr>
              <w:ind w:right="-72"/>
              <w:jc w:val="right"/>
              <w:rPr>
                <w:rFonts w:ascii="Arial" w:hAnsi="Arial" w:cs="Arial"/>
                <w:bCs/>
                <w:sz w:val="18"/>
                <w:szCs w:val="18"/>
              </w:rPr>
            </w:pPr>
            <w:r w:rsidRPr="0030081F">
              <w:rPr>
                <w:rFonts w:ascii="Arial" w:hAnsi="Arial" w:cs="Arial"/>
                <w:bCs/>
                <w:sz w:val="18"/>
                <w:szCs w:val="18"/>
              </w:rPr>
              <w:t>-</w:t>
            </w:r>
          </w:p>
        </w:tc>
        <w:tc>
          <w:tcPr>
            <w:tcW w:w="1300" w:type="dxa"/>
            <w:tcBorders>
              <w:bottom w:val="single" w:sz="4" w:space="0" w:color="auto"/>
            </w:tcBorders>
            <w:shd w:val="clear" w:color="auto" w:fill="auto"/>
            <w:vAlign w:val="bottom"/>
          </w:tcPr>
          <w:p w14:paraId="554EADD5" w14:textId="1EE190C6"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2</w:t>
            </w:r>
            <w:r w:rsidR="00980703" w:rsidRPr="0030081F">
              <w:rPr>
                <w:rFonts w:ascii="Arial" w:hAnsi="Arial" w:cs="Arial"/>
                <w:bCs/>
                <w:sz w:val="18"/>
                <w:szCs w:val="18"/>
              </w:rPr>
              <w:t>,</w:t>
            </w:r>
            <w:r w:rsidRPr="0030081F">
              <w:rPr>
                <w:rFonts w:ascii="Arial" w:hAnsi="Arial" w:cs="Arial"/>
                <w:bCs/>
                <w:sz w:val="18"/>
                <w:szCs w:val="18"/>
              </w:rPr>
              <w:t>000</w:t>
            </w:r>
            <w:r w:rsidR="00980703" w:rsidRPr="0030081F">
              <w:rPr>
                <w:rFonts w:ascii="Arial" w:hAnsi="Arial" w:cs="Arial"/>
                <w:bCs/>
                <w:sz w:val="18"/>
                <w:szCs w:val="18"/>
              </w:rPr>
              <w:t>,</w:t>
            </w:r>
            <w:r w:rsidRPr="0030081F">
              <w:rPr>
                <w:rFonts w:ascii="Arial" w:hAnsi="Arial" w:cs="Arial"/>
                <w:bCs/>
                <w:sz w:val="18"/>
                <w:szCs w:val="18"/>
              </w:rPr>
              <w:t>000</w:t>
            </w:r>
          </w:p>
        </w:tc>
      </w:tr>
    </w:tbl>
    <w:p w14:paraId="456001A2" w14:textId="77777777" w:rsidR="00980703" w:rsidRPr="0030081F" w:rsidRDefault="00980703" w:rsidP="00980703">
      <w:pPr>
        <w:ind w:left="540"/>
        <w:outlineLvl w:val="0"/>
        <w:rPr>
          <w:rFonts w:ascii="Arial" w:hAnsi="Arial" w:cs="Arial"/>
          <w:sz w:val="18"/>
          <w:szCs w:val="18"/>
        </w:rPr>
      </w:pPr>
    </w:p>
    <w:p w14:paraId="0F2B808B" w14:textId="77777777" w:rsidR="00980703" w:rsidRPr="0030081F" w:rsidRDefault="00980703" w:rsidP="00980703">
      <w:pPr>
        <w:ind w:left="540"/>
        <w:outlineLvl w:val="0"/>
        <w:rPr>
          <w:rFonts w:ascii="Arial" w:hAnsi="Arial" w:cs="Arial"/>
          <w:sz w:val="18"/>
          <w:szCs w:val="18"/>
        </w:rPr>
      </w:pPr>
      <w:r w:rsidRPr="0030081F">
        <w:rPr>
          <w:rFonts w:ascii="Arial" w:hAnsi="Arial" w:cs="Arial"/>
          <w:sz w:val="18"/>
          <w:szCs w:val="18"/>
        </w:rPr>
        <w:t>The movements of short-term loans to subsidiaries during the year can be analysed as follows:</w:t>
      </w:r>
    </w:p>
    <w:p w14:paraId="12EEFC10" w14:textId="77777777" w:rsidR="00980703" w:rsidRPr="0030081F" w:rsidRDefault="00980703" w:rsidP="00980703">
      <w:pPr>
        <w:ind w:left="540"/>
        <w:outlineLvl w:val="0"/>
        <w:rPr>
          <w:rFonts w:ascii="Arial" w:hAnsi="Arial" w:cs="Arial"/>
          <w:sz w:val="18"/>
          <w:szCs w:val="18"/>
        </w:rPr>
      </w:pPr>
    </w:p>
    <w:tbl>
      <w:tblPr>
        <w:tblW w:w="9576" w:type="dxa"/>
        <w:tblLayout w:type="fixed"/>
        <w:tblLook w:val="0000" w:firstRow="0" w:lastRow="0" w:firstColumn="0" w:lastColumn="0" w:noHBand="0" w:noVBand="0"/>
      </w:tblPr>
      <w:tblGrid>
        <w:gridCol w:w="6984"/>
        <w:gridCol w:w="1296"/>
        <w:gridCol w:w="1296"/>
      </w:tblGrid>
      <w:tr w:rsidR="00980703" w:rsidRPr="0030081F" w14:paraId="776EFC20" w14:textId="77777777" w:rsidTr="00AE6EC7">
        <w:tc>
          <w:tcPr>
            <w:tcW w:w="6984" w:type="dxa"/>
            <w:vAlign w:val="bottom"/>
          </w:tcPr>
          <w:p w14:paraId="7548A1B0" w14:textId="77777777" w:rsidR="00980703" w:rsidRPr="0030081F" w:rsidRDefault="00980703" w:rsidP="00AE6EC7">
            <w:pPr>
              <w:pStyle w:val="a0"/>
              <w:ind w:left="540" w:right="0"/>
              <w:jc w:val="both"/>
              <w:rPr>
                <w:rFonts w:ascii="Arial" w:hAnsi="Arial" w:cs="Arial"/>
                <w:color w:val="auto"/>
                <w:sz w:val="18"/>
                <w:szCs w:val="18"/>
              </w:rPr>
            </w:pPr>
          </w:p>
        </w:tc>
        <w:tc>
          <w:tcPr>
            <w:tcW w:w="2592" w:type="dxa"/>
            <w:gridSpan w:val="2"/>
            <w:tcBorders>
              <w:top w:val="single" w:sz="4" w:space="0" w:color="auto"/>
              <w:bottom w:val="single" w:sz="4" w:space="0" w:color="auto"/>
            </w:tcBorders>
            <w:shd w:val="clear" w:color="auto" w:fill="auto"/>
            <w:vAlign w:val="bottom"/>
          </w:tcPr>
          <w:p w14:paraId="7E6FDFC2" w14:textId="77777777" w:rsidR="00980703" w:rsidRPr="0030081F" w:rsidRDefault="00980703" w:rsidP="00AE6EC7">
            <w:pPr>
              <w:ind w:right="-72"/>
              <w:jc w:val="center"/>
              <w:rPr>
                <w:rFonts w:ascii="Arial" w:hAnsi="Arial" w:cs="Arial"/>
                <w:b/>
                <w:snapToGrid w:val="0"/>
                <w:sz w:val="18"/>
                <w:szCs w:val="18"/>
                <w:lang w:eastAsia="th-TH"/>
              </w:rPr>
            </w:pPr>
            <w:r w:rsidRPr="0030081F">
              <w:rPr>
                <w:rFonts w:ascii="Arial" w:hAnsi="Arial" w:cs="Arial"/>
                <w:b/>
                <w:snapToGrid w:val="0"/>
                <w:sz w:val="18"/>
                <w:szCs w:val="18"/>
                <w:lang w:eastAsia="th-TH"/>
              </w:rPr>
              <w:t xml:space="preserve">Separate </w:t>
            </w:r>
          </w:p>
          <w:p w14:paraId="24E81B60" w14:textId="77777777" w:rsidR="00980703" w:rsidRPr="0030081F" w:rsidRDefault="00980703" w:rsidP="00AE6EC7">
            <w:pPr>
              <w:ind w:right="-72"/>
              <w:jc w:val="center"/>
              <w:rPr>
                <w:rFonts w:ascii="Arial" w:hAnsi="Arial" w:cs="Arial"/>
                <w:b/>
                <w:snapToGrid w:val="0"/>
                <w:sz w:val="18"/>
                <w:szCs w:val="18"/>
                <w:lang w:eastAsia="th-TH"/>
              </w:rPr>
            </w:pPr>
            <w:r w:rsidRPr="0030081F">
              <w:rPr>
                <w:rFonts w:ascii="Arial" w:hAnsi="Arial" w:cs="Arial"/>
                <w:b/>
                <w:snapToGrid w:val="0"/>
                <w:sz w:val="18"/>
                <w:szCs w:val="18"/>
                <w:lang w:eastAsia="th-TH"/>
              </w:rPr>
              <w:t>financial statements</w:t>
            </w:r>
          </w:p>
        </w:tc>
      </w:tr>
      <w:tr w:rsidR="00980703" w:rsidRPr="0030081F" w14:paraId="08FA7BAD" w14:textId="77777777" w:rsidTr="00AE6EC7">
        <w:tc>
          <w:tcPr>
            <w:tcW w:w="6984" w:type="dxa"/>
            <w:vAlign w:val="bottom"/>
          </w:tcPr>
          <w:p w14:paraId="77CB580D" w14:textId="77777777" w:rsidR="00980703" w:rsidRPr="0030081F" w:rsidRDefault="00980703" w:rsidP="00AE6EC7">
            <w:pPr>
              <w:pStyle w:val="a0"/>
              <w:ind w:left="540" w:right="0"/>
              <w:jc w:val="both"/>
              <w:rPr>
                <w:rFonts w:ascii="Arial" w:hAnsi="Arial" w:cs="Arial"/>
                <w:color w:val="auto"/>
                <w:sz w:val="18"/>
                <w:szCs w:val="18"/>
              </w:rPr>
            </w:pPr>
          </w:p>
        </w:tc>
        <w:tc>
          <w:tcPr>
            <w:tcW w:w="1296" w:type="dxa"/>
            <w:tcBorders>
              <w:top w:val="single" w:sz="4" w:space="0" w:color="auto"/>
              <w:bottom w:val="single" w:sz="4" w:space="0" w:color="auto"/>
            </w:tcBorders>
            <w:vAlign w:val="bottom"/>
          </w:tcPr>
          <w:p w14:paraId="4EFDD173" w14:textId="74399081"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2021</w:t>
            </w:r>
          </w:p>
          <w:p w14:paraId="7A5903D0"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6" w:type="dxa"/>
            <w:tcBorders>
              <w:top w:val="single" w:sz="4" w:space="0" w:color="auto"/>
              <w:bottom w:val="single" w:sz="4" w:space="0" w:color="auto"/>
            </w:tcBorders>
          </w:tcPr>
          <w:p w14:paraId="43F43700" w14:textId="092F339D"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p w14:paraId="0AEEDF55" w14:textId="77777777" w:rsidR="00980703" w:rsidRPr="0030081F" w:rsidRDefault="00980703"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r>
      <w:tr w:rsidR="00980703" w:rsidRPr="0030081F" w14:paraId="39D37B06" w14:textId="77777777" w:rsidTr="00AE6EC7">
        <w:tc>
          <w:tcPr>
            <w:tcW w:w="6984" w:type="dxa"/>
            <w:vAlign w:val="bottom"/>
          </w:tcPr>
          <w:p w14:paraId="0C674D61" w14:textId="77777777" w:rsidR="00980703" w:rsidRPr="0030081F" w:rsidRDefault="00980703" w:rsidP="00AE6EC7">
            <w:pPr>
              <w:pStyle w:val="Header"/>
              <w:tabs>
                <w:tab w:val="left" w:pos="1985"/>
              </w:tabs>
              <w:ind w:left="540"/>
              <w:jc w:val="thaiDistribute"/>
              <w:rPr>
                <w:rFonts w:ascii="Arial" w:hAnsi="Arial" w:cs="Arial"/>
                <w:bCs/>
                <w:sz w:val="18"/>
                <w:szCs w:val="18"/>
                <w:cs/>
              </w:rPr>
            </w:pPr>
          </w:p>
        </w:tc>
        <w:tc>
          <w:tcPr>
            <w:tcW w:w="1296" w:type="dxa"/>
            <w:tcBorders>
              <w:top w:val="single" w:sz="4" w:space="0" w:color="auto"/>
            </w:tcBorders>
            <w:shd w:val="clear" w:color="auto" w:fill="FAFAFA"/>
            <w:vAlign w:val="bottom"/>
          </w:tcPr>
          <w:p w14:paraId="7210382F"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tcPr>
          <w:p w14:paraId="73485AE2" w14:textId="77777777" w:rsidR="00980703" w:rsidRPr="0030081F" w:rsidRDefault="00980703" w:rsidP="00AE6EC7">
            <w:pPr>
              <w:ind w:right="-72"/>
              <w:jc w:val="right"/>
              <w:rPr>
                <w:rFonts w:ascii="Arial" w:hAnsi="Arial" w:cs="Arial"/>
                <w:sz w:val="18"/>
                <w:szCs w:val="18"/>
              </w:rPr>
            </w:pPr>
          </w:p>
        </w:tc>
      </w:tr>
      <w:tr w:rsidR="00980703" w:rsidRPr="0030081F" w14:paraId="1EB9EF40" w14:textId="77777777" w:rsidTr="00AE6EC7">
        <w:tc>
          <w:tcPr>
            <w:tcW w:w="6984" w:type="dxa"/>
            <w:vAlign w:val="bottom"/>
          </w:tcPr>
          <w:p w14:paraId="012376D1" w14:textId="3FD6267A" w:rsidR="00980703" w:rsidRPr="0030081F" w:rsidRDefault="00980703" w:rsidP="00AE6EC7">
            <w:pPr>
              <w:ind w:left="540" w:right="-72"/>
              <w:rPr>
                <w:rFonts w:ascii="Arial" w:hAnsi="Arial" w:cs="Arial"/>
                <w:b/>
                <w:bCs/>
                <w:sz w:val="18"/>
                <w:szCs w:val="18"/>
                <w:cs/>
              </w:rPr>
            </w:pPr>
            <w:r w:rsidRPr="0030081F">
              <w:rPr>
                <w:rFonts w:ascii="Arial" w:hAnsi="Arial" w:cs="Arial"/>
                <w:b/>
                <w:bCs/>
                <w:sz w:val="18"/>
                <w:szCs w:val="18"/>
              </w:rPr>
              <w:t xml:space="preserve">For the year ended </w:t>
            </w:r>
            <w:r w:rsidR="004A5758" w:rsidRPr="0030081F">
              <w:rPr>
                <w:rFonts w:ascii="Arial" w:hAnsi="Arial" w:cs="Arial"/>
                <w:b/>
                <w:bCs/>
                <w:sz w:val="18"/>
                <w:szCs w:val="18"/>
              </w:rPr>
              <w:t>31</w:t>
            </w:r>
            <w:r w:rsidRPr="0030081F">
              <w:rPr>
                <w:rFonts w:ascii="Arial" w:hAnsi="Arial" w:cs="Arial"/>
                <w:b/>
                <w:bCs/>
                <w:sz w:val="18"/>
                <w:szCs w:val="18"/>
              </w:rPr>
              <w:t xml:space="preserve"> December</w:t>
            </w:r>
          </w:p>
        </w:tc>
        <w:tc>
          <w:tcPr>
            <w:tcW w:w="1296" w:type="dxa"/>
            <w:shd w:val="clear" w:color="auto" w:fill="FAFAFA"/>
            <w:vAlign w:val="bottom"/>
          </w:tcPr>
          <w:p w14:paraId="4891D70A" w14:textId="77777777" w:rsidR="00980703" w:rsidRPr="0030081F" w:rsidRDefault="00980703" w:rsidP="00AE6EC7">
            <w:pPr>
              <w:ind w:right="-72"/>
              <w:jc w:val="right"/>
              <w:rPr>
                <w:rFonts w:ascii="Arial" w:hAnsi="Arial" w:cs="Arial"/>
                <w:sz w:val="18"/>
                <w:szCs w:val="18"/>
              </w:rPr>
            </w:pPr>
          </w:p>
        </w:tc>
        <w:tc>
          <w:tcPr>
            <w:tcW w:w="1296" w:type="dxa"/>
            <w:shd w:val="clear" w:color="auto" w:fill="auto"/>
          </w:tcPr>
          <w:p w14:paraId="1DF36D6F" w14:textId="77777777" w:rsidR="00980703" w:rsidRPr="0030081F" w:rsidRDefault="00980703" w:rsidP="00AE6EC7">
            <w:pPr>
              <w:ind w:right="-72"/>
              <w:jc w:val="right"/>
              <w:rPr>
                <w:rFonts w:ascii="Arial" w:hAnsi="Arial" w:cs="Arial"/>
                <w:sz w:val="18"/>
                <w:szCs w:val="18"/>
              </w:rPr>
            </w:pPr>
          </w:p>
        </w:tc>
      </w:tr>
      <w:tr w:rsidR="00980703" w:rsidRPr="0030081F" w14:paraId="2519CB6D" w14:textId="77777777" w:rsidTr="00AE6EC7">
        <w:tc>
          <w:tcPr>
            <w:tcW w:w="6984" w:type="dxa"/>
            <w:vAlign w:val="bottom"/>
          </w:tcPr>
          <w:p w14:paraId="5E1C3F5E" w14:textId="77777777" w:rsidR="00980703" w:rsidRPr="0030081F" w:rsidRDefault="00980703" w:rsidP="00AE6EC7">
            <w:pPr>
              <w:ind w:left="540"/>
              <w:rPr>
                <w:rFonts w:ascii="Arial" w:hAnsi="Arial" w:cs="Arial"/>
                <w:sz w:val="18"/>
                <w:szCs w:val="18"/>
              </w:rPr>
            </w:pPr>
            <w:r w:rsidRPr="0030081F">
              <w:rPr>
                <w:rFonts w:ascii="Arial" w:hAnsi="Arial" w:cs="Arial"/>
                <w:sz w:val="18"/>
                <w:szCs w:val="18"/>
              </w:rPr>
              <w:t>Opening balance</w:t>
            </w:r>
          </w:p>
        </w:tc>
        <w:tc>
          <w:tcPr>
            <w:tcW w:w="1296" w:type="dxa"/>
            <w:shd w:val="clear" w:color="auto" w:fill="FAFAFA"/>
            <w:vAlign w:val="bottom"/>
          </w:tcPr>
          <w:p w14:paraId="7CB7E02C" w14:textId="738D30E8"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2</w:t>
            </w:r>
            <w:r w:rsidR="00980703" w:rsidRPr="0030081F">
              <w:rPr>
                <w:rFonts w:ascii="Arial" w:hAnsi="Arial" w:cs="Arial"/>
                <w:bCs/>
                <w:sz w:val="18"/>
                <w:szCs w:val="18"/>
              </w:rPr>
              <w:t>,</w:t>
            </w:r>
            <w:r w:rsidRPr="0030081F">
              <w:rPr>
                <w:rFonts w:ascii="Arial" w:hAnsi="Arial" w:cs="Arial"/>
                <w:bCs/>
                <w:sz w:val="18"/>
                <w:szCs w:val="18"/>
              </w:rPr>
              <w:t>000</w:t>
            </w:r>
            <w:r w:rsidR="00980703" w:rsidRPr="0030081F">
              <w:rPr>
                <w:rFonts w:ascii="Arial" w:hAnsi="Arial" w:cs="Arial"/>
                <w:bCs/>
                <w:sz w:val="18"/>
                <w:szCs w:val="18"/>
              </w:rPr>
              <w:t>,</w:t>
            </w:r>
            <w:r w:rsidRPr="0030081F">
              <w:rPr>
                <w:rFonts w:ascii="Arial" w:hAnsi="Arial" w:cs="Arial"/>
                <w:bCs/>
                <w:sz w:val="18"/>
                <w:szCs w:val="18"/>
              </w:rPr>
              <w:t>000</w:t>
            </w:r>
          </w:p>
        </w:tc>
        <w:tc>
          <w:tcPr>
            <w:tcW w:w="1296" w:type="dxa"/>
            <w:shd w:val="clear" w:color="auto" w:fill="auto"/>
            <w:vAlign w:val="bottom"/>
          </w:tcPr>
          <w:p w14:paraId="351FEED2" w14:textId="66F1BF7D"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15</w:t>
            </w:r>
            <w:r w:rsidR="00980703" w:rsidRPr="0030081F">
              <w:rPr>
                <w:rFonts w:ascii="Arial" w:hAnsi="Arial" w:cs="Arial"/>
                <w:bCs/>
                <w:sz w:val="18"/>
                <w:szCs w:val="18"/>
              </w:rPr>
              <w:t>,</w:t>
            </w:r>
            <w:r w:rsidRPr="0030081F">
              <w:rPr>
                <w:rFonts w:ascii="Arial" w:hAnsi="Arial" w:cs="Arial"/>
                <w:bCs/>
                <w:sz w:val="18"/>
                <w:szCs w:val="18"/>
              </w:rPr>
              <w:t>000</w:t>
            </w:r>
            <w:r w:rsidR="00980703" w:rsidRPr="0030081F">
              <w:rPr>
                <w:rFonts w:ascii="Arial" w:hAnsi="Arial" w:cs="Arial"/>
                <w:bCs/>
                <w:sz w:val="18"/>
                <w:szCs w:val="18"/>
              </w:rPr>
              <w:t>,</w:t>
            </w:r>
            <w:r w:rsidRPr="0030081F">
              <w:rPr>
                <w:rFonts w:ascii="Arial" w:hAnsi="Arial" w:cs="Arial"/>
                <w:bCs/>
                <w:sz w:val="18"/>
                <w:szCs w:val="18"/>
              </w:rPr>
              <w:t>000</w:t>
            </w:r>
          </w:p>
        </w:tc>
      </w:tr>
      <w:tr w:rsidR="00980703" w:rsidRPr="0030081F" w14:paraId="1A2AFCE1" w14:textId="77777777" w:rsidTr="00AE6EC7">
        <w:tc>
          <w:tcPr>
            <w:tcW w:w="6984" w:type="dxa"/>
            <w:vAlign w:val="bottom"/>
          </w:tcPr>
          <w:p w14:paraId="699DE5F8" w14:textId="77777777" w:rsidR="00980703" w:rsidRPr="0030081F" w:rsidRDefault="00980703" w:rsidP="00AE6EC7">
            <w:pPr>
              <w:ind w:left="540"/>
              <w:rPr>
                <w:rFonts w:ascii="Arial" w:hAnsi="Arial" w:cs="Arial"/>
                <w:sz w:val="18"/>
                <w:szCs w:val="18"/>
              </w:rPr>
            </w:pPr>
            <w:r w:rsidRPr="0030081F">
              <w:rPr>
                <w:rFonts w:ascii="Arial" w:hAnsi="Arial" w:cs="Arial"/>
                <w:sz w:val="18"/>
                <w:szCs w:val="18"/>
              </w:rPr>
              <w:t>Loans advanced during the year</w:t>
            </w:r>
          </w:p>
        </w:tc>
        <w:tc>
          <w:tcPr>
            <w:tcW w:w="1296" w:type="dxa"/>
            <w:shd w:val="clear" w:color="auto" w:fill="FAFAFA"/>
            <w:vAlign w:val="bottom"/>
          </w:tcPr>
          <w:p w14:paraId="698C3EF9" w14:textId="23C55817"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10</w:t>
            </w:r>
            <w:r w:rsidR="00C336EB" w:rsidRPr="0030081F">
              <w:rPr>
                <w:rFonts w:ascii="Arial" w:hAnsi="Arial" w:cs="Arial"/>
                <w:bCs/>
                <w:sz w:val="18"/>
                <w:szCs w:val="18"/>
              </w:rPr>
              <w:t>,</w:t>
            </w:r>
            <w:r w:rsidRPr="0030081F">
              <w:rPr>
                <w:rFonts w:ascii="Arial" w:hAnsi="Arial" w:cs="Arial"/>
                <w:bCs/>
                <w:sz w:val="18"/>
                <w:szCs w:val="18"/>
              </w:rPr>
              <w:t>000</w:t>
            </w:r>
            <w:r w:rsidR="00C336EB" w:rsidRPr="0030081F">
              <w:rPr>
                <w:rFonts w:ascii="Arial" w:hAnsi="Arial" w:cs="Arial"/>
                <w:bCs/>
                <w:sz w:val="18"/>
                <w:szCs w:val="18"/>
              </w:rPr>
              <w:t>,</w:t>
            </w:r>
            <w:r w:rsidRPr="0030081F">
              <w:rPr>
                <w:rFonts w:ascii="Arial" w:hAnsi="Arial" w:cs="Arial"/>
                <w:bCs/>
                <w:sz w:val="18"/>
                <w:szCs w:val="18"/>
              </w:rPr>
              <w:t>000</w:t>
            </w:r>
          </w:p>
        </w:tc>
        <w:tc>
          <w:tcPr>
            <w:tcW w:w="1296" w:type="dxa"/>
            <w:shd w:val="clear" w:color="auto" w:fill="auto"/>
            <w:vAlign w:val="bottom"/>
          </w:tcPr>
          <w:p w14:paraId="4458B52B" w14:textId="5624AA17"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2</w:t>
            </w:r>
            <w:r w:rsidR="00980703" w:rsidRPr="0030081F">
              <w:rPr>
                <w:rFonts w:ascii="Arial" w:hAnsi="Arial" w:cs="Arial"/>
                <w:bCs/>
                <w:sz w:val="18"/>
                <w:szCs w:val="18"/>
              </w:rPr>
              <w:t>,</w:t>
            </w:r>
            <w:r w:rsidRPr="0030081F">
              <w:rPr>
                <w:rFonts w:ascii="Arial" w:hAnsi="Arial" w:cs="Arial"/>
                <w:bCs/>
                <w:sz w:val="18"/>
                <w:szCs w:val="18"/>
              </w:rPr>
              <w:t>000</w:t>
            </w:r>
            <w:r w:rsidR="00980703" w:rsidRPr="0030081F">
              <w:rPr>
                <w:rFonts w:ascii="Arial" w:hAnsi="Arial" w:cs="Arial"/>
                <w:bCs/>
                <w:sz w:val="18"/>
                <w:szCs w:val="18"/>
              </w:rPr>
              <w:t>,</w:t>
            </w:r>
            <w:r w:rsidRPr="0030081F">
              <w:rPr>
                <w:rFonts w:ascii="Arial" w:hAnsi="Arial" w:cs="Arial"/>
                <w:bCs/>
                <w:sz w:val="18"/>
                <w:szCs w:val="18"/>
              </w:rPr>
              <w:t>000</w:t>
            </w:r>
          </w:p>
        </w:tc>
      </w:tr>
      <w:tr w:rsidR="00980703" w:rsidRPr="0030081F" w14:paraId="4690D827" w14:textId="77777777" w:rsidTr="00AE6EC7">
        <w:tc>
          <w:tcPr>
            <w:tcW w:w="6984" w:type="dxa"/>
            <w:vAlign w:val="bottom"/>
          </w:tcPr>
          <w:p w14:paraId="7E33F76F" w14:textId="77777777" w:rsidR="00980703" w:rsidRPr="0030081F" w:rsidRDefault="00980703" w:rsidP="00AE6EC7">
            <w:pPr>
              <w:pStyle w:val="Header"/>
              <w:tabs>
                <w:tab w:val="left" w:pos="1985"/>
              </w:tabs>
              <w:ind w:left="540"/>
              <w:jc w:val="thaiDistribute"/>
              <w:rPr>
                <w:rFonts w:ascii="Arial" w:hAnsi="Arial" w:cs="Arial"/>
                <w:b/>
                <w:sz w:val="18"/>
                <w:szCs w:val="18"/>
                <w:cs/>
              </w:rPr>
            </w:pPr>
            <w:r w:rsidRPr="0030081F">
              <w:rPr>
                <w:rFonts w:ascii="Arial" w:hAnsi="Arial" w:cs="Arial"/>
                <w:sz w:val="18"/>
                <w:szCs w:val="18"/>
              </w:rPr>
              <w:t>Loans repayment during the year</w:t>
            </w:r>
          </w:p>
        </w:tc>
        <w:tc>
          <w:tcPr>
            <w:tcW w:w="1296" w:type="dxa"/>
            <w:tcBorders>
              <w:bottom w:val="single" w:sz="4" w:space="0" w:color="auto"/>
            </w:tcBorders>
            <w:shd w:val="clear" w:color="auto" w:fill="FAFAFA"/>
            <w:vAlign w:val="bottom"/>
          </w:tcPr>
          <w:p w14:paraId="2AA86A44" w14:textId="6687BAD7" w:rsidR="00980703" w:rsidRPr="0030081F" w:rsidRDefault="00C336EB" w:rsidP="00AE6EC7">
            <w:pPr>
              <w:ind w:right="-72"/>
              <w:jc w:val="right"/>
              <w:rPr>
                <w:rFonts w:ascii="Arial" w:hAnsi="Arial" w:cs="Arial"/>
                <w:bCs/>
                <w:sz w:val="18"/>
                <w:szCs w:val="18"/>
              </w:rPr>
            </w:pPr>
            <w:r w:rsidRPr="0030081F">
              <w:rPr>
                <w:rFonts w:ascii="Arial" w:hAnsi="Arial" w:cs="Arial"/>
                <w:bCs/>
                <w:sz w:val="18"/>
                <w:szCs w:val="18"/>
              </w:rPr>
              <w:t>(</w:t>
            </w:r>
            <w:r w:rsidR="004A5758" w:rsidRPr="0030081F">
              <w:rPr>
                <w:rFonts w:ascii="Arial" w:hAnsi="Arial" w:cs="Arial"/>
                <w:bCs/>
                <w:sz w:val="18"/>
                <w:szCs w:val="18"/>
              </w:rPr>
              <w:t>12</w:t>
            </w:r>
            <w:r w:rsidRPr="0030081F">
              <w:rPr>
                <w:rFonts w:ascii="Arial" w:hAnsi="Arial" w:cs="Arial"/>
                <w:bCs/>
                <w:sz w:val="18"/>
                <w:szCs w:val="18"/>
              </w:rPr>
              <w:t>,</w:t>
            </w:r>
            <w:r w:rsidR="004A5758" w:rsidRPr="0030081F">
              <w:rPr>
                <w:rFonts w:ascii="Arial" w:hAnsi="Arial" w:cs="Arial"/>
                <w:bCs/>
                <w:sz w:val="18"/>
                <w:szCs w:val="18"/>
              </w:rPr>
              <w:t>000</w:t>
            </w:r>
            <w:r w:rsidRPr="0030081F">
              <w:rPr>
                <w:rFonts w:ascii="Arial" w:hAnsi="Arial" w:cs="Arial"/>
                <w:bCs/>
                <w:sz w:val="18"/>
                <w:szCs w:val="18"/>
              </w:rPr>
              <w:t>,</w:t>
            </w:r>
            <w:r w:rsidR="004A5758" w:rsidRPr="0030081F">
              <w:rPr>
                <w:rFonts w:ascii="Arial" w:hAnsi="Arial" w:cs="Arial"/>
                <w:bCs/>
                <w:sz w:val="18"/>
                <w:szCs w:val="18"/>
              </w:rPr>
              <w:t>000</w:t>
            </w:r>
            <w:r w:rsidRPr="0030081F">
              <w:rPr>
                <w:rFonts w:ascii="Arial" w:hAnsi="Arial" w:cs="Arial"/>
                <w:bCs/>
                <w:sz w:val="18"/>
                <w:szCs w:val="18"/>
              </w:rPr>
              <w:t>)</w:t>
            </w:r>
          </w:p>
        </w:tc>
        <w:tc>
          <w:tcPr>
            <w:tcW w:w="1296" w:type="dxa"/>
            <w:tcBorders>
              <w:bottom w:val="single" w:sz="4" w:space="0" w:color="auto"/>
            </w:tcBorders>
            <w:shd w:val="clear" w:color="auto" w:fill="auto"/>
            <w:vAlign w:val="bottom"/>
          </w:tcPr>
          <w:p w14:paraId="1A017FCF" w14:textId="7576B5CC" w:rsidR="00980703" w:rsidRPr="0030081F" w:rsidRDefault="00980703" w:rsidP="00AE6EC7">
            <w:pPr>
              <w:ind w:right="-72"/>
              <w:jc w:val="right"/>
              <w:rPr>
                <w:rFonts w:ascii="Arial" w:hAnsi="Arial" w:cs="Arial"/>
                <w:bCs/>
                <w:sz w:val="18"/>
                <w:szCs w:val="18"/>
              </w:rPr>
            </w:pPr>
            <w:r w:rsidRPr="0030081F">
              <w:rPr>
                <w:rFonts w:ascii="Arial" w:hAnsi="Arial" w:cs="Arial"/>
                <w:bCs/>
                <w:sz w:val="18"/>
                <w:szCs w:val="18"/>
              </w:rPr>
              <w:t>(</w:t>
            </w:r>
            <w:r w:rsidR="004A5758" w:rsidRPr="0030081F">
              <w:rPr>
                <w:rFonts w:ascii="Arial" w:hAnsi="Arial" w:cs="Arial"/>
                <w:bCs/>
                <w:sz w:val="18"/>
                <w:szCs w:val="18"/>
              </w:rPr>
              <w:t>15</w:t>
            </w:r>
            <w:r w:rsidRPr="0030081F">
              <w:rPr>
                <w:rFonts w:ascii="Arial" w:hAnsi="Arial" w:cs="Arial"/>
                <w:bCs/>
                <w:sz w:val="18"/>
                <w:szCs w:val="18"/>
              </w:rPr>
              <w:t>,</w:t>
            </w:r>
            <w:r w:rsidR="004A5758" w:rsidRPr="0030081F">
              <w:rPr>
                <w:rFonts w:ascii="Arial" w:hAnsi="Arial" w:cs="Arial"/>
                <w:bCs/>
                <w:sz w:val="18"/>
                <w:szCs w:val="18"/>
              </w:rPr>
              <w:t>000</w:t>
            </w:r>
            <w:r w:rsidRPr="0030081F">
              <w:rPr>
                <w:rFonts w:ascii="Arial" w:hAnsi="Arial" w:cs="Arial"/>
                <w:bCs/>
                <w:sz w:val="18"/>
                <w:szCs w:val="18"/>
              </w:rPr>
              <w:t>,</w:t>
            </w:r>
            <w:r w:rsidR="004A5758" w:rsidRPr="0030081F">
              <w:rPr>
                <w:rFonts w:ascii="Arial" w:hAnsi="Arial" w:cs="Arial"/>
                <w:bCs/>
                <w:sz w:val="18"/>
                <w:szCs w:val="18"/>
              </w:rPr>
              <w:t>000</w:t>
            </w:r>
            <w:r w:rsidRPr="0030081F">
              <w:rPr>
                <w:rFonts w:ascii="Arial" w:hAnsi="Arial" w:cs="Arial"/>
                <w:bCs/>
                <w:sz w:val="18"/>
                <w:szCs w:val="18"/>
              </w:rPr>
              <w:t>)</w:t>
            </w:r>
          </w:p>
        </w:tc>
      </w:tr>
      <w:tr w:rsidR="00980703" w:rsidRPr="0030081F" w14:paraId="5192B798" w14:textId="77777777" w:rsidTr="00AE6EC7">
        <w:tc>
          <w:tcPr>
            <w:tcW w:w="6984" w:type="dxa"/>
            <w:vAlign w:val="bottom"/>
          </w:tcPr>
          <w:p w14:paraId="3DC13399" w14:textId="77777777" w:rsidR="00980703" w:rsidRPr="0030081F" w:rsidRDefault="00980703" w:rsidP="00AE6EC7">
            <w:pPr>
              <w:pStyle w:val="Header"/>
              <w:tabs>
                <w:tab w:val="left" w:pos="1985"/>
              </w:tabs>
              <w:ind w:left="540"/>
              <w:jc w:val="thaiDistribute"/>
              <w:rPr>
                <w:rFonts w:ascii="Arial" w:hAnsi="Arial" w:cs="Arial"/>
                <w:bCs/>
                <w:sz w:val="18"/>
                <w:szCs w:val="18"/>
                <w:cs/>
              </w:rPr>
            </w:pPr>
          </w:p>
        </w:tc>
        <w:tc>
          <w:tcPr>
            <w:tcW w:w="1296" w:type="dxa"/>
            <w:tcBorders>
              <w:top w:val="single" w:sz="4" w:space="0" w:color="auto"/>
            </w:tcBorders>
            <w:shd w:val="clear" w:color="auto" w:fill="FAFAFA"/>
            <w:vAlign w:val="bottom"/>
          </w:tcPr>
          <w:p w14:paraId="37E54FD8" w14:textId="77777777" w:rsidR="00980703" w:rsidRPr="0030081F" w:rsidRDefault="00980703" w:rsidP="00AE6EC7">
            <w:pPr>
              <w:pStyle w:val="Header"/>
              <w:tabs>
                <w:tab w:val="left" w:pos="1985"/>
              </w:tabs>
              <w:ind w:left="1080"/>
              <w:jc w:val="thaiDistribute"/>
              <w:rPr>
                <w:rFonts w:ascii="Arial" w:hAnsi="Arial" w:cs="Arial"/>
                <w:bCs/>
                <w:sz w:val="18"/>
                <w:szCs w:val="18"/>
              </w:rPr>
            </w:pPr>
          </w:p>
        </w:tc>
        <w:tc>
          <w:tcPr>
            <w:tcW w:w="1296" w:type="dxa"/>
            <w:tcBorders>
              <w:top w:val="single" w:sz="4" w:space="0" w:color="auto"/>
            </w:tcBorders>
            <w:vAlign w:val="bottom"/>
          </w:tcPr>
          <w:p w14:paraId="7334F472" w14:textId="77777777" w:rsidR="00980703" w:rsidRPr="0030081F" w:rsidRDefault="00980703" w:rsidP="00AE6EC7">
            <w:pPr>
              <w:pStyle w:val="Header"/>
              <w:tabs>
                <w:tab w:val="left" w:pos="1985"/>
              </w:tabs>
              <w:ind w:left="1080"/>
              <w:jc w:val="thaiDistribute"/>
              <w:rPr>
                <w:rFonts w:ascii="Arial" w:hAnsi="Arial" w:cs="Arial"/>
                <w:bCs/>
                <w:sz w:val="18"/>
                <w:szCs w:val="18"/>
              </w:rPr>
            </w:pPr>
          </w:p>
        </w:tc>
      </w:tr>
      <w:tr w:rsidR="00980703" w:rsidRPr="0030081F" w14:paraId="6195B3BA" w14:textId="77777777" w:rsidTr="00AE6EC7">
        <w:tc>
          <w:tcPr>
            <w:tcW w:w="6984" w:type="dxa"/>
            <w:vAlign w:val="bottom"/>
          </w:tcPr>
          <w:p w14:paraId="049A1791" w14:textId="77777777" w:rsidR="00980703" w:rsidRPr="0030081F" w:rsidRDefault="00980703" w:rsidP="00AE6EC7">
            <w:pPr>
              <w:pStyle w:val="Header"/>
              <w:tabs>
                <w:tab w:val="left" w:pos="1985"/>
              </w:tabs>
              <w:ind w:left="540"/>
              <w:jc w:val="thaiDistribute"/>
              <w:rPr>
                <w:rFonts w:ascii="Arial" w:hAnsi="Arial" w:cs="Arial"/>
                <w:b/>
                <w:sz w:val="18"/>
                <w:szCs w:val="18"/>
                <w:cs/>
              </w:rPr>
            </w:pPr>
            <w:r w:rsidRPr="0030081F">
              <w:rPr>
                <w:rFonts w:ascii="Arial" w:hAnsi="Arial" w:cs="Arial"/>
                <w:sz w:val="18"/>
                <w:szCs w:val="18"/>
              </w:rPr>
              <w:t>Closing balance</w:t>
            </w:r>
          </w:p>
        </w:tc>
        <w:tc>
          <w:tcPr>
            <w:tcW w:w="1296" w:type="dxa"/>
            <w:tcBorders>
              <w:bottom w:val="single" w:sz="4" w:space="0" w:color="auto"/>
            </w:tcBorders>
            <w:shd w:val="clear" w:color="auto" w:fill="FAFAFA"/>
            <w:vAlign w:val="bottom"/>
          </w:tcPr>
          <w:p w14:paraId="2686C4E2" w14:textId="04918E3E" w:rsidR="00980703" w:rsidRPr="0030081F" w:rsidRDefault="00C336EB" w:rsidP="00AE6EC7">
            <w:pPr>
              <w:ind w:right="-72"/>
              <w:jc w:val="right"/>
              <w:rPr>
                <w:rFonts w:ascii="Arial" w:hAnsi="Arial" w:cs="Arial"/>
                <w:bCs/>
                <w:sz w:val="18"/>
                <w:szCs w:val="18"/>
              </w:rPr>
            </w:pPr>
            <w:r w:rsidRPr="0030081F">
              <w:rPr>
                <w:rFonts w:ascii="Arial" w:hAnsi="Arial" w:cs="Arial"/>
                <w:bCs/>
                <w:sz w:val="18"/>
                <w:szCs w:val="18"/>
              </w:rPr>
              <w:t>-</w:t>
            </w:r>
          </w:p>
        </w:tc>
        <w:tc>
          <w:tcPr>
            <w:tcW w:w="1296" w:type="dxa"/>
            <w:tcBorders>
              <w:bottom w:val="single" w:sz="4" w:space="0" w:color="auto"/>
            </w:tcBorders>
            <w:shd w:val="clear" w:color="auto" w:fill="auto"/>
            <w:vAlign w:val="bottom"/>
          </w:tcPr>
          <w:p w14:paraId="1B3BD637" w14:textId="2AE733D0"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2</w:t>
            </w:r>
            <w:r w:rsidR="00980703" w:rsidRPr="0030081F">
              <w:rPr>
                <w:rFonts w:ascii="Arial" w:hAnsi="Arial" w:cs="Arial"/>
                <w:bCs/>
                <w:sz w:val="18"/>
                <w:szCs w:val="18"/>
              </w:rPr>
              <w:t>,</w:t>
            </w:r>
            <w:r w:rsidRPr="0030081F">
              <w:rPr>
                <w:rFonts w:ascii="Arial" w:hAnsi="Arial" w:cs="Arial"/>
                <w:bCs/>
                <w:sz w:val="18"/>
                <w:szCs w:val="18"/>
              </w:rPr>
              <w:t>000</w:t>
            </w:r>
            <w:r w:rsidR="00980703" w:rsidRPr="0030081F">
              <w:rPr>
                <w:rFonts w:ascii="Arial" w:hAnsi="Arial" w:cs="Arial"/>
                <w:bCs/>
                <w:sz w:val="18"/>
                <w:szCs w:val="18"/>
              </w:rPr>
              <w:t>,</w:t>
            </w:r>
            <w:r w:rsidRPr="0030081F">
              <w:rPr>
                <w:rFonts w:ascii="Arial" w:hAnsi="Arial" w:cs="Arial"/>
                <w:bCs/>
                <w:sz w:val="18"/>
                <w:szCs w:val="18"/>
              </w:rPr>
              <w:t>000</w:t>
            </w:r>
          </w:p>
        </w:tc>
      </w:tr>
    </w:tbl>
    <w:p w14:paraId="471CC5CE" w14:textId="77777777" w:rsidR="00980703" w:rsidRPr="0030081F" w:rsidRDefault="00980703" w:rsidP="00980703">
      <w:pPr>
        <w:ind w:left="540"/>
        <w:jc w:val="thaiDistribute"/>
        <w:rPr>
          <w:rFonts w:ascii="Arial" w:hAnsi="Arial" w:cs="Arial"/>
          <w:sz w:val="18"/>
          <w:szCs w:val="18"/>
        </w:rPr>
      </w:pPr>
    </w:p>
    <w:p w14:paraId="35DD4481" w14:textId="1BAD0069" w:rsidR="00980703" w:rsidRPr="0030081F" w:rsidRDefault="00980703" w:rsidP="00980703">
      <w:pPr>
        <w:ind w:left="540"/>
        <w:jc w:val="thaiDistribute"/>
        <w:rPr>
          <w:rFonts w:ascii="Arial" w:hAnsi="Arial" w:cs="Arial"/>
          <w:sz w:val="18"/>
          <w:szCs w:val="18"/>
        </w:rPr>
      </w:pPr>
      <w:r w:rsidRPr="0030081F">
        <w:rPr>
          <w:rFonts w:ascii="Arial" w:hAnsi="Arial" w:cs="Arial"/>
          <w:spacing w:val="-4"/>
          <w:sz w:val="18"/>
          <w:szCs w:val="18"/>
        </w:rPr>
        <w:t xml:space="preserve">Short-term loans to subsidiaries were in Thai Baht and unsecured. The loans carried interest at the rate of </w:t>
      </w:r>
      <w:r w:rsidR="004A5758" w:rsidRPr="0030081F">
        <w:rPr>
          <w:rFonts w:ascii="Arial" w:hAnsi="Arial" w:cs="Arial"/>
          <w:spacing w:val="-4"/>
          <w:sz w:val="18"/>
          <w:szCs w:val="18"/>
        </w:rPr>
        <w:t>5</w:t>
      </w:r>
      <w:r w:rsidRPr="0030081F">
        <w:rPr>
          <w:rFonts w:ascii="Arial" w:hAnsi="Arial" w:cs="Arial"/>
          <w:spacing w:val="-4"/>
          <w:sz w:val="18"/>
          <w:szCs w:val="18"/>
        </w:rPr>
        <w:t>.</w:t>
      </w:r>
      <w:r w:rsidR="004A5758" w:rsidRPr="0030081F">
        <w:rPr>
          <w:rFonts w:ascii="Arial" w:hAnsi="Arial" w:cs="Arial"/>
          <w:spacing w:val="-4"/>
          <w:sz w:val="18"/>
          <w:szCs w:val="18"/>
        </w:rPr>
        <w:t>58</w:t>
      </w:r>
      <w:r w:rsidRPr="0030081F">
        <w:rPr>
          <w:rFonts w:ascii="Arial" w:hAnsi="Arial" w:cs="Arial"/>
          <w:spacing w:val="-4"/>
          <w:sz w:val="18"/>
          <w:szCs w:val="18"/>
        </w:rPr>
        <w:t>%</w:t>
      </w:r>
      <w:r w:rsidRPr="0030081F">
        <w:rPr>
          <w:rFonts w:ascii="Arial" w:hAnsi="Arial" w:cs="Arial"/>
          <w:sz w:val="18"/>
          <w:szCs w:val="18"/>
        </w:rPr>
        <w:t xml:space="preserve"> </w:t>
      </w:r>
      <w:r w:rsidR="00125E0A" w:rsidRPr="0030081F">
        <w:rPr>
          <w:rFonts w:ascii="Arial" w:hAnsi="Arial" w:cs="Arial"/>
          <w:sz w:val="18"/>
          <w:szCs w:val="18"/>
        </w:rPr>
        <w:br/>
      </w:r>
      <w:r w:rsidRPr="0030081F">
        <w:rPr>
          <w:rFonts w:ascii="Arial" w:hAnsi="Arial" w:cs="Arial"/>
          <w:sz w:val="18"/>
          <w:szCs w:val="18"/>
        </w:rPr>
        <w:t>per annum and due for repayment on demand.</w:t>
      </w:r>
    </w:p>
    <w:p w14:paraId="75DA1FC1" w14:textId="49BE3BB7" w:rsidR="00832212" w:rsidRPr="0030081F" w:rsidRDefault="00832212" w:rsidP="00125E0A">
      <w:pPr>
        <w:ind w:left="540"/>
        <w:jc w:val="thaiDistribute"/>
        <w:rPr>
          <w:rFonts w:ascii="Arial" w:hAnsi="Arial" w:cs="Arial"/>
          <w:sz w:val="18"/>
          <w:szCs w:val="18"/>
        </w:rPr>
      </w:pPr>
    </w:p>
    <w:p w14:paraId="20109441" w14:textId="06C605D3" w:rsidR="00980703" w:rsidRPr="0030081F" w:rsidRDefault="00980703" w:rsidP="00980703">
      <w:pPr>
        <w:autoSpaceDE w:val="0"/>
        <w:autoSpaceDN w:val="0"/>
        <w:ind w:left="540" w:hanging="540"/>
        <w:jc w:val="thaiDistribute"/>
        <w:outlineLvl w:val="0"/>
        <w:rPr>
          <w:rFonts w:ascii="Arial" w:hAnsi="Arial" w:cs="Arial"/>
          <w:b/>
          <w:bCs/>
          <w:color w:val="CF4A02"/>
          <w:sz w:val="18"/>
          <w:szCs w:val="18"/>
        </w:rPr>
      </w:pPr>
      <w:r w:rsidRPr="0030081F">
        <w:rPr>
          <w:rFonts w:ascii="Arial" w:hAnsi="Arial" w:cs="Arial"/>
          <w:b/>
          <w:bCs/>
          <w:color w:val="CF4A02"/>
          <w:sz w:val="18"/>
          <w:szCs w:val="18"/>
        </w:rPr>
        <w:t>f)</w:t>
      </w:r>
      <w:r w:rsidRPr="0030081F">
        <w:rPr>
          <w:rFonts w:ascii="Arial" w:hAnsi="Arial" w:cs="Arial"/>
          <w:b/>
          <w:bCs/>
          <w:color w:val="CF4A02"/>
          <w:sz w:val="18"/>
          <w:szCs w:val="18"/>
        </w:rPr>
        <w:tab/>
        <w:t>Key management compensation</w:t>
      </w:r>
    </w:p>
    <w:p w14:paraId="371435FD" w14:textId="77777777" w:rsidR="00980703" w:rsidRPr="0030081F" w:rsidRDefault="00980703" w:rsidP="00980703">
      <w:pPr>
        <w:ind w:left="540"/>
        <w:jc w:val="thaiDistribute"/>
        <w:rPr>
          <w:rFonts w:ascii="Arial" w:hAnsi="Arial" w:cs="Arial"/>
          <w:sz w:val="18"/>
          <w:szCs w:val="18"/>
        </w:rPr>
      </w:pPr>
    </w:p>
    <w:tbl>
      <w:tblPr>
        <w:tblW w:w="9590" w:type="dxa"/>
        <w:tblLayout w:type="fixed"/>
        <w:tblLook w:val="0000" w:firstRow="0" w:lastRow="0" w:firstColumn="0" w:lastColumn="0" w:noHBand="0" w:noVBand="0"/>
      </w:tblPr>
      <w:tblGrid>
        <w:gridCol w:w="4403"/>
        <w:gridCol w:w="1295"/>
        <w:gridCol w:w="1297"/>
        <w:gridCol w:w="1295"/>
        <w:gridCol w:w="1300"/>
      </w:tblGrid>
      <w:tr w:rsidR="00980703" w:rsidRPr="0030081F" w14:paraId="25DAE959" w14:textId="77777777" w:rsidTr="00AE6EC7">
        <w:tc>
          <w:tcPr>
            <w:tcW w:w="4403" w:type="dxa"/>
            <w:vAlign w:val="bottom"/>
          </w:tcPr>
          <w:p w14:paraId="1D68037A" w14:textId="77777777" w:rsidR="00980703" w:rsidRPr="0030081F" w:rsidRDefault="00980703" w:rsidP="00AE6EC7">
            <w:pPr>
              <w:pStyle w:val="a0"/>
              <w:ind w:left="540" w:right="0"/>
              <w:jc w:val="both"/>
              <w:rPr>
                <w:rFonts w:ascii="Arial" w:hAnsi="Arial" w:cs="Arial"/>
                <w:b/>
                <w:bCs/>
                <w:color w:val="auto"/>
                <w:sz w:val="18"/>
                <w:szCs w:val="18"/>
                <w:cs/>
              </w:rPr>
            </w:pPr>
          </w:p>
        </w:tc>
        <w:tc>
          <w:tcPr>
            <w:tcW w:w="2592" w:type="dxa"/>
            <w:gridSpan w:val="2"/>
            <w:tcBorders>
              <w:top w:val="single" w:sz="4" w:space="0" w:color="auto"/>
              <w:bottom w:val="single" w:sz="4" w:space="0" w:color="auto"/>
            </w:tcBorders>
            <w:shd w:val="clear" w:color="auto" w:fill="auto"/>
          </w:tcPr>
          <w:p w14:paraId="3A5A2D9F"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3094FF7C" w14:textId="77777777" w:rsidR="00980703" w:rsidRPr="0030081F" w:rsidRDefault="00980703" w:rsidP="00AE6EC7">
            <w:pPr>
              <w:ind w:right="-72"/>
              <w:jc w:val="center"/>
              <w:rPr>
                <w:rFonts w:ascii="Arial" w:hAnsi="Arial" w:cs="Arial"/>
                <w:bCs/>
                <w:snapToGrid w:val="0"/>
                <w:sz w:val="18"/>
                <w:szCs w:val="18"/>
                <w:cs/>
                <w:lang w:eastAsia="th-TH"/>
              </w:rPr>
            </w:pPr>
            <w:r w:rsidRPr="0030081F">
              <w:rPr>
                <w:rFonts w:ascii="Arial" w:hAnsi="Arial" w:cs="Arial"/>
                <w:b/>
                <w:bCs/>
                <w:sz w:val="18"/>
                <w:szCs w:val="18"/>
                <w:lang w:val="en-US"/>
              </w:rPr>
              <w:t>financial statements</w:t>
            </w:r>
          </w:p>
        </w:tc>
        <w:tc>
          <w:tcPr>
            <w:tcW w:w="2595" w:type="dxa"/>
            <w:gridSpan w:val="2"/>
            <w:tcBorders>
              <w:top w:val="single" w:sz="4" w:space="0" w:color="auto"/>
              <w:bottom w:val="single" w:sz="4" w:space="0" w:color="auto"/>
            </w:tcBorders>
            <w:shd w:val="clear" w:color="auto" w:fill="auto"/>
          </w:tcPr>
          <w:p w14:paraId="5F19FFE7"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037B222E" w14:textId="77777777" w:rsidR="00980703" w:rsidRPr="0030081F" w:rsidRDefault="00980703" w:rsidP="00AE6EC7">
            <w:pPr>
              <w:ind w:right="-72"/>
              <w:jc w:val="center"/>
              <w:rPr>
                <w:rFonts w:ascii="Arial" w:hAnsi="Arial" w:cs="Arial"/>
                <w:b/>
                <w:bCs/>
                <w:snapToGrid w:val="0"/>
                <w:sz w:val="18"/>
                <w:szCs w:val="18"/>
                <w:cs/>
                <w:lang w:eastAsia="th-TH"/>
              </w:rPr>
            </w:pPr>
            <w:r w:rsidRPr="0030081F">
              <w:rPr>
                <w:rFonts w:ascii="Arial" w:hAnsi="Arial" w:cs="Arial"/>
                <w:b/>
                <w:bCs/>
                <w:sz w:val="18"/>
                <w:szCs w:val="18"/>
                <w:lang w:val="en-US"/>
              </w:rPr>
              <w:t>financial statements</w:t>
            </w:r>
          </w:p>
        </w:tc>
      </w:tr>
      <w:tr w:rsidR="00980703" w:rsidRPr="0030081F" w14:paraId="1C18A8BD" w14:textId="77777777" w:rsidTr="00AE6EC7">
        <w:tc>
          <w:tcPr>
            <w:tcW w:w="4403" w:type="dxa"/>
            <w:vAlign w:val="bottom"/>
          </w:tcPr>
          <w:p w14:paraId="5A36BC5E" w14:textId="77777777" w:rsidR="00980703" w:rsidRPr="0030081F" w:rsidRDefault="00980703" w:rsidP="00AE6EC7">
            <w:pPr>
              <w:pStyle w:val="a0"/>
              <w:ind w:left="540" w:right="0"/>
              <w:jc w:val="both"/>
              <w:rPr>
                <w:rFonts w:ascii="Arial" w:hAnsi="Arial" w:cs="Arial"/>
                <w:color w:val="auto"/>
                <w:sz w:val="18"/>
                <w:szCs w:val="18"/>
              </w:rPr>
            </w:pPr>
          </w:p>
        </w:tc>
        <w:tc>
          <w:tcPr>
            <w:tcW w:w="1295" w:type="dxa"/>
            <w:tcBorders>
              <w:top w:val="single" w:sz="4" w:space="0" w:color="auto"/>
            </w:tcBorders>
            <w:vAlign w:val="bottom"/>
          </w:tcPr>
          <w:p w14:paraId="00E55578" w14:textId="3D8C8F26"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7" w:type="dxa"/>
            <w:tcBorders>
              <w:top w:val="single" w:sz="4" w:space="0" w:color="auto"/>
            </w:tcBorders>
            <w:vAlign w:val="bottom"/>
          </w:tcPr>
          <w:p w14:paraId="790C7E9C" w14:textId="1E16704F"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c>
          <w:tcPr>
            <w:tcW w:w="1295" w:type="dxa"/>
            <w:tcBorders>
              <w:top w:val="single" w:sz="4" w:space="0" w:color="auto"/>
            </w:tcBorders>
            <w:vAlign w:val="bottom"/>
          </w:tcPr>
          <w:p w14:paraId="6F621258" w14:textId="631F01AF"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300" w:type="dxa"/>
            <w:tcBorders>
              <w:top w:val="single" w:sz="4" w:space="0" w:color="auto"/>
            </w:tcBorders>
            <w:vAlign w:val="bottom"/>
          </w:tcPr>
          <w:p w14:paraId="2066A019" w14:textId="599513A4"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r>
      <w:tr w:rsidR="00980703" w:rsidRPr="0030081F" w14:paraId="4CE30622" w14:textId="77777777" w:rsidTr="00AE6EC7">
        <w:tc>
          <w:tcPr>
            <w:tcW w:w="4403" w:type="dxa"/>
            <w:vAlign w:val="bottom"/>
          </w:tcPr>
          <w:p w14:paraId="790E2356" w14:textId="77777777" w:rsidR="00980703" w:rsidRPr="0030081F" w:rsidRDefault="00980703" w:rsidP="00AE6EC7">
            <w:pPr>
              <w:pStyle w:val="a0"/>
              <w:ind w:left="540" w:right="0"/>
              <w:jc w:val="both"/>
              <w:rPr>
                <w:rFonts w:ascii="Arial" w:hAnsi="Arial" w:cs="Arial"/>
                <w:color w:val="auto"/>
                <w:sz w:val="18"/>
                <w:szCs w:val="18"/>
              </w:rPr>
            </w:pPr>
          </w:p>
        </w:tc>
        <w:tc>
          <w:tcPr>
            <w:tcW w:w="1295" w:type="dxa"/>
            <w:tcBorders>
              <w:bottom w:val="single" w:sz="4" w:space="0" w:color="auto"/>
            </w:tcBorders>
            <w:vAlign w:val="bottom"/>
          </w:tcPr>
          <w:p w14:paraId="2E6EA1CA"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7" w:type="dxa"/>
            <w:tcBorders>
              <w:bottom w:val="single" w:sz="4" w:space="0" w:color="auto"/>
            </w:tcBorders>
            <w:vAlign w:val="bottom"/>
          </w:tcPr>
          <w:p w14:paraId="65418C7C"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295" w:type="dxa"/>
            <w:tcBorders>
              <w:bottom w:val="single" w:sz="4" w:space="0" w:color="auto"/>
            </w:tcBorders>
            <w:vAlign w:val="bottom"/>
          </w:tcPr>
          <w:p w14:paraId="1EB7638A"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c>
          <w:tcPr>
            <w:tcW w:w="1300" w:type="dxa"/>
            <w:tcBorders>
              <w:bottom w:val="single" w:sz="4" w:space="0" w:color="auto"/>
            </w:tcBorders>
            <w:vAlign w:val="bottom"/>
          </w:tcPr>
          <w:p w14:paraId="7C726D96" w14:textId="77777777" w:rsidR="00980703" w:rsidRPr="0030081F" w:rsidRDefault="00980703" w:rsidP="00AE6EC7">
            <w:pPr>
              <w:ind w:right="-72"/>
              <w:jc w:val="right"/>
              <w:rPr>
                <w:rFonts w:ascii="Arial" w:hAnsi="Arial" w:cs="Arial"/>
                <w:b/>
                <w:sz w:val="18"/>
                <w:szCs w:val="18"/>
              </w:rPr>
            </w:pPr>
            <w:r w:rsidRPr="0030081F">
              <w:rPr>
                <w:rFonts w:ascii="Arial" w:hAnsi="Arial" w:cs="Arial"/>
                <w:b/>
                <w:snapToGrid w:val="0"/>
                <w:sz w:val="18"/>
                <w:szCs w:val="18"/>
                <w:lang w:eastAsia="th-TH"/>
              </w:rPr>
              <w:t>Baht</w:t>
            </w:r>
          </w:p>
        </w:tc>
      </w:tr>
      <w:tr w:rsidR="00980703" w:rsidRPr="0030081F" w14:paraId="4C9B3E7C" w14:textId="77777777" w:rsidTr="00AE6EC7">
        <w:tc>
          <w:tcPr>
            <w:tcW w:w="4403" w:type="dxa"/>
            <w:vAlign w:val="bottom"/>
          </w:tcPr>
          <w:p w14:paraId="3C6F1CE5" w14:textId="77777777" w:rsidR="00980703" w:rsidRPr="0030081F" w:rsidRDefault="00980703" w:rsidP="00AE6EC7">
            <w:pPr>
              <w:pStyle w:val="Header"/>
              <w:tabs>
                <w:tab w:val="left" w:pos="1985"/>
              </w:tabs>
              <w:ind w:left="540"/>
              <w:jc w:val="thaiDistribute"/>
              <w:rPr>
                <w:rFonts w:ascii="Arial" w:hAnsi="Arial" w:cs="Arial"/>
                <w:b/>
                <w:spacing w:val="-4"/>
                <w:sz w:val="18"/>
                <w:szCs w:val="18"/>
              </w:rPr>
            </w:pPr>
          </w:p>
        </w:tc>
        <w:tc>
          <w:tcPr>
            <w:tcW w:w="1295" w:type="dxa"/>
            <w:tcBorders>
              <w:top w:val="single" w:sz="4" w:space="0" w:color="auto"/>
            </w:tcBorders>
            <w:shd w:val="clear" w:color="auto" w:fill="FAFAFA"/>
            <w:vAlign w:val="bottom"/>
          </w:tcPr>
          <w:p w14:paraId="0DB44F2B" w14:textId="77777777" w:rsidR="00980703" w:rsidRPr="0030081F" w:rsidRDefault="00980703" w:rsidP="00AE6EC7">
            <w:pPr>
              <w:ind w:right="-72"/>
              <w:jc w:val="right"/>
              <w:rPr>
                <w:rFonts w:ascii="Arial" w:hAnsi="Arial" w:cs="Arial"/>
                <w:sz w:val="18"/>
                <w:szCs w:val="18"/>
              </w:rPr>
            </w:pPr>
          </w:p>
        </w:tc>
        <w:tc>
          <w:tcPr>
            <w:tcW w:w="1297" w:type="dxa"/>
            <w:tcBorders>
              <w:top w:val="single" w:sz="4" w:space="0" w:color="auto"/>
            </w:tcBorders>
            <w:shd w:val="clear" w:color="auto" w:fill="auto"/>
            <w:vAlign w:val="bottom"/>
          </w:tcPr>
          <w:p w14:paraId="594DCD28" w14:textId="77777777" w:rsidR="00980703" w:rsidRPr="0030081F" w:rsidRDefault="00980703" w:rsidP="00AE6EC7">
            <w:pPr>
              <w:ind w:right="-72"/>
              <w:jc w:val="right"/>
              <w:rPr>
                <w:rFonts w:ascii="Arial" w:hAnsi="Arial" w:cs="Arial"/>
                <w:sz w:val="18"/>
                <w:szCs w:val="18"/>
              </w:rPr>
            </w:pPr>
          </w:p>
        </w:tc>
        <w:tc>
          <w:tcPr>
            <w:tcW w:w="1295" w:type="dxa"/>
            <w:tcBorders>
              <w:top w:val="single" w:sz="4" w:space="0" w:color="auto"/>
            </w:tcBorders>
            <w:shd w:val="clear" w:color="auto" w:fill="FAFAFA"/>
            <w:vAlign w:val="bottom"/>
          </w:tcPr>
          <w:p w14:paraId="18C45BA3" w14:textId="77777777" w:rsidR="00980703" w:rsidRPr="0030081F" w:rsidRDefault="00980703" w:rsidP="00AE6EC7">
            <w:pPr>
              <w:ind w:right="-72"/>
              <w:jc w:val="right"/>
              <w:rPr>
                <w:rFonts w:ascii="Arial" w:hAnsi="Arial" w:cs="Arial"/>
                <w:sz w:val="18"/>
                <w:szCs w:val="18"/>
              </w:rPr>
            </w:pPr>
          </w:p>
        </w:tc>
        <w:tc>
          <w:tcPr>
            <w:tcW w:w="1300" w:type="dxa"/>
            <w:tcBorders>
              <w:top w:val="single" w:sz="4" w:space="0" w:color="auto"/>
            </w:tcBorders>
            <w:shd w:val="clear" w:color="auto" w:fill="auto"/>
            <w:vAlign w:val="bottom"/>
          </w:tcPr>
          <w:p w14:paraId="3FFC4977" w14:textId="77777777" w:rsidR="00980703" w:rsidRPr="0030081F" w:rsidRDefault="00980703" w:rsidP="00AE6EC7">
            <w:pPr>
              <w:ind w:right="-72"/>
              <w:jc w:val="right"/>
              <w:rPr>
                <w:rFonts w:ascii="Arial" w:hAnsi="Arial" w:cs="Arial"/>
                <w:sz w:val="18"/>
                <w:szCs w:val="18"/>
              </w:rPr>
            </w:pPr>
          </w:p>
        </w:tc>
      </w:tr>
      <w:tr w:rsidR="00980703" w:rsidRPr="0030081F" w14:paraId="7AE8138B" w14:textId="77777777" w:rsidTr="00AE6EC7">
        <w:tc>
          <w:tcPr>
            <w:tcW w:w="4403" w:type="dxa"/>
            <w:vAlign w:val="bottom"/>
          </w:tcPr>
          <w:p w14:paraId="7AB8F63B" w14:textId="77777777" w:rsidR="00980703" w:rsidRPr="0030081F" w:rsidRDefault="00980703" w:rsidP="00AE6EC7">
            <w:pPr>
              <w:pStyle w:val="Header"/>
              <w:tabs>
                <w:tab w:val="left" w:pos="1985"/>
              </w:tabs>
              <w:ind w:left="540"/>
              <w:jc w:val="thaiDistribute"/>
              <w:rPr>
                <w:rFonts w:ascii="Arial" w:hAnsi="Arial" w:cs="Arial"/>
                <w:bCs/>
                <w:sz w:val="18"/>
                <w:szCs w:val="18"/>
                <w:cs/>
              </w:rPr>
            </w:pPr>
            <w:r w:rsidRPr="0030081F">
              <w:rPr>
                <w:rFonts w:ascii="Arial" w:hAnsi="Arial" w:cs="Arial"/>
                <w:bCs/>
                <w:spacing w:val="-4"/>
                <w:sz w:val="18"/>
                <w:szCs w:val="18"/>
              </w:rPr>
              <w:t>Short-term employee benefits</w:t>
            </w:r>
          </w:p>
        </w:tc>
        <w:tc>
          <w:tcPr>
            <w:tcW w:w="1295" w:type="dxa"/>
            <w:shd w:val="clear" w:color="auto" w:fill="FAFAFA"/>
          </w:tcPr>
          <w:p w14:paraId="24CB37D0" w14:textId="44B985D3"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13</w:t>
            </w:r>
            <w:r w:rsidR="00C336EB" w:rsidRPr="0030081F">
              <w:rPr>
                <w:rFonts w:ascii="Arial" w:hAnsi="Arial" w:cs="Arial"/>
                <w:bCs/>
                <w:sz w:val="18"/>
                <w:szCs w:val="18"/>
              </w:rPr>
              <w:t>,</w:t>
            </w:r>
            <w:r w:rsidRPr="0030081F">
              <w:rPr>
                <w:rFonts w:ascii="Arial" w:hAnsi="Arial" w:cs="Arial"/>
                <w:bCs/>
                <w:sz w:val="18"/>
                <w:szCs w:val="18"/>
              </w:rPr>
              <w:t>917</w:t>
            </w:r>
            <w:r w:rsidR="00C336EB" w:rsidRPr="0030081F">
              <w:rPr>
                <w:rFonts w:ascii="Arial" w:hAnsi="Arial" w:cs="Arial"/>
                <w:bCs/>
                <w:sz w:val="18"/>
                <w:szCs w:val="18"/>
              </w:rPr>
              <w:t>,</w:t>
            </w:r>
            <w:r w:rsidRPr="0030081F">
              <w:rPr>
                <w:rFonts w:ascii="Arial" w:hAnsi="Arial" w:cs="Arial"/>
                <w:bCs/>
                <w:sz w:val="18"/>
                <w:szCs w:val="18"/>
              </w:rPr>
              <w:t>500</w:t>
            </w:r>
          </w:p>
        </w:tc>
        <w:tc>
          <w:tcPr>
            <w:tcW w:w="1297" w:type="dxa"/>
            <w:shd w:val="clear" w:color="auto" w:fill="auto"/>
          </w:tcPr>
          <w:p w14:paraId="2328DC23" w14:textId="54D97C48"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13</w:t>
            </w:r>
            <w:r w:rsidR="00980703" w:rsidRPr="0030081F">
              <w:rPr>
                <w:rFonts w:ascii="Arial" w:hAnsi="Arial" w:cs="Arial"/>
                <w:bCs/>
                <w:sz w:val="18"/>
                <w:szCs w:val="18"/>
              </w:rPr>
              <w:t>,</w:t>
            </w:r>
            <w:r w:rsidRPr="0030081F">
              <w:rPr>
                <w:rFonts w:ascii="Arial" w:hAnsi="Arial" w:cs="Arial"/>
                <w:bCs/>
                <w:sz w:val="18"/>
                <w:szCs w:val="18"/>
              </w:rPr>
              <w:t>162</w:t>
            </w:r>
            <w:r w:rsidR="00980703" w:rsidRPr="0030081F">
              <w:rPr>
                <w:rFonts w:ascii="Arial" w:hAnsi="Arial" w:cs="Arial"/>
                <w:bCs/>
                <w:sz w:val="18"/>
                <w:szCs w:val="18"/>
              </w:rPr>
              <w:t>,</w:t>
            </w:r>
            <w:r w:rsidRPr="0030081F">
              <w:rPr>
                <w:rFonts w:ascii="Arial" w:hAnsi="Arial" w:cs="Arial"/>
                <w:bCs/>
                <w:sz w:val="18"/>
                <w:szCs w:val="18"/>
              </w:rPr>
              <w:t>200</w:t>
            </w:r>
          </w:p>
        </w:tc>
        <w:tc>
          <w:tcPr>
            <w:tcW w:w="1295" w:type="dxa"/>
            <w:shd w:val="clear" w:color="auto" w:fill="FAFAFA"/>
            <w:vAlign w:val="bottom"/>
          </w:tcPr>
          <w:p w14:paraId="7191FFAE" w14:textId="39A472F5" w:rsidR="00C336EB" w:rsidRPr="0030081F" w:rsidRDefault="004A5758" w:rsidP="00AE6EC7">
            <w:pPr>
              <w:ind w:right="-72"/>
              <w:jc w:val="right"/>
              <w:rPr>
                <w:rFonts w:ascii="Arial" w:hAnsi="Arial" w:cs="Arial"/>
                <w:bCs/>
                <w:sz w:val="18"/>
                <w:szCs w:val="18"/>
              </w:rPr>
            </w:pPr>
            <w:r w:rsidRPr="0030081F">
              <w:rPr>
                <w:rFonts w:ascii="Arial" w:hAnsi="Arial" w:cs="Arial"/>
                <w:bCs/>
                <w:sz w:val="18"/>
                <w:szCs w:val="18"/>
              </w:rPr>
              <w:t>13</w:t>
            </w:r>
            <w:r w:rsidR="00C336EB" w:rsidRPr="0030081F">
              <w:rPr>
                <w:rFonts w:ascii="Arial" w:hAnsi="Arial" w:cs="Arial"/>
                <w:bCs/>
                <w:sz w:val="18"/>
                <w:szCs w:val="18"/>
              </w:rPr>
              <w:t>,</w:t>
            </w:r>
            <w:r w:rsidRPr="0030081F">
              <w:rPr>
                <w:rFonts w:ascii="Arial" w:hAnsi="Arial" w:cs="Arial"/>
                <w:bCs/>
                <w:sz w:val="18"/>
                <w:szCs w:val="18"/>
              </w:rPr>
              <w:t>917</w:t>
            </w:r>
            <w:r w:rsidR="00C336EB" w:rsidRPr="0030081F">
              <w:rPr>
                <w:rFonts w:ascii="Arial" w:hAnsi="Arial" w:cs="Arial"/>
                <w:bCs/>
                <w:sz w:val="18"/>
                <w:szCs w:val="18"/>
              </w:rPr>
              <w:t>,</w:t>
            </w:r>
            <w:r w:rsidRPr="0030081F">
              <w:rPr>
                <w:rFonts w:ascii="Arial" w:hAnsi="Arial" w:cs="Arial"/>
                <w:bCs/>
                <w:sz w:val="18"/>
                <w:szCs w:val="18"/>
              </w:rPr>
              <w:t>500</w:t>
            </w:r>
          </w:p>
        </w:tc>
        <w:tc>
          <w:tcPr>
            <w:tcW w:w="1300" w:type="dxa"/>
            <w:shd w:val="clear" w:color="auto" w:fill="auto"/>
            <w:vAlign w:val="bottom"/>
          </w:tcPr>
          <w:p w14:paraId="090AB5AB" w14:textId="2707A9CB"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13</w:t>
            </w:r>
            <w:r w:rsidR="00980703" w:rsidRPr="0030081F">
              <w:rPr>
                <w:rFonts w:ascii="Arial" w:hAnsi="Arial" w:cs="Arial"/>
                <w:bCs/>
                <w:sz w:val="18"/>
                <w:szCs w:val="18"/>
              </w:rPr>
              <w:t>,</w:t>
            </w:r>
            <w:r w:rsidRPr="0030081F">
              <w:rPr>
                <w:rFonts w:ascii="Arial" w:hAnsi="Arial" w:cs="Arial"/>
                <w:bCs/>
                <w:sz w:val="18"/>
                <w:szCs w:val="18"/>
              </w:rPr>
              <w:t>162</w:t>
            </w:r>
            <w:r w:rsidR="00980703" w:rsidRPr="0030081F">
              <w:rPr>
                <w:rFonts w:ascii="Arial" w:hAnsi="Arial" w:cs="Arial"/>
                <w:bCs/>
                <w:sz w:val="18"/>
                <w:szCs w:val="18"/>
              </w:rPr>
              <w:t>,</w:t>
            </w:r>
            <w:r w:rsidRPr="0030081F">
              <w:rPr>
                <w:rFonts w:ascii="Arial" w:hAnsi="Arial" w:cs="Arial"/>
                <w:bCs/>
                <w:sz w:val="18"/>
                <w:szCs w:val="18"/>
              </w:rPr>
              <w:t>200</w:t>
            </w:r>
          </w:p>
        </w:tc>
      </w:tr>
      <w:tr w:rsidR="00980703" w:rsidRPr="0030081F" w14:paraId="234CE72B" w14:textId="77777777" w:rsidTr="00AE6EC7">
        <w:tc>
          <w:tcPr>
            <w:tcW w:w="4403" w:type="dxa"/>
            <w:vAlign w:val="bottom"/>
          </w:tcPr>
          <w:p w14:paraId="3442C511" w14:textId="77777777" w:rsidR="00980703" w:rsidRPr="0030081F" w:rsidRDefault="00980703" w:rsidP="00AE6EC7">
            <w:pPr>
              <w:pStyle w:val="Header"/>
              <w:tabs>
                <w:tab w:val="left" w:pos="1985"/>
              </w:tabs>
              <w:ind w:left="540"/>
              <w:jc w:val="thaiDistribute"/>
              <w:rPr>
                <w:rFonts w:ascii="Arial" w:hAnsi="Arial" w:cs="Arial"/>
                <w:b/>
                <w:sz w:val="18"/>
                <w:szCs w:val="18"/>
                <w:cs/>
              </w:rPr>
            </w:pPr>
            <w:r w:rsidRPr="0030081F">
              <w:rPr>
                <w:rFonts w:ascii="Arial" w:hAnsi="Arial" w:cs="Arial"/>
                <w:sz w:val="18"/>
                <w:szCs w:val="18"/>
              </w:rPr>
              <w:t>Retirement benefits</w:t>
            </w:r>
          </w:p>
        </w:tc>
        <w:tc>
          <w:tcPr>
            <w:tcW w:w="1295" w:type="dxa"/>
            <w:tcBorders>
              <w:bottom w:val="single" w:sz="4" w:space="0" w:color="auto"/>
            </w:tcBorders>
            <w:shd w:val="clear" w:color="auto" w:fill="FAFAFA"/>
          </w:tcPr>
          <w:p w14:paraId="008EE38A" w14:textId="20407E9F"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276</w:t>
            </w:r>
            <w:r w:rsidR="00C336EB" w:rsidRPr="0030081F">
              <w:rPr>
                <w:rFonts w:ascii="Arial" w:hAnsi="Arial" w:cs="Arial"/>
                <w:bCs/>
                <w:sz w:val="18"/>
                <w:szCs w:val="18"/>
              </w:rPr>
              <w:t>,</w:t>
            </w:r>
            <w:r w:rsidRPr="0030081F">
              <w:rPr>
                <w:rFonts w:ascii="Arial" w:hAnsi="Arial" w:cs="Arial"/>
                <w:bCs/>
                <w:sz w:val="18"/>
                <w:szCs w:val="18"/>
              </w:rPr>
              <w:t>623</w:t>
            </w:r>
          </w:p>
        </w:tc>
        <w:tc>
          <w:tcPr>
            <w:tcW w:w="1297" w:type="dxa"/>
            <w:tcBorders>
              <w:bottom w:val="single" w:sz="4" w:space="0" w:color="auto"/>
            </w:tcBorders>
            <w:shd w:val="clear" w:color="auto" w:fill="auto"/>
          </w:tcPr>
          <w:p w14:paraId="04BBC7C1" w14:textId="4487B12C"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266</w:t>
            </w:r>
            <w:r w:rsidR="00980703" w:rsidRPr="0030081F">
              <w:rPr>
                <w:rFonts w:ascii="Arial" w:hAnsi="Arial" w:cs="Arial"/>
                <w:bCs/>
                <w:sz w:val="18"/>
                <w:szCs w:val="18"/>
              </w:rPr>
              <w:t>,</w:t>
            </w:r>
            <w:r w:rsidRPr="0030081F">
              <w:rPr>
                <w:rFonts w:ascii="Arial" w:hAnsi="Arial" w:cs="Arial"/>
                <w:bCs/>
                <w:sz w:val="18"/>
                <w:szCs w:val="18"/>
              </w:rPr>
              <w:t>488</w:t>
            </w:r>
          </w:p>
        </w:tc>
        <w:tc>
          <w:tcPr>
            <w:tcW w:w="1295" w:type="dxa"/>
            <w:tcBorders>
              <w:bottom w:val="single" w:sz="4" w:space="0" w:color="auto"/>
            </w:tcBorders>
            <w:shd w:val="clear" w:color="auto" w:fill="FAFAFA"/>
            <w:vAlign w:val="bottom"/>
          </w:tcPr>
          <w:p w14:paraId="32EAE772" w14:textId="58132C0B"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276</w:t>
            </w:r>
            <w:r w:rsidR="00C336EB" w:rsidRPr="0030081F">
              <w:rPr>
                <w:rFonts w:ascii="Arial" w:hAnsi="Arial" w:cs="Arial"/>
                <w:bCs/>
                <w:sz w:val="18"/>
                <w:szCs w:val="18"/>
              </w:rPr>
              <w:t>,</w:t>
            </w:r>
            <w:r w:rsidRPr="0030081F">
              <w:rPr>
                <w:rFonts w:ascii="Arial" w:hAnsi="Arial" w:cs="Arial"/>
                <w:bCs/>
                <w:sz w:val="18"/>
                <w:szCs w:val="18"/>
              </w:rPr>
              <w:t>623</w:t>
            </w:r>
          </w:p>
        </w:tc>
        <w:tc>
          <w:tcPr>
            <w:tcW w:w="1300" w:type="dxa"/>
            <w:tcBorders>
              <w:bottom w:val="single" w:sz="4" w:space="0" w:color="auto"/>
            </w:tcBorders>
            <w:shd w:val="clear" w:color="auto" w:fill="auto"/>
            <w:vAlign w:val="bottom"/>
          </w:tcPr>
          <w:p w14:paraId="78BDC574" w14:textId="462ED361" w:rsidR="00980703" w:rsidRPr="0030081F" w:rsidRDefault="004A5758" w:rsidP="00AE6EC7">
            <w:pPr>
              <w:ind w:right="-72"/>
              <w:jc w:val="right"/>
              <w:rPr>
                <w:rFonts w:ascii="Arial" w:hAnsi="Arial" w:cs="Arial"/>
                <w:sz w:val="18"/>
                <w:szCs w:val="18"/>
              </w:rPr>
            </w:pPr>
            <w:r w:rsidRPr="0030081F">
              <w:rPr>
                <w:rFonts w:ascii="Arial" w:hAnsi="Arial" w:cs="Arial"/>
                <w:bCs/>
                <w:sz w:val="18"/>
                <w:szCs w:val="18"/>
              </w:rPr>
              <w:t>266</w:t>
            </w:r>
            <w:r w:rsidR="00980703" w:rsidRPr="0030081F">
              <w:rPr>
                <w:rFonts w:ascii="Arial" w:hAnsi="Arial" w:cs="Arial"/>
                <w:bCs/>
                <w:sz w:val="18"/>
                <w:szCs w:val="18"/>
              </w:rPr>
              <w:t>,</w:t>
            </w:r>
            <w:r w:rsidRPr="0030081F">
              <w:rPr>
                <w:rFonts w:ascii="Arial" w:hAnsi="Arial" w:cs="Arial"/>
                <w:bCs/>
                <w:sz w:val="18"/>
                <w:szCs w:val="18"/>
              </w:rPr>
              <w:t>488</w:t>
            </w:r>
          </w:p>
        </w:tc>
      </w:tr>
      <w:tr w:rsidR="00980703" w:rsidRPr="0030081F" w14:paraId="7CB3B719" w14:textId="77777777" w:rsidTr="00AE6EC7">
        <w:tc>
          <w:tcPr>
            <w:tcW w:w="4403" w:type="dxa"/>
            <w:vAlign w:val="bottom"/>
          </w:tcPr>
          <w:p w14:paraId="584D2DC4" w14:textId="77777777" w:rsidR="00980703" w:rsidRPr="0030081F" w:rsidRDefault="00980703" w:rsidP="00AE6EC7">
            <w:pPr>
              <w:pStyle w:val="Header"/>
              <w:tabs>
                <w:tab w:val="left" w:pos="1985"/>
              </w:tabs>
              <w:ind w:left="540"/>
              <w:jc w:val="thaiDistribute"/>
              <w:rPr>
                <w:rFonts w:ascii="Arial" w:hAnsi="Arial" w:cs="Arial"/>
                <w:b/>
                <w:spacing w:val="-4"/>
                <w:sz w:val="18"/>
                <w:szCs w:val="18"/>
              </w:rPr>
            </w:pPr>
          </w:p>
        </w:tc>
        <w:tc>
          <w:tcPr>
            <w:tcW w:w="1295" w:type="dxa"/>
            <w:tcBorders>
              <w:top w:val="single" w:sz="4" w:space="0" w:color="auto"/>
            </w:tcBorders>
            <w:shd w:val="clear" w:color="auto" w:fill="FAFAFA"/>
            <w:vAlign w:val="bottom"/>
          </w:tcPr>
          <w:p w14:paraId="23E1AD8B" w14:textId="77777777" w:rsidR="00980703" w:rsidRPr="0030081F" w:rsidRDefault="00980703" w:rsidP="00AE6EC7">
            <w:pPr>
              <w:ind w:right="-72"/>
              <w:jc w:val="right"/>
              <w:rPr>
                <w:rFonts w:ascii="Arial" w:hAnsi="Arial" w:cs="Arial"/>
                <w:bCs/>
                <w:sz w:val="18"/>
                <w:szCs w:val="18"/>
              </w:rPr>
            </w:pPr>
          </w:p>
        </w:tc>
        <w:tc>
          <w:tcPr>
            <w:tcW w:w="1297" w:type="dxa"/>
            <w:tcBorders>
              <w:top w:val="single" w:sz="4" w:space="0" w:color="auto"/>
            </w:tcBorders>
            <w:vAlign w:val="bottom"/>
          </w:tcPr>
          <w:p w14:paraId="23CB7235" w14:textId="77777777" w:rsidR="00980703" w:rsidRPr="0030081F" w:rsidRDefault="00980703" w:rsidP="00AE6EC7">
            <w:pPr>
              <w:ind w:right="-72"/>
              <w:jc w:val="right"/>
              <w:rPr>
                <w:rFonts w:ascii="Arial" w:hAnsi="Arial" w:cs="Arial"/>
                <w:bCs/>
                <w:sz w:val="18"/>
                <w:szCs w:val="18"/>
              </w:rPr>
            </w:pPr>
          </w:p>
        </w:tc>
        <w:tc>
          <w:tcPr>
            <w:tcW w:w="1295" w:type="dxa"/>
            <w:tcBorders>
              <w:top w:val="single" w:sz="4" w:space="0" w:color="auto"/>
            </w:tcBorders>
            <w:shd w:val="clear" w:color="auto" w:fill="FAFAFA"/>
            <w:vAlign w:val="bottom"/>
          </w:tcPr>
          <w:p w14:paraId="4EE92462" w14:textId="77777777" w:rsidR="00980703" w:rsidRPr="0030081F" w:rsidRDefault="00980703" w:rsidP="00AE6EC7">
            <w:pPr>
              <w:ind w:right="-72"/>
              <w:jc w:val="right"/>
              <w:rPr>
                <w:rFonts w:ascii="Arial" w:hAnsi="Arial" w:cs="Arial"/>
                <w:bCs/>
                <w:sz w:val="18"/>
                <w:szCs w:val="18"/>
              </w:rPr>
            </w:pPr>
          </w:p>
        </w:tc>
        <w:tc>
          <w:tcPr>
            <w:tcW w:w="1300" w:type="dxa"/>
            <w:tcBorders>
              <w:top w:val="single" w:sz="4" w:space="0" w:color="auto"/>
            </w:tcBorders>
            <w:vAlign w:val="bottom"/>
          </w:tcPr>
          <w:p w14:paraId="6125A83B" w14:textId="77777777" w:rsidR="00980703" w:rsidRPr="0030081F" w:rsidRDefault="00980703" w:rsidP="00AE6EC7">
            <w:pPr>
              <w:ind w:right="-72"/>
              <w:jc w:val="right"/>
              <w:rPr>
                <w:rFonts w:ascii="Arial" w:hAnsi="Arial" w:cs="Arial"/>
                <w:sz w:val="18"/>
                <w:szCs w:val="18"/>
              </w:rPr>
            </w:pPr>
          </w:p>
        </w:tc>
      </w:tr>
      <w:tr w:rsidR="00980703" w:rsidRPr="0030081F" w14:paraId="7E8E12F8" w14:textId="77777777" w:rsidTr="00AE6EC7">
        <w:tc>
          <w:tcPr>
            <w:tcW w:w="4403" w:type="dxa"/>
            <w:vAlign w:val="bottom"/>
          </w:tcPr>
          <w:p w14:paraId="158427DB" w14:textId="77777777" w:rsidR="00980703" w:rsidRPr="0030081F" w:rsidRDefault="00980703" w:rsidP="00AE6EC7">
            <w:pPr>
              <w:pStyle w:val="Header"/>
              <w:tabs>
                <w:tab w:val="left" w:pos="1985"/>
              </w:tabs>
              <w:ind w:left="540"/>
              <w:jc w:val="thaiDistribute"/>
              <w:rPr>
                <w:rFonts w:ascii="Arial" w:hAnsi="Arial" w:cs="Arial"/>
                <w:b/>
                <w:sz w:val="18"/>
                <w:szCs w:val="18"/>
                <w:cs/>
              </w:rPr>
            </w:pPr>
          </w:p>
        </w:tc>
        <w:tc>
          <w:tcPr>
            <w:tcW w:w="1295" w:type="dxa"/>
            <w:tcBorders>
              <w:bottom w:val="single" w:sz="4" w:space="0" w:color="auto"/>
            </w:tcBorders>
            <w:shd w:val="clear" w:color="auto" w:fill="FAFAFA"/>
            <w:vAlign w:val="bottom"/>
          </w:tcPr>
          <w:p w14:paraId="09F9B416" w14:textId="0FE4617F"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14</w:t>
            </w:r>
            <w:r w:rsidR="00C336EB" w:rsidRPr="0030081F">
              <w:rPr>
                <w:rFonts w:ascii="Arial" w:hAnsi="Arial" w:cs="Arial"/>
                <w:bCs/>
                <w:sz w:val="18"/>
                <w:szCs w:val="18"/>
              </w:rPr>
              <w:t>,</w:t>
            </w:r>
            <w:r w:rsidRPr="0030081F">
              <w:rPr>
                <w:rFonts w:ascii="Arial" w:hAnsi="Arial" w:cs="Arial"/>
                <w:bCs/>
                <w:sz w:val="18"/>
                <w:szCs w:val="18"/>
              </w:rPr>
              <w:t>194</w:t>
            </w:r>
            <w:r w:rsidR="00C336EB" w:rsidRPr="0030081F">
              <w:rPr>
                <w:rFonts w:ascii="Arial" w:hAnsi="Arial" w:cs="Arial"/>
                <w:bCs/>
                <w:sz w:val="18"/>
                <w:szCs w:val="18"/>
              </w:rPr>
              <w:t>,</w:t>
            </w:r>
            <w:r w:rsidRPr="0030081F">
              <w:rPr>
                <w:rFonts w:ascii="Arial" w:hAnsi="Arial" w:cs="Arial"/>
                <w:bCs/>
                <w:sz w:val="18"/>
                <w:szCs w:val="18"/>
              </w:rPr>
              <w:t>123</w:t>
            </w:r>
          </w:p>
        </w:tc>
        <w:tc>
          <w:tcPr>
            <w:tcW w:w="1297" w:type="dxa"/>
            <w:tcBorders>
              <w:bottom w:val="single" w:sz="4" w:space="0" w:color="auto"/>
            </w:tcBorders>
            <w:shd w:val="clear" w:color="auto" w:fill="auto"/>
            <w:vAlign w:val="bottom"/>
          </w:tcPr>
          <w:p w14:paraId="4B7E53F5" w14:textId="0B640D76"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13</w:t>
            </w:r>
            <w:r w:rsidR="00980703" w:rsidRPr="0030081F">
              <w:rPr>
                <w:rFonts w:ascii="Arial" w:hAnsi="Arial" w:cs="Arial"/>
                <w:bCs/>
                <w:sz w:val="18"/>
                <w:szCs w:val="18"/>
              </w:rPr>
              <w:t>,</w:t>
            </w:r>
            <w:r w:rsidRPr="0030081F">
              <w:rPr>
                <w:rFonts w:ascii="Arial" w:hAnsi="Arial" w:cs="Arial"/>
                <w:bCs/>
                <w:sz w:val="18"/>
                <w:szCs w:val="18"/>
              </w:rPr>
              <w:t>428</w:t>
            </w:r>
            <w:r w:rsidR="00980703" w:rsidRPr="0030081F">
              <w:rPr>
                <w:rFonts w:ascii="Arial" w:hAnsi="Arial" w:cs="Arial"/>
                <w:bCs/>
                <w:sz w:val="18"/>
                <w:szCs w:val="18"/>
              </w:rPr>
              <w:t>,</w:t>
            </w:r>
            <w:r w:rsidRPr="0030081F">
              <w:rPr>
                <w:rFonts w:ascii="Arial" w:hAnsi="Arial" w:cs="Arial"/>
                <w:bCs/>
                <w:sz w:val="18"/>
                <w:szCs w:val="18"/>
              </w:rPr>
              <w:t>688</w:t>
            </w:r>
          </w:p>
        </w:tc>
        <w:tc>
          <w:tcPr>
            <w:tcW w:w="1295" w:type="dxa"/>
            <w:tcBorders>
              <w:bottom w:val="single" w:sz="4" w:space="0" w:color="auto"/>
            </w:tcBorders>
            <w:shd w:val="clear" w:color="auto" w:fill="FAFAFA"/>
            <w:vAlign w:val="bottom"/>
          </w:tcPr>
          <w:p w14:paraId="4867BF09" w14:textId="22F552B5" w:rsidR="00980703" w:rsidRPr="0030081F" w:rsidRDefault="004A5758" w:rsidP="00AE6EC7">
            <w:pPr>
              <w:ind w:right="-72"/>
              <w:jc w:val="right"/>
              <w:rPr>
                <w:rFonts w:ascii="Arial" w:hAnsi="Arial" w:cs="Arial"/>
                <w:bCs/>
                <w:sz w:val="18"/>
                <w:szCs w:val="18"/>
              </w:rPr>
            </w:pPr>
            <w:r w:rsidRPr="0030081F">
              <w:rPr>
                <w:rFonts w:ascii="Arial" w:hAnsi="Arial" w:cs="Arial"/>
                <w:bCs/>
                <w:sz w:val="18"/>
                <w:szCs w:val="18"/>
              </w:rPr>
              <w:t>14</w:t>
            </w:r>
            <w:r w:rsidR="00C336EB" w:rsidRPr="0030081F">
              <w:rPr>
                <w:rFonts w:ascii="Arial" w:hAnsi="Arial" w:cs="Arial"/>
                <w:bCs/>
                <w:sz w:val="18"/>
                <w:szCs w:val="18"/>
              </w:rPr>
              <w:t>,</w:t>
            </w:r>
            <w:r w:rsidRPr="0030081F">
              <w:rPr>
                <w:rFonts w:ascii="Arial" w:hAnsi="Arial" w:cs="Arial"/>
                <w:bCs/>
                <w:sz w:val="18"/>
                <w:szCs w:val="18"/>
              </w:rPr>
              <w:t>194</w:t>
            </w:r>
            <w:r w:rsidR="00C336EB" w:rsidRPr="0030081F">
              <w:rPr>
                <w:rFonts w:ascii="Arial" w:hAnsi="Arial" w:cs="Arial"/>
                <w:bCs/>
                <w:sz w:val="18"/>
                <w:szCs w:val="18"/>
              </w:rPr>
              <w:t>,</w:t>
            </w:r>
            <w:r w:rsidRPr="0030081F">
              <w:rPr>
                <w:rFonts w:ascii="Arial" w:hAnsi="Arial" w:cs="Arial"/>
                <w:bCs/>
                <w:sz w:val="18"/>
                <w:szCs w:val="18"/>
              </w:rPr>
              <w:t>123</w:t>
            </w:r>
          </w:p>
        </w:tc>
        <w:tc>
          <w:tcPr>
            <w:tcW w:w="1300" w:type="dxa"/>
            <w:tcBorders>
              <w:bottom w:val="single" w:sz="4" w:space="0" w:color="auto"/>
            </w:tcBorders>
            <w:shd w:val="clear" w:color="auto" w:fill="auto"/>
            <w:vAlign w:val="bottom"/>
          </w:tcPr>
          <w:p w14:paraId="4F189EBA" w14:textId="220AE853" w:rsidR="00980703" w:rsidRPr="0030081F" w:rsidRDefault="004A5758" w:rsidP="00AE6EC7">
            <w:pPr>
              <w:ind w:right="-72"/>
              <w:jc w:val="right"/>
              <w:rPr>
                <w:rFonts w:ascii="Arial" w:hAnsi="Arial" w:cs="Arial"/>
                <w:sz w:val="18"/>
                <w:szCs w:val="18"/>
              </w:rPr>
            </w:pPr>
            <w:r w:rsidRPr="0030081F">
              <w:rPr>
                <w:rFonts w:ascii="Arial" w:hAnsi="Arial" w:cs="Arial"/>
                <w:bCs/>
                <w:sz w:val="18"/>
                <w:szCs w:val="18"/>
              </w:rPr>
              <w:t>13</w:t>
            </w:r>
            <w:r w:rsidR="00980703" w:rsidRPr="0030081F">
              <w:rPr>
                <w:rFonts w:ascii="Arial" w:hAnsi="Arial" w:cs="Arial"/>
                <w:bCs/>
                <w:sz w:val="18"/>
                <w:szCs w:val="18"/>
              </w:rPr>
              <w:t>,</w:t>
            </w:r>
            <w:r w:rsidRPr="0030081F">
              <w:rPr>
                <w:rFonts w:ascii="Arial" w:hAnsi="Arial" w:cs="Arial"/>
                <w:bCs/>
                <w:sz w:val="18"/>
                <w:szCs w:val="18"/>
              </w:rPr>
              <w:t>428</w:t>
            </w:r>
            <w:r w:rsidR="00980703" w:rsidRPr="0030081F">
              <w:rPr>
                <w:rFonts w:ascii="Arial" w:hAnsi="Arial" w:cs="Arial"/>
                <w:bCs/>
                <w:sz w:val="18"/>
                <w:szCs w:val="18"/>
              </w:rPr>
              <w:t>,</w:t>
            </w:r>
            <w:r w:rsidRPr="0030081F">
              <w:rPr>
                <w:rFonts w:ascii="Arial" w:hAnsi="Arial" w:cs="Arial"/>
                <w:bCs/>
                <w:sz w:val="18"/>
                <w:szCs w:val="18"/>
              </w:rPr>
              <w:t>688</w:t>
            </w:r>
          </w:p>
        </w:tc>
      </w:tr>
    </w:tbl>
    <w:p w14:paraId="02D9FBF1" w14:textId="77777777" w:rsidR="00125E0A" w:rsidRPr="0030081F" w:rsidRDefault="00125E0A">
      <w:pPr>
        <w:jc w:val="left"/>
        <w:rPr>
          <w:rFonts w:ascii="Arial" w:hAnsi="Arial" w:cs="Arial"/>
          <w:b/>
          <w:sz w:val="18"/>
          <w:szCs w:val="18"/>
        </w:rPr>
      </w:pPr>
      <w:r w:rsidRPr="0030081F">
        <w:rPr>
          <w:rFonts w:ascii="Arial" w:hAnsi="Arial" w:cs="Arial"/>
          <w:b/>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4E538B2B" w14:textId="77777777" w:rsidTr="00AE6EC7">
        <w:trPr>
          <w:trHeight w:val="386"/>
        </w:trPr>
        <w:tc>
          <w:tcPr>
            <w:tcW w:w="9461" w:type="dxa"/>
            <w:shd w:val="clear" w:color="auto" w:fill="FFA543"/>
            <w:vAlign w:val="center"/>
            <w:hideMark/>
          </w:tcPr>
          <w:p w14:paraId="038CDEFF" w14:textId="2FD6BB2D"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r w:rsidRPr="0030081F">
              <w:rPr>
                <w:rFonts w:ascii="Arial" w:eastAsia="Times New Roman" w:hAnsi="Arial" w:cs="Arial"/>
                <w:b/>
                <w:bCs/>
                <w:color w:val="FFFFFF"/>
                <w:sz w:val="18"/>
                <w:szCs w:val="18"/>
              </w:rPr>
              <w:t>32</w:t>
            </w:r>
            <w:r w:rsidR="00980703" w:rsidRPr="0030081F">
              <w:rPr>
                <w:rFonts w:ascii="Arial" w:eastAsia="Times New Roman" w:hAnsi="Arial" w:cs="Arial"/>
                <w:b/>
                <w:bCs/>
                <w:color w:val="FFFFFF"/>
                <w:sz w:val="18"/>
                <w:szCs w:val="18"/>
              </w:rPr>
              <w:tab/>
              <w:t>Commitments and contingent liabilities</w:t>
            </w:r>
          </w:p>
        </w:tc>
      </w:tr>
    </w:tbl>
    <w:p w14:paraId="760EC2BD" w14:textId="77777777" w:rsidR="00980703" w:rsidRPr="0030081F" w:rsidRDefault="00980703" w:rsidP="00980703">
      <w:pPr>
        <w:jc w:val="thaiDistribute"/>
        <w:outlineLvl w:val="0"/>
        <w:rPr>
          <w:rFonts w:ascii="Arial" w:hAnsi="Arial" w:cs="Arial"/>
          <w:bCs/>
          <w:sz w:val="18"/>
          <w:szCs w:val="18"/>
        </w:rPr>
      </w:pPr>
    </w:p>
    <w:p w14:paraId="2F51CFDC" w14:textId="77777777" w:rsidR="00980703" w:rsidRPr="0030081F" w:rsidRDefault="00980703" w:rsidP="00980703">
      <w:pPr>
        <w:jc w:val="thaiDistribute"/>
        <w:rPr>
          <w:rFonts w:ascii="Arial" w:hAnsi="Arial" w:cs="Arial"/>
          <w:color w:val="CF4A02"/>
          <w:sz w:val="18"/>
          <w:szCs w:val="18"/>
          <w:u w:val="single"/>
        </w:rPr>
      </w:pPr>
      <w:r w:rsidRPr="0030081F">
        <w:rPr>
          <w:rFonts w:ascii="Arial" w:hAnsi="Arial" w:cs="Arial"/>
          <w:color w:val="CF4A02"/>
          <w:sz w:val="18"/>
          <w:szCs w:val="18"/>
          <w:u w:val="single"/>
        </w:rPr>
        <w:t>Commitments</w:t>
      </w:r>
    </w:p>
    <w:p w14:paraId="70A006DB" w14:textId="77777777" w:rsidR="00980703" w:rsidRPr="0030081F" w:rsidRDefault="00980703" w:rsidP="00980703">
      <w:pPr>
        <w:jc w:val="thaiDistribute"/>
        <w:rPr>
          <w:rFonts w:ascii="Arial" w:hAnsi="Arial" w:cs="Arial"/>
          <w:sz w:val="18"/>
          <w:szCs w:val="18"/>
        </w:rPr>
      </w:pPr>
    </w:p>
    <w:p w14:paraId="4633FAE4" w14:textId="74F73ECA" w:rsidR="00980703" w:rsidRPr="0030081F" w:rsidRDefault="00980703" w:rsidP="00980703">
      <w:pPr>
        <w:jc w:val="thaiDistribute"/>
        <w:rPr>
          <w:rFonts w:ascii="Arial" w:hAnsi="Arial" w:cs="Arial"/>
          <w:sz w:val="18"/>
          <w:szCs w:val="18"/>
        </w:rPr>
      </w:pPr>
      <w:proofErr w:type="gramStart"/>
      <w:r w:rsidRPr="0030081F">
        <w:rPr>
          <w:rFonts w:ascii="Arial" w:hAnsi="Arial" w:cs="Arial"/>
          <w:spacing w:val="-4"/>
          <w:sz w:val="18"/>
          <w:szCs w:val="18"/>
        </w:rPr>
        <w:t>At</w:t>
      </w:r>
      <w:proofErr w:type="gramEnd"/>
      <w:r w:rsidRPr="0030081F">
        <w:rPr>
          <w:rFonts w:ascii="Arial" w:hAnsi="Arial" w:cs="Arial"/>
          <w:spacing w:val="-4"/>
          <w:sz w:val="18"/>
          <w:szCs w:val="18"/>
        </w:rPr>
        <w:t xml:space="preserve"> </w:t>
      </w:r>
      <w:r w:rsidR="004A5758" w:rsidRPr="0030081F">
        <w:rPr>
          <w:rFonts w:ascii="Arial" w:hAnsi="Arial" w:cs="Arial"/>
          <w:spacing w:val="-4"/>
          <w:sz w:val="18"/>
          <w:szCs w:val="18"/>
        </w:rPr>
        <w:t>31</w:t>
      </w:r>
      <w:r w:rsidRPr="0030081F">
        <w:rPr>
          <w:rFonts w:ascii="Arial" w:hAnsi="Arial" w:cs="Arial"/>
          <w:spacing w:val="-4"/>
          <w:sz w:val="18"/>
          <w:szCs w:val="18"/>
        </w:rPr>
        <w:t xml:space="preserve"> December, the Group has commitment obligations </w:t>
      </w:r>
      <w:r w:rsidRPr="0030081F">
        <w:rPr>
          <w:rFonts w:ascii="Arial" w:hAnsi="Arial" w:cs="Arial"/>
          <w:bCs/>
          <w:spacing w:val="-4"/>
          <w:sz w:val="18"/>
          <w:szCs w:val="18"/>
        </w:rPr>
        <w:t>in terms of service contracts and short-term lease of photocopiers</w:t>
      </w:r>
      <w:r w:rsidRPr="0030081F">
        <w:rPr>
          <w:rFonts w:ascii="Arial" w:hAnsi="Arial" w:cs="Arial"/>
          <w:spacing w:val="-4"/>
          <w:sz w:val="18"/>
          <w:szCs w:val="18"/>
        </w:rPr>
        <w:t>.</w:t>
      </w:r>
      <w:r w:rsidRPr="0030081F">
        <w:rPr>
          <w:rFonts w:ascii="Arial" w:hAnsi="Arial" w:cs="Arial"/>
          <w:sz w:val="18"/>
          <w:szCs w:val="18"/>
        </w:rPr>
        <w:t xml:space="preserve"> The future aggregate non-cancellable minimum lease and service payments under the contracts are as follows:</w:t>
      </w:r>
    </w:p>
    <w:p w14:paraId="532CD611" w14:textId="77777777" w:rsidR="00980703" w:rsidRPr="0030081F" w:rsidRDefault="00980703" w:rsidP="00980703">
      <w:pPr>
        <w:jc w:val="thaiDistribute"/>
        <w:outlineLvl w:val="0"/>
        <w:rPr>
          <w:rFonts w:ascii="Arial" w:hAnsi="Arial" w:cs="Arial"/>
          <w:bCs/>
          <w:sz w:val="18"/>
          <w:szCs w:val="18"/>
        </w:rPr>
      </w:pPr>
    </w:p>
    <w:tbl>
      <w:tblPr>
        <w:tblW w:w="9468" w:type="dxa"/>
        <w:tblInd w:w="108" w:type="dxa"/>
        <w:tblLook w:val="0000" w:firstRow="0" w:lastRow="0" w:firstColumn="0" w:lastColumn="0" w:noHBand="0" w:noVBand="0"/>
      </w:tblPr>
      <w:tblGrid>
        <w:gridCol w:w="4284"/>
        <w:gridCol w:w="1296"/>
        <w:gridCol w:w="1296"/>
        <w:gridCol w:w="1296"/>
        <w:gridCol w:w="1296"/>
      </w:tblGrid>
      <w:tr w:rsidR="00980703" w:rsidRPr="0030081F" w14:paraId="2F1C3DEA" w14:textId="77777777" w:rsidTr="00AE6EC7">
        <w:tc>
          <w:tcPr>
            <w:tcW w:w="4284" w:type="dxa"/>
            <w:vAlign w:val="bottom"/>
          </w:tcPr>
          <w:p w14:paraId="7A1D30D3" w14:textId="77777777" w:rsidR="00980703" w:rsidRPr="0030081F" w:rsidRDefault="00980703" w:rsidP="00AE6EC7">
            <w:pPr>
              <w:ind w:left="-101" w:right="-72"/>
              <w:rPr>
                <w:rFonts w:ascii="Arial" w:hAnsi="Arial" w:cs="Arial"/>
                <w:sz w:val="18"/>
                <w:szCs w:val="18"/>
              </w:rPr>
            </w:pPr>
          </w:p>
        </w:tc>
        <w:tc>
          <w:tcPr>
            <w:tcW w:w="2592" w:type="dxa"/>
            <w:gridSpan w:val="2"/>
            <w:tcBorders>
              <w:top w:val="single" w:sz="4" w:space="0" w:color="auto"/>
              <w:bottom w:val="single" w:sz="4" w:space="0" w:color="auto"/>
            </w:tcBorders>
            <w:shd w:val="clear" w:color="auto" w:fill="auto"/>
          </w:tcPr>
          <w:p w14:paraId="4CE70903"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Consolidated </w:t>
            </w:r>
          </w:p>
          <w:p w14:paraId="56518364" w14:textId="77777777" w:rsidR="00980703" w:rsidRPr="0030081F" w:rsidRDefault="00980703" w:rsidP="00AE6EC7">
            <w:pPr>
              <w:ind w:right="-72"/>
              <w:jc w:val="center"/>
              <w:rPr>
                <w:rFonts w:ascii="Arial" w:hAnsi="Arial" w:cs="Arial"/>
                <w:bCs/>
                <w:snapToGrid w:val="0"/>
                <w:sz w:val="18"/>
                <w:szCs w:val="18"/>
                <w:cs/>
                <w:lang w:eastAsia="th-TH"/>
              </w:rPr>
            </w:pPr>
            <w:r w:rsidRPr="0030081F">
              <w:rPr>
                <w:rFonts w:ascii="Arial" w:hAnsi="Arial" w:cs="Arial"/>
                <w:b/>
                <w:bCs/>
                <w:sz w:val="18"/>
                <w:szCs w:val="18"/>
                <w:lang w:val="en-US"/>
              </w:rPr>
              <w:t>financial statements</w:t>
            </w:r>
          </w:p>
        </w:tc>
        <w:tc>
          <w:tcPr>
            <w:tcW w:w="2592" w:type="dxa"/>
            <w:gridSpan w:val="2"/>
            <w:tcBorders>
              <w:top w:val="single" w:sz="4" w:space="0" w:color="auto"/>
              <w:bottom w:val="single" w:sz="4" w:space="0" w:color="auto"/>
            </w:tcBorders>
            <w:shd w:val="clear" w:color="auto" w:fill="auto"/>
          </w:tcPr>
          <w:p w14:paraId="102A823A" w14:textId="77777777" w:rsidR="00980703" w:rsidRPr="0030081F" w:rsidRDefault="00980703" w:rsidP="00AE6EC7">
            <w:pPr>
              <w:ind w:right="-72"/>
              <w:jc w:val="center"/>
              <w:rPr>
                <w:rFonts w:ascii="Arial" w:hAnsi="Arial" w:cs="Arial"/>
                <w:b/>
                <w:bCs/>
                <w:sz w:val="18"/>
                <w:szCs w:val="18"/>
                <w:lang w:val="en-US"/>
              </w:rPr>
            </w:pPr>
            <w:r w:rsidRPr="0030081F">
              <w:rPr>
                <w:rFonts w:ascii="Arial" w:hAnsi="Arial" w:cs="Arial"/>
                <w:b/>
                <w:bCs/>
                <w:sz w:val="18"/>
                <w:szCs w:val="18"/>
                <w:lang w:val="en-US"/>
              </w:rPr>
              <w:t xml:space="preserve">Separate </w:t>
            </w:r>
          </w:p>
          <w:p w14:paraId="49D297F4" w14:textId="77777777" w:rsidR="00980703" w:rsidRPr="0030081F" w:rsidRDefault="00980703" w:rsidP="00AE6EC7">
            <w:pPr>
              <w:ind w:right="-72"/>
              <w:jc w:val="center"/>
              <w:rPr>
                <w:rFonts w:ascii="Arial" w:hAnsi="Arial" w:cs="Arial"/>
                <w:b/>
                <w:bCs/>
                <w:snapToGrid w:val="0"/>
                <w:sz w:val="18"/>
                <w:szCs w:val="18"/>
                <w:cs/>
                <w:lang w:eastAsia="th-TH"/>
              </w:rPr>
            </w:pPr>
            <w:r w:rsidRPr="0030081F">
              <w:rPr>
                <w:rFonts w:ascii="Arial" w:hAnsi="Arial" w:cs="Arial"/>
                <w:b/>
                <w:bCs/>
                <w:sz w:val="18"/>
                <w:szCs w:val="18"/>
                <w:lang w:val="en-US"/>
              </w:rPr>
              <w:t>financial statements</w:t>
            </w:r>
          </w:p>
        </w:tc>
      </w:tr>
      <w:tr w:rsidR="00980703" w:rsidRPr="0030081F" w14:paraId="3A075B8C" w14:textId="77777777" w:rsidTr="00AE6EC7">
        <w:tc>
          <w:tcPr>
            <w:tcW w:w="4284" w:type="dxa"/>
            <w:vAlign w:val="bottom"/>
          </w:tcPr>
          <w:p w14:paraId="697FFE6A" w14:textId="77777777" w:rsidR="00980703" w:rsidRPr="0030081F" w:rsidRDefault="00980703" w:rsidP="00AE6EC7">
            <w:pPr>
              <w:ind w:left="-101" w:right="-72"/>
              <w:rPr>
                <w:rFonts w:ascii="Arial" w:hAnsi="Arial" w:cs="Arial"/>
                <w:sz w:val="18"/>
                <w:szCs w:val="18"/>
              </w:rPr>
            </w:pPr>
          </w:p>
        </w:tc>
        <w:tc>
          <w:tcPr>
            <w:tcW w:w="1296" w:type="dxa"/>
            <w:tcBorders>
              <w:top w:val="single" w:sz="4" w:space="0" w:color="auto"/>
            </w:tcBorders>
            <w:vAlign w:val="bottom"/>
          </w:tcPr>
          <w:p w14:paraId="6E50227D" w14:textId="770201E3"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13480A87" w14:textId="6EC97A4C"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c>
          <w:tcPr>
            <w:tcW w:w="1296" w:type="dxa"/>
            <w:tcBorders>
              <w:top w:val="single" w:sz="4" w:space="0" w:color="auto"/>
            </w:tcBorders>
            <w:vAlign w:val="bottom"/>
          </w:tcPr>
          <w:p w14:paraId="4DC88CEC" w14:textId="2115EB38" w:rsidR="00980703" w:rsidRPr="0030081F" w:rsidRDefault="004A5758" w:rsidP="00AE6EC7">
            <w:pPr>
              <w:ind w:right="-72"/>
              <w:jc w:val="right"/>
              <w:rPr>
                <w:rFonts w:ascii="Arial" w:hAnsi="Arial" w:cs="Arial"/>
                <w:b/>
                <w:sz w:val="18"/>
                <w:szCs w:val="18"/>
              </w:rPr>
            </w:pPr>
            <w:r w:rsidRPr="0030081F">
              <w:rPr>
                <w:rFonts w:ascii="Arial" w:hAnsi="Arial" w:cs="Arial"/>
                <w:b/>
                <w:snapToGrid w:val="0"/>
                <w:sz w:val="18"/>
                <w:szCs w:val="18"/>
                <w:lang w:eastAsia="th-TH"/>
              </w:rPr>
              <w:t>2021</w:t>
            </w:r>
          </w:p>
        </w:tc>
        <w:tc>
          <w:tcPr>
            <w:tcW w:w="1296" w:type="dxa"/>
            <w:tcBorders>
              <w:top w:val="single" w:sz="4" w:space="0" w:color="auto"/>
            </w:tcBorders>
            <w:vAlign w:val="bottom"/>
          </w:tcPr>
          <w:p w14:paraId="21D31633" w14:textId="0096FC8C" w:rsidR="00980703" w:rsidRPr="0030081F" w:rsidRDefault="004A5758"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2020</w:t>
            </w:r>
          </w:p>
        </w:tc>
      </w:tr>
      <w:tr w:rsidR="00980703" w:rsidRPr="0030081F" w14:paraId="5AEFC9C6" w14:textId="77777777" w:rsidTr="00AE6EC7">
        <w:tc>
          <w:tcPr>
            <w:tcW w:w="4284" w:type="dxa"/>
            <w:vAlign w:val="bottom"/>
          </w:tcPr>
          <w:p w14:paraId="474FEC77" w14:textId="77777777" w:rsidR="00980703" w:rsidRPr="0030081F" w:rsidRDefault="00980703" w:rsidP="00AE6EC7">
            <w:pPr>
              <w:ind w:left="-101" w:right="-72"/>
              <w:rPr>
                <w:rFonts w:ascii="Arial" w:hAnsi="Arial" w:cs="Arial"/>
                <w:sz w:val="18"/>
                <w:szCs w:val="18"/>
              </w:rPr>
            </w:pPr>
          </w:p>
        </w:tc>
        <w:tc>
          <w:tcPr>
            <w:tcW w:w="1296" w:type="dxa"/>
            <w:tcBorders>
              <w:bottom w:val="single" w:sz="4" w:space="0" w:color="auto"/>
            </w:tcBorders>
            <w:vAlign w:val="bottom"/>
          </w:tcPr>
          <w:p w14:paraId="602F6C91" w14:textId="77777777" w:rsidR="00980703" w:rsidRPr="0030081F" w:rsidRDefault="00980703"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1664E0A1" w14:textId="77777777" w:rsidR="00980703" w:rsidRPr="0030081F" w:rsidRDefault="00980703"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370A2DD2" w14:textId="77777777" w:rsidR="00980703" w:rsidRPr="0030081F" w:rsidRDefault="00980703"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c>
          <w:tcPr>
            <w:tcW w:w="1296" w:type="dxa"/>
            <w:tcBorders>
              <w:bottom w:val="single" w:sz="4" w:space="0" w:color="auto"/>
            </w:tcBorders>
            <w:vAlign w:val="bottom"/>
          </w:tcPr>
          <w:p w14:paraId="1C8CA702" w14:textId="77777777" w:rsidR="00980703" w:rsidRPr="0030081F" w:rsidRDefault="00980703" w:rsidP="00AE6EC7">
            <w:pPr>
              <w:ind w:right="-72"/>
              <w:jc w:val="right"/>
              <w:rPr>
                <w:rFonts w:ascii="Arial" w:hAnsi="Arial" w:cs="Arial"/>
                <w:b/>
                <w:snapToGrid w:val="0"/>
                <w:sz w:val="18"/>
                <w:szCs w:val="18"/>
                <w:lang w:eastAsia="th-TH"/>
              </w:rPr>
            </w:pPr>
            <w:r w:rsidRPr="0030081F">
              <w:rPr>
                <w:rFonts w:ascii="Arial" w:hAnsi="Arial" w:cs="Arial"/>
                <w:b/>
                <w:snapToGrid w:val="0"/>
                <w:sz w:val="18"/>
                <w:szCs w:val="18"/>
                <w:lang w:eastAsia="th-TH"/>
              </w:rPr>
              <w:t>Baht</w:t>
            </w:r>
          </w:p>
        </w:tc>
      </w:tr>
      <w:tr w:rsidR="00980703" w:rsidRPr="0030081F" w14:paraId="536B3F57" w14:textId="77777777" w:rsidTr="00AE6EC7">
        <w:tc>
          <w:tcPr>
            <w:tcW w:w="4284" w:type="dxa"/>
            <w:vAlign w:val="bottom"/>
          </w:tcPr>
          <w:p w14:paraId="3C1C86CC" w14:textId="77777777" w:rsidR="00980703" w:rsidRPr="0030081F" w:rsidRDefault="00980703" w:rsidP="00AE6EC7">
            <w:pPr>
              <w:ind w:left="-101" w:right="-72"/>
              <w:rPr>
                <w:rFonts w:ascii="Arial" w:hAnsi="Arial" w:cs="Arial"/>
                <w:sz w:val="18"/>
                <w:szCs w:val="18"/>
              </w:rPr>
            </w:pPr>
          </w:p>
        </w:tc>
        <w:tc>
          <w:tcPr>
            <w:tcW w:w="1296" w:type="dxa"/>
            <w:tcBorders>
              <w:top w:val="single" w:sz="4" w:space="0" w:color="auto"/>
            </w:tcBorders>
            <w:shd w:val="clear" w:color="auto" w:fill="FAFAFA"/>
            <w:vAlign w:val="bottom"/>
          </w:tcPr>
          <w:p w14:paraId="2D6C2018"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28180659"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3CB83EB4"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034A45FA" w14:textId="77777777" w:rsidR="00980703" w:rsidRPr="0030081F" w:rsidRDefault="00980703" w:rsidP="00AE6EC7">
            <w:pPr>
              <w:ind w:right="-72"/>
              <w:jc w:val="right"/>
              <w:rPr>
                <w:rFonts w:ascii="Arial" w:hAnsi="Arial" w:cs="Arial"/>
                <w:sz w:val="18"/>
                <w:szCs w:val="18"/>
              </w:rPr>
            </w:pPr>
          </w:p>
        </w:tc>
      </w:tr>
      <w:tr w:rsidR="00980703" w:rsidRPr="0030081F" w14:paraId="277ECB2F" w14:textId="77777777" w:rsidTr="00AE6EC7">
        <w:trPr>
          <w:trHeight w:val="80"/>
        </w:trPr>
        <w:tc>
          <w:tcPr>
            <w:tcW w:w="4284" w:type="dxa"/>
            <w:vAlign w:val="bottom"/>
          </w:tcPr>
          <w:p w14:paraId="5469DD4D" w14:textId="3ED7DE8A" w:rsidR="00980703" w:rsidRPr="0030081F" w:rsidRDefault="00980703" w:rsidP="00AE6EC7">
            <w:pPr>
              <w:ind w:left="-101" w:right="8"/>
              <w:jc w:val="thaiDistribute"/>
              <w:rPr>
                <w:rFonts w:ascii="Arial" w:hAnsi="Arial" w:cs="Arial"/>
                <w:sz w:val="18"/>
                <w:szCs w:val="18"/>
              </w:rPr>
            </w:pPr>
            <w:r w:rsidRPr="0030081F">
              <w:rPr>
                <w:rStyle w:val="hps"/>
                <w:rFonts w:ascii="Arial" w:hAnsi="Arial" w:cs="Arial"/>
                <w:sz w:val="18"/>
                <w:szCs w:val="18"/>
                <w:lang w:val="en"/>
              </w:rPr>
              <w:t xml:space="preserve">Less than </w:t>
            </w:r>
            <w:r w:rsidR="004A5758" w:rsidRPr="0030081F">
              <w:rPr>
                <w:rStyle w:val="hps"/>
                <w:rFonts w:ascii="Arial" w:hAnsi="Arial" w:cs="Arial"/>
                <w:sz w:val="18"/>
                <w:szCs w:val="18"/>
              </w:rPr>
              <w:t>1</w:t>
            </w:r>
            <w:r w:rsidRPr="0030081F">
              <w:rPr>
                <w:rStyle w:val="hps"/>
                <w:rFonts w:ascii="Arial" w:hAnsi="Arial" w:cs="Arial"/>
                <w:sz w:val="18"/>
                <w:szCs w:val="18"/>
                <w:lang w:val="en"/>
              </w:rPr>
              <w:t xml:space="preserve"> year</w:t>
            </w:r>
          </w:p>
        </w:tc>
        <w:tc>
          <w:tcPr>
            <w:tcW w:w="1296" w:type="dxa"/>
            <w:shd w:val="clear" w:color="auto" w:fill="FAFAFA"/>
          </w:tcPr>
          <w:p w14:paraId="7C5BA4A4" w14:textId="47040CA5" w:rsidR="00980703" w:rsidRPr="0030081F" w:rsidRDefault="004A5758" w:rsidP="00AE6EC7">
            <w:pPr>
              <w:ind w:left="-25" w:right="-72"/>
              <w:jc w:val="right"/>
              <w:rPr>
                <w:rFonts w:ascii="Arial" w:hAnsi="Arial" w:cs="Arial"/>
                <w:sz w:val="18"/>
                <w:szCs w:val="18"/>
              </w:rPr>
            </w:pPr>
            <w:r w:rsidRPr="0030081F">
              <w:rPr>
                <w:rFonts w:ascii="Arial" w:hAnsi="Arial" w:cs="Arial"/>
                <w:sz w:val="18"/>
                <w:szCs w:val="18"/>
              </w:rPr>
              <w:t>93</w:t>
            </w:r>
            <w:r w:rsidR="00C336EB" w:rsidRPr="0030081F">
              <w:rPr>
                <w:rFonts w:ascii="Arial" w:hAnsi="Arial" w:cs="Arial"/>
                <w:sz w:val="18"/>
                <w:szCs w:val="18"/>
              </w:rPr>
              <w:t>,</w:t>
            </w:r>
            <w:r w:rsidRPr="0030081F">
              <w:rPr>
                <w:rFonts w:ascii="Arial" w:hAnsi="Arial" w:cs="Arial"/>
                <w:sz w:val="18"/>
                <w:szCs w:val="18"/>
              </w:rPr>
              <w:t>129</w:t>
            </w:r>
          </w:p>
        </w:tc>
        <w:tc>
          <w:tcPr>
            <w:tcW w:w="1296" w:type="dxa"/>
            <w:shd w:val="clear" w:color="auto" w:fill="auto"/>
          </w:tcPr>
          <w:p w14:paraId="62C82754" w14:textId="477F93EB"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999</w:t>
            </w:r>
            <w:r w:rsidR="00980703" w:rsidRPr="0030081F">
              <w:rPr>
                <w:rFonts w:ascii="Arial" w:hAnsi="Arial" w:cs="Arial"/>
                <w:sz w:val="18"/>
                <w:szCs w:val="18"/>
              </w:rPr>
              <w:t>,</w:t>
            </w:r>
            <w:r w:rsidRPr="0030081F">
              <w:rPr>
                <w:rFonts w:ascii="Arial" w:hAnsi="Arial" w:cs="Arial"/>
                <w:sz w:val="18"/>
                <w:szCs w:val="18"/>
              </w:rPr>
              <w:t>337</w:t>
            </w:r>
          </w:p>
        </w:tc>
        <w:tc>
          <w:tcPr>
            <w:tcW w:w="1296" w:type="dxa"/>
            <w:shd w:val="clear" w:color="auto" w:fill="FAFAFA"/>
            <w:vAlign w:val="bottom"/>
          </w:tcPr>
          <w:p w14:paraId="3399B62E" w14:textId="51354585" w:rsidR="00980703" w:rsidRPr="0030081F" w:rsidRDefault="004A5758" w:rsidP="00AE6EC7">
            <w:pPr>
              <w:ind w:left="-25" w:right="-72"/>
              <w:jc w:val="right"/>
              <w:rPr>
                <w:rFonts w:ascii="Arial" w:hAnsi="Arial" w:cs="Arial"/>
                <w:sz w:val="18"/>
                <w:szCs w:val="18"/>
              </w:rPr>
            </w:pPr>
            <w:r w:rsidRPr="0030081F">
              <w:rPr>
                <w:rFonts w:ascii="Arial" w:hAnsi="Arial" w:cs="Arial"/>
                <w:sz w:val="18"/>
                <w:szCs w:val="18"/>
              </w:rPr>
              <w:t>93</w:t>
            </w:r>
            <w:r w:rsidR="00C336EB" w:rsidRPr="0030081F">
              <w:rPr>
                <w:rFonts w:ascii="Arial" w:hAnsi="Arial" w:cs="Arial"/>
                <w:sz w:val="18"/>
                <w:szCs w:val="18"/>
              </w:rPr>
              <w:t>,</w:t>
            </w:r>
            <w:r w:rsidRPr="0030081F">
              <w:rPr>
                <w:rFonts w:ascii="Arial" w:hAnsi="Arial" w:cs="Arial"/>
                <w:sz w:val="18"/>
                <w:szCs w:val="18"/>
              </w:rPr>
              <w:t>129</w:t>
            </w:r>
          </w:p>
        </w:tc>
        <w:tc>
          <w:tcPr>
            <w:tcW w:w="1296" w:type="dxa"/>
            <w:shd w:val="clear" w:color="auto" w:fill="auto"/>
            <w:vAlign w:val="bottom"/>
          </w:tcPr>
          <w:p w14:paraId="2AEED56F" w14:textId="206B757D"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999</w:t>
            </w:r>
            <w:r w:rsidR="00980703" w:rsidRPr="0030081F">
              <w:rPr>
                <w:rFonts w:ascii="Arial" w:hAnsi="Arial" w:cs="Arial"/>
                <w:sz w:val="18"/>
                <w:szCs w:val="18"/>
              </w:rPr>
              <w:t>,</w:t>
            </w:r>
            <w:r w:rsidRPr="0030081F">
              <w:rPr>
                <w:rFonts w:ascii="Arial" w:hAnsi="Arial" w:cs="Arial"/>
                <w:sz w:val="18"/>
                <w:szCs w:val="18"/>
              </w:rPr>
              <w:t>337</w:t>
            </w:r>
          </w:p>
        </w:tc>
      </w:tr>
      <w:tr w:rsidR="00980703" w:rsidRPr="0030081F" w14:paraId="16469C48" w14:textId="77777777" w:rsidTr="00AE6EC7">
        <w:trPr>
          <w:trHeight w:val="80"/>
        </w:trPr>
        <w:tc>
          <w:tcPr>
            <w:tcW w:w="4284" w:type="dxa"/>
            <w:vAlign w:val="bottom"/>
          </w:tcPr>
          <w:p w14:paraId="464584F8" w14:textId="27F68A46" w:rsidR="00980703" w:rsidRPr="0030081F" w:rsidRDefault="00980703" w:rsidP="00AE6EC7">
            <w:pPr>
              <w:ind w:left="-101" w:right="8"/>
              <w:jc w:val="thaiDistribute"/>
              <w:rPr>
                <w:rFonts w:ascii="Arial" w:hAnsi="Arial" w:cs="Arial"/>
                <w:sz w:val="18"/>
                <w:szCs w:val="18"/>
              </w:rPr>
            </w:pPr>
            <w:r w:rsidRPr="0030081F">
              <w:rPr>
                <w:rStyle w:val="hps"/>
                <w:rFonts w:ascii="Arial" w:hAnsi="Arial" w:cs="Arial"/>
                <w:sz w:val="18"/>
                <w:szCs w:val="18"/>
                <w:lang w:val="en"/>
              </w:rPr>
              <w:t xml:space="preserve">Later than </w:t>
            </w:r>
            <w:r w:rsidR="004A5758" w:rsidRPr="0030081F">
              <w:rPr>
                <w:rStyle w:val="hps"/>
                <w:rFonts w:ascii="Arial" w:hAnsi="Arial" w:cs="Arial"/>
                <w:sz w:val="18"/>
                <w:szCs w:val="18"/>
              </w:rPr>
              <w:t>1</w:t>
            </w:r>
            <w:r w:rsidRPr="0030081F">
              <w:rPr>
                <w:rStyle w:val="shorttext"/>
                <w:rFonts w:ascii="Arial" w:hAnsi="Arial" w:cs="Arial"/>
                <w:sz w:val="18"/>
                <w:szCs w:val="18"/>
                <w:lang w:val="en"/>
              </w:rPr>
              <w:t xml:space="preserve"> </w:t>
            </w:r>
            <w:r w:rsidRPr="0030081F">
              <w:rPr>
                <w:rStyle w:val="hps"/>
                <w:rFonts w:ascii="Arial" w:hAnsi="Arial" w:cs="Arial"/>
                <w:sz w:val="18"/>
                <w:szCs w:val="18"/>
                <w:lang w:val="en"/>
              </w:rPr>
              <w:t>year but within</w:t>
            </w:r>
            <w:r w:rsidRPr="0030081F">
              <w:rPr>
                <w:rStyle w:val="shorttext"/>
                <w:rFonts w:ascii="Arial" w:hAnsi="Arial" w:cs="Arial"/>
                <w:sz w:val="18"/>
                <w:szCs w:val="18"/>
                <w:lang w:val="en"/>
              </w:rPr>
              <w:t xml:space="preserve"> </w:t>
            </w:r>
            <w:r w:rsidR="004A5758" w:rsidRPr="0030081F">
              <w:rPr>
                <w:rStyle w:val="hps"/>
                <w:rFonts w:ascii="Arial" w:hAnsi="Arial" w:cs="Arial"/>
                <w:sz w:val="18"/>
                <w:szCs w:val="18"/>
              </w:rPr>
              <w:t>5</w:t>
            </w:r>
            <w:r w:rsidRPr="0030081F">
              <w:rPr>
                <w:rStyle w:val="hps"/>
                <w:rFonts w:ascii="Arial" w:hAnsi="Arial" w:cs="Arial"/>
                <w:sz w:val="18"/>
                <w:szCs w:val="18"/>
                <w:lang w:val="en"/>
              </w:rPr>
              <w:t xml:space="preserve"> years</w:t>
            </w:r>
          </w:p>
        </w:tc>
        <w:tc>
          <w:tcPr>
            <w:tcW w:w="1296" w:type="dxa"/>
            <w:tcBorders>
              <w:bottom w:val="single" w:sz="4" w:space="0" w:color="auto"/>
            </w:tcBorders>
            <w:shd w:val="clear" w:color="auto" w:fill="FAFAFA"/>
          </w:tcPr>
          <w:p w14:paraId="740AEF17" w14:textId="48562C1C" w:rsidR="00980703" w:rsidRPr="0030081F" w:rsidRDefault="00C336EB" w:rsidP="00AE6EC7">
            <w:pPr>
              <w:ind w:left="-25"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auto"/>
          </w:tcPr>
          <w:p w14:paraId="62832CC1" w14:textId="3285D832"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93</w:t>
            </w:r>
            <w:r w:rsidR="00980703" w:rsidRPr="0030081F">
              <w:rPr>
                <w:rFonts w:ascii="Arial" w:hAnsi="Arial" w:cs="Arial"/>
                <w:sz w:val="18"/>
                <w:szCs w:val="18"/>
              </w:rPr>
              <w:t>,</w:t>
            </w:r>
            <w:r w:rsidRPr="0030081F">
              <w:rPr>
                <w:rFonts w:ascii="Arial" w:hAnsi="Arial" w:cs="Arial"/>
                <w:sz w:val="18"/>
                <w:szCs w:val="18"/>
              </w:rPr>
              <w:t>129</w:t>
            </w:r>
          </w:p>
        </w:tc>
        <w:tc>
          <w:tcPr>
            <w:tcW w:w="1296" w:type="dxa"/>
            <w:tcBorders>
              <w:bottom w:val="single" w:sz="4" w:space="0" w:color="auto"/>
            </w:tcBorders>
            <w:shd w:val="clear" w:color="auto" w:fill="FAFAFA"/>
            <w:vAlign w:val="bottom"/>
          </w:tcPr>
          <w:p w14:paraId="5D58DB6D" w14:textId="30D73B9D" w:rsidR="00980703" w:rsidRPr="0030081F" w:rsidRDefault="00C336EB" w:rsidP="00AE6EC7">
            <w:pPr>
              <w:ind w:left="-25" w:right="-72"/>
              <w:jc w:val="right"/>
              <w:rPr>
                <w:rFonts w:ascii="Arial" w:hAnsi="Arial" w:cs="Arial"/>
                <w:sz w:val="18"/>
                <w:szCs w:val="18"/>
              </w:rPr>
            </w:pPr>
            <w:r w:rsidRPr="0030081F">
              <w:rPr>
                <w:rFonts w:ascii="Arial" w:hAnsi="Arial" w:cs="Arial"/>
                <w:sz w:val="18"/>
                <w:szCs w:val="18"/>
              </w:rPr>
              <w:t>-</w:t>
            </w:r>
          </w:p>
        </w:tc>
        <w:tc>
          <w:tcPr>
            <w:tcW w:w="1296" w:type="dxa"/>
            <w:tcBorders>
              <w:bottom w:val="single" w:sz="4" w:space="0" w:color="auto"/>
            </w:tcBorders>
            <w:shd w:val="clear" w:color="auto" w:fill="auto"/>
            <w:vAlign w:val="bottom"/>
          </w:tcPr>
          <w:p w14:paraId="34E6D358" w14:textId="74409BBA" w:rsidR="00980703" w:rsidRPr="0030081F" w:rsidRDefault="004A5758" w:rsidP="00AE6EC7">
            <w:pPr>
              <w:ind w:right="-72"/>
              <w:jc w:val="right"/>
              <w:rPr>
                <w:rFonts w:ascii="Arial" w:hAnsi="Arial" w:cs="Arial"/>
                <w:sz w:val="18"/>
                <w:szCs w:val="18"/>
                <w:lang w:val="en-US"/>
              </w:rPr>
            </w:pPr>
            <w:r w:rsidRPr="0030081F">
              <w:rPr>
                <w:rFonts w:ascii="Arial" w:hAnsi="Arial" w:cs="Arial"/>
                <w:sz w:val="18"/>
                <w:szCs w:val="18"/>
              </w:rPr>
              <w:t>93</w:t>
            </w:r>
            <w:r w:rsidR="00980703" w:rsidRPr="0030081F">
              <w:rPr>
                <w:rFonts w:ascii="Arial" w:hAnsi="Arial" w:cs="Arial"/>
                <w:sz w:val="18"/>
                <w:szCs w:val="18"/>
              </w:rPr>
              <w:t>,</w:t>
            </w:r>
            <w:r w:rsidRPr="0030081F">
              <w:rPr>
                <w:rFonts w:ascii="Arial" w:hAnsi="Arial" w:cs="Arial"/>
                <w:sz w:val="18"/>
                <w:szCs w:val="18"/>
              </w:rPr>
              <w:t>129</w:t>
            </w:r>
          </w:p>
        </w:tc>
      </w:tr>
      <w:tr w:rsidR="00980703" w:rsidRPr="0030081F" w14:paraId="3844A5EC" w14:textId="77777777" w:rsidTr="00AE6EC7">
        <w:tc>
          <w:tcPr>
            <w:tcW w:w="4284" w:type="dxa"/>
            <w:vAlign w:val="bottom"/>
          </w:tcPr>
          <w:p w14:paraId="2DE62A4F" w14:textId="77777777" w:rsidR="00980703" w:rsidRPr="0030081F" w:rsidRDefault="00980703" w:rsidP="00AE6EC7">
            <w:pPr>
              <w:ind w:left="-101" w:right="-72"/>
              <w:rPr>
                <w:rFonts w:ascii="Arial" w:hAnsi="Arial" w:cs="Arial"/>
                <w:sz w:val="18"/>
                <w:szCs w:val="18"/>
              </w:rPr>
            </w:pPr>
          </w:p>
        </w:tc>
        <w:tc>
          <w:tcPr>
            <w:tcW w:w="1296" w:type="dxa"/>
            <w:tcBorders>
              <w:top w:val="single" w:sz="4" w:space="0" w:color="auto"/>
            </w:tcBorders>
            <w:shd w:val="clear" w:color="auto" w:fill="FAFAFA"/>
            <w:vAlign w:val="bottom"/>
          </w:tcPr>
          <w:p w14:paraId="71F1DC5B" w14:textId="77777777" w:rsidR="00980703" w:rsidRPr="0030081F" w:rsidRDefault="00980703" w:rsidP="00AE6EC7">
            <w:pPr>
              <w:ind w:left="-25" w:right="-72"/>
              <w:jc w:val="right"/>
              <w:rPr>
                <w:rFonts w:ascii="Arial" w:hAnsi="Arial" w:cs="Arial"/>
                <w:sz w:val="18"/>
                <w:szCs w:val="18"/>
              </w:rPr>
            </w:pPr>
          </w:p>
        </w:tc>
        <w:tc>
          <w:tcPr>
            <w:tcW w:w="1296" w:type="dxa"/>
            <w:tcBorders>
              <w:top w:val="single" w:sz="4" w:space="0" w:color="auto"/>
            </w:tcBorders>
            <w:vAlign w:val="bottom"/>
          </w:tcPr>
          <w:p w14:paraId="669F9015" w14:textId="77777777" w:rsidR="00980703" w:rsidRPr="0030081F" w:rsidRDefault="00980703" w:rsidP="00AE6EC7">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12676DBE" w14:textId="77777777" w:rsidR="00980703" w:rsidRPr="0030081F" w:rsidRDefault="00980703" w:rsidP="00AE6EC7">
            <w:pPr>
              <w:ind w:left="-25" w:right="-72"/>
              <w:jc w:val="right"/>
              <w:rPr>
                <w:rFonts w:ascii="Arial" w:hAnsi="Arial" w:cs="Arial"/>
                <w:sz w:val="18"/>
                <w:szCs w:val="18"/>
              </w:rPr>
            </w:pPr>
          </w:p>
        </w:tc>
        <w:tc>
          <w:tcPr>
            <w:tcW w:w="1296" w:type="dxa"/>
            <w:tcBorders>
              <w:top w:val="single" w:sz="4" w:space="0" w:color="auto"/>
            </w:tcBorders>
            <w:vAlign w:val="bottom"/>
          </w:tcPr>
          <w:p w14:paraId="24E9CC05" w14:textId="77777777" w:rsidR="00980703" w:rsidRPr="0030081F" w:rsidRDefault="00980703" w:rsidP="00AE6EC7">
            <w:pPr>
              <w:ind w:right="-72"/>
              <w:jc w:val="right"/>
              <w:rPr>
                <w:rFonts w:ascii="Arial" w:hAnsi="Arial" w:cs="Arial"/>
                <w:sz w:val="18"/>
                <w:szCs w:val="18"/>
              </w:rPr>
            </w:pPr>
          </w:p>
        </w:tc>
      </w:tr>
      <w:tr w:rsidR="00980703" w:rsidRPr="0030081F" w14:paraId="4763BC38" w14:textId="77777777" w:rsidTr="00AE6EC7">
        <w:trPr>
          <w:trHeight w:val="80"/>
        </w:trPr>
        <w:tc>
          <w:tcPr>
            <w:tcW w:w="4284" w:type="dxa"/>
            <w:vAlign w:val="bottom"/>
          </w:tcPr>
          <w:p w14:paraId="3C9E1ADD" w14:textId="77777777" w:rsidR="00980703" w:rsidRPr="0030081F" w:rsidRDefault="00980703" w:rsidP="00AE6EC7">
            <w:pPr>
              <w:ind w:left="-101" w:right="8"/>
              <w:jc w:val="thaiDistribute"/>
              <w:rPr>
                <w:rFonts w:ascii="Arial" w:hAnsi="Arial" w:cs="Arial"/>
                <w:sz w:val="18"/>
                <w:szCs w:val="18"/>
                <w:cs/>
              </w:rPr>
            </w:pPr>
          </w:p>
        </w:tc>
        <w:tc>
          <w:tcPr>
            <w:tcW w:w="1296" w:type="dxa"/>
            <w:tcBorders>
              <w:bottom w:val="single" w:sz="4" w:space="0" w:color="auto"/>
            </w:tcBorders>
            <w:shd w:val="clear" w:color="auto" w:fill="FAFAFA"/>
            <w:vAlign w:val="bottom"/>
          </w:tcPr>
          <w:p w14:paraId="187958BE" w14:textId="786CDB2C" w:rsidR="00980703" w:rsidRPr="0030081F" w:rsidRDefault="004A5758" w:rsidP="00AE6EC7">
            <w:pPr>
              <w:ind w:left="-25" w:right="-72"/>
              <w:jc w:val="right"/>
              <w:rPr>
                <w:rFonts w:ascii="Arial" w:hAnsi="Arial" w:cs="Arial"/>
                <w:sz w:val="18"/>
                <w:szCs w:val="18"/>
              </w:rPr>
            </w:pPr>
            <w:r w:rsidRPr="0030081F">
              <w:rPr>
                <w:rFonts w:ascii="Arial" w:hAnsi="Arial" w:cs="Arial"/>
                <w:sz w:val="18"/>
                <w:szCs w:val="18"/>
              </w:rPr>
              <w:t>93</w:t>
            </w:r>
            <w:r w:rsidR="00C336EB" w:rsidRPr="0030081F">
              <w:rPr>
                <w:rFonts w:ascii="Arial" w:hAnsi="Arial" w:cs="Arial"/>
                <w:sz w:val="18"/>
                <w:szCs w:val="18"/>
              </w:rPr>
              <w:t>,</w:t>
            </w:r>
            <w:r w:rsidRPr="0030081F">
              <w:rPr>
                <w:rFonts w:ascii="Arial" w:hAnsi="Arial" w:cs="Arial"/>
                <w:sz w:val="18"/>
                <w:szCs w:val="18"/>
              </w:rPr>
              <w:t>129</w:t>
            </w:r>
          </w:p>
        </w:tc>
        <w:tc>
          <w:tcPr>
            <w:tcW w:w="1296" w:type="dxa"/>
            <w:tcBorders>
              <w:bottom w:val="single" w:sz="4" w:space="0" w:color="auto"/>
            </w:tcBorders>
            <w:shd w:val="clear" w:color="auto" w:fill="auto"/>
            <w:vAlign w:val="bottom"/>
          </w:tcPr>
          <w:p w14:paraId="024E3D4E" w14:textId="264B97D4" w:rsidR="00980703" w:rsidRPr="0030081F" w:rsidRDefault="004A5758" w:rsidP="00AE6EC7">
            <w:pPr>
              <w:ind w:left="-25"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rPr>
              <w:t>,</w:t>
            </w:r>
            <w:r w:rsidRPr="0030081F">
              <w:rPr>
                <w:rFonts w:ascii="Arial" w:hAnsi="Arial" w:cs="Arial"/>
                <w:sz w:val="18"/>
                <w:szCs w:val="18"/>
              </w:rPr>
              <w:t>092</w:t>
            </w:r>
            <w:r w:rsidR="00980703" w:rsidRPr="0030081F">
              <w:rPr>
                <w:rFonts w:ascii="Arial" w:hAnsi="Arial" w:cs="Arial"/>
                <w:sz w:val="18"/>
                <w:szCs w:val="18"/>
              </w:rPr>
              <w:t>,</w:t>
            </w:r>
            <w:r w:rsidRPr="0030081F">
              <w:rPr>
                <w:rFonts w:ascii="Arial" w:hAnsi="Arial" w:cs="Arial"/>
                <w:sz w:val="18"/>
                <w:szCs w:val="18"/>
              </w:rPr>
              <w:t>466</w:t>
            </w:r>
          </w:p>
        </w:tc>
        <w:tc>
          <w:tcPr>
            <w:tcW w:w="1296" w:type="dxa"/>
            <w:tcBorders>
              <w:bottom w:val="single" w:sz="4" w:space="0" w:color="auto"/>
            </w:tcBorders>
            <w:shd w:val="clear" w:color="auto" w:fill="FAFAFA"/>
            <w:vAlign w:val="bottom"/>
          </w:tcPr>
          <w:p w14:paraId="0E92895E" w14:textId="22E6285F" w:rsidR="00980703" w:rsidRPr="0030081F" w:rsidRDefault="004A5758" w:rsidP="00AE6EC7">
            <w:pPr>
              <w:ind w:left="-25" w:right="-72"/>
              <w:jc w:val="right"/>
              <w:rPr>
                <w:rFonts w:ascii="Arial" w:hAnsi="Arial" w:cs="Arial"/>
                <w:sz w:val="18"/>
                <w:szCs w:val="18"/>
              </w:rPr>
            </w:pPr>
            <w:r w:rsidRPr="0030081F">
              <w:rPr>
                <w:rFonts w:ascii="Arial" w:hAnsi="Arial" w:cs="Arial"/>
                <w:sz w:val="18"/>
                <w:szCs w:val="18"/>
              </w:rPr>
              <w:t>93</w:t>
            </w:r>
            <w:r w:rsidR="00C336EB" w:rsidRPr="0030081F">
              <w:rPr>
                <w:rFonts w:ascii="Arial" w:hAnsi="Arial" w:cs="Arial"/>
                <w:sz w:val="18"/>
                <w:szCs w:val="18"/>
              </w:rPr>
              <w:t>,</w:t>
            </w:r>
            <w:r w:rsidRPr="0030081F">
              <w:rPr>
                <w:rFonts w:ascii="Arial" w:hAnsi="Arial" w:cs="Arial"/>
                <w:sz w:val="18"/>
                <w:szCs w:val="18"/>
              </w:rPr>
              <w:t>129</w:t>
            </w:r>
          </w:p>
        </w:tc>
        <w:tc>
          <w:tcPr>
            <w:tcW w:w="1296" w:type="dxa"/>
            <w:tcBorders>
              <w:bottom w:val="single" w:sz="4" w:space="0" w:color="auto"/>
            </w:tcBorders>
            <w:shd w:val="clear" w:color="auto" w:fill="auto"/>
            <w:vAlign w:val="bottom"/>
          </w:tcPr>
          <w:p w14:paraId="26AC9F30" w14:textId="22FFB98B" w:rsidR="00980703" w:rsidRPr="0030081F" w:rsidRDefault="004A5758" w:rsidP="00AE6EC7">
            <w:pPr>
              <w:ind w:left="-25" w:right="-72"/>
              <w:jc w:val="right"/>
              <w:rPr>
                <w:rFonts w:ascii="Arial" w:hAnsi="Arial" w:cs="Arial"/>
                <w:sz w:val="18"/>
                <w:szCs w:val="18"/>
              </w:rPr>
            </w:pPr>
            <w:r w:rsidRPr="0030081F">
              <w:rPr>
                <w:rFonts w:ascii="Arial" w:hAnsi="Arial" w:cs="Arial"/>
                <w:sz w:val="18"/>
                <w:szCs w:val="18"/>
              </w:rPr>
              <w:t>1</w:t>
            </w:r>
            <w:r w:rsidR="00980703" w:rsidRPr="0030081F">
              <w:rPr>
                <w:rFonts w:ascii="Arial" w:hAnsi="Arial" w:cs="Arial"/>
                <w:sz w:val="18"/>
                <w:szCs w:val="18"/>
              </w:rPr>
              <w:t>,</w:t>
            </w:r>
            <w:r w:rsidRPr="0030081F">
              <w:rPr>
                <w:rFonts w:ascii="Arial" w:hAnsi="Arial" w:cs="Arial"/>
                <w:sz w:val="18"/>
                <w:szCs w:val="18"/>
              </w:rPr>
              <w:t>092</w:t>
            </w:r>
            <w:r w:rsidR="00980703" w:rsidRPr="0030081F">
              <w:rPr>
                <w:rFonts w:ascii="Arial" w:hAnsi="Arial" w:cs="Arial"/>
                <w:sz w:val="18"/>
                <w:szCs w:val="18"/>
              </w:rPr>
              <w:t>,</w:t>
            </w:r>
            <w:r w:rsidRPr="0030081F">
              <w:rPr>
                <w:rFonts w:ascii="Arial" w:hAnsi="Arial" w:cs="Arial"/>
                <w:sz w:val="18"/>
                <w:szCs w:val="18"/>
              </w:rPr>
              <w:t>466</w:t>
            </w:r>
          </w:p>
        </w:tc>
      </w:tr>
    </w:tbl>
    <w:p w14:paraId="58388AA2" w14:textId="77777777" w:rsidR="00980703" w:rsidRPr="0030081F" w:rsidRDefault="00980703" w:rsidP="00980703">
      <w:pPr>
        <w:rPr>
          <w:rFonts w:ascii="Arial" w:hAnsi="Arial" w:cs="Arial"/>
          <w:bCs/>
          <w:sz w:val="18"/>
          <w:szCs w:val="18"/>
          <w:lang w:val="en-US"/>
        </w:rPr>
      </w:pPr>
    </w:p>
    <w:p w14:paraId="0C2B3DF9" w14:textId="77777777" w:rsidR="00980703" w:rsidRPr="0030081F" w:rsidRDefault="00980703" w:rsidP="00980703">
      <w:pPr>
        <w:rPr>
          <w:rFonts w:ascii="Arial" w:hAnsi="Arial" w:cs="Arial"/>
          <w:bCs/>
          <w:color w:val="CF4A02"/>
          <w:sz w:val="18"/>
          <w:szCs w:val="18"/>
          <w:u w:val="single"/>
          <w:lang w:val="en-US"/>
        </w:rPr>
      </w:pPr>
      <w:r w:rsidRPr="0030081F">
        <w:rPr>
          <w:rFonts w:ascii="Arial" w:hAnsi="Arial" w:cs="Arial"/>
          <w:bCs/>
          <w:color w:val="CF4A02"/>
          <w:sz w:val="18"/>
          <w:szCs w:val="18"/>
          <w:u w:val="single"/>
          <w:lang w:val="en-US"/>
        </w:rPr>
        <w:t>Contingent</w:t>
      </w:r>
      <w:r w:rsidRPr="0030081F">
        <w:rPr>
          <w:rFonts w:ascii="Arial" w:hAnsi="Arial" w:cs="Arial"/>
          <w:bCs/>
          <w:color w:val="CF4A02"/>
          <w:sz w:val="18"/>
          <w:szCs w:val="18"/>
          <w:u w:val="single"/>
          <w:cs/>
          <w:lang w:val="en-US"/>
        </w:rPr>
        <w:t xml:space="preserve"> </w:t>
      </w:r>
      <w:r w:rsidRPr="0030081F">
        <w:rPr>
          <w:rFonts w:ascii="Arial" w:hAnsi="Arial" w:cs="Arial"/>
          <w:bCs/>
          <w:color w:val="CF4A02"/>
          <w:sz w:val="18"/>
          <w:szCs w:val="18"/>
          <w:u w:val="single"/>
          <w:lang w:val="en-US"/>
        </w:rPr>
        <w:t>liabilities</w:t>
      </w:r>
    </w:p>
    <w:p w14:paraId="71F53A1E" w14:textId="77777777" w:rsidR="00980703" w:rsidRPr="0030081F" w:rsidRDefault="00980703" w:rsidP="00980703">
      <w:pPr>
        <w:rPr>
          <w:rFonts w:ascii="Arial" w:hAnsi="Arial" w:cs="Arial"/>
          <w:bCs/>
          <w:sz w:val="18"/>
          <w:szCs w:val="18"/>
          <w:lang w:val="en-US"/>
        </w:rPr>
      </w:pPr>
    </w:p>
    <w:p w14:paraId="67C387BC" w14:textId="2FA8DFE4" w:rsidR="00980703" w:rsidRPr="0030081F" w:rsidRDefault="00980703" w:rsidP="00980703">
      <w:pPr>
        <w:rPr>
          <w:rFonts w:ascii="Arial" w:hAnsi="Arial" w:cs="Arial"/>
          <w:bCs/>
          <w:sz w:val="18"/>
          <w:szCs w:val="18"/>
          <w:lang w:val="en-US"/>
        </w:rPr>
      </w:pPr>
      <w:r w:rsidRPr="0030081F">
        <w:rPr>
          <w:rFonts w:ascii="Arial" w:hAnsi="Arial" w:cs="Arial"/>
          <w:bCs/>
          <w:sz w:val="18"/>
          <w:szCs w:val="18"/>
          <w:lang w:val="en-US"/>
        </w:rPr>
        <w:t xml:space="preserve">At </w:t>
      </w:r>
      <w:r w:rsidR="004A5758" w:rsidRPr="0030081F">
        <w:rPr>
          <w:rFonts w:ascii="Arial" w:hAnsi="Arial" w:cs="Arial"/>
          <w:bCs/>
          <w:sz w:val="18"/>
          <w:szCs w:val="18"/>
        </w:rPr>
        <w:t>31</w:t>
      </w:r>
      <w:r w:rsidRPr="0030081F">
        <w:rPr>
          <w:rFonts w:ascii="Arial" w:hAnsi="Arial" w:cs="Arial"/>
          <w:bCs/>
          <w:sz w:val="18"/>
          <w:szCs w:val="18"/>
          <w:lang w:val="en-US"/>
        </w:rPr>
        <w:t xml:space="preserve"> December </w:t>
      </w:r>
      <w:r w:rsidR="004A5758" w:rsidRPr="0030081F">
        <w:rPr>
          <w:rFonts w:ascii="Arial" w:hAnsi="Arial" w:cs="Arial"/>
          <w:bCs/>
          <w:sz w:val="18"/>
          <w:szCs w:val="18"/>
        </w:rPr>
        <w:t>2021</w:t>
      </w:r>
      <w:r w:rsidRPr="0030081F">
        <w:rPr>
          <w:rFonts w:ascii="Arial" w:hAnsi="Arial" w:cs="Arial"/>
          <w:bCs/>
          <w:sz w:val="18"/>
          <w:szCs w:val="18"/>
          <w:lang w:val="en-US"/>
        </w:rPr>
        <w:t xml:space="preserve">, the Group has contingent liabilities to a local commercial bank for letter of guarantee issued to a mobile network operator to guarantee for Information Technology Service Contract, which has been secured by Director’s savings account amounting to Baht </w:t>
      </w:r>
      <w:r w:rsidR="004A5758" w:rsidRPr="0030081F">
        <w:rPr>
          <w:rFonts w:ascii="Arial" w:hAnsi="Arial" w:cs="Arial"/>
          <w:bCs/>
          <w:sz w:val="18"/>
          <w:szCs w:val="18"/>
        </w:rPr>
        <w:t>1</w:t>
      </w:r>
      <w:r w:rsidRPr="0030081F">
        <w:rPr>
          <w:rFonts w:ascii="Arial" w:hAnsi="Arial" w:cs="Arial"/>
          <w:bCs/>
          <w:sz w:val="18"/>
          <w:szCs w:val="18"/>
          <w:lang w:val="en-US"/>
        </w:rPr>
        <w:t>,</w:t>
      </w:r>
      <w:r w:rsidR="004A5758" w:rsidRPr="0030081F">
        <w:rPr>
          <w:rFonts w:ascii="Arial" w:hAnsi="Arial" w:cs="Arial"/>
          <w:bCs/>
          <w:sz w:val="18"/>
          <w:szCs w:val="18"/>
        </w:rPr>
        <w:t>000</w:t>
      </w:r>
      <w:r w:rsidRPr="0030081F">
        <w:rPr>
          <w:rFonts w:ascii="Arial" w:hAnsi="Arial" w:cs="Arial"/>
          <w:bCs/>
          <w:sz w:val="18"/>
          <w:szCs w:val="18"/>
          <w:lang w:val="en-US"/>
        </w:rPr>
        <w:t>,</w:t>
      </w:r>
      <w:r w:rsidR="004A5758" w:rsidRPr="0030081F">
        <w:rPr>
          <w:rFonts w:ascii="Arial" w:hAnsi="Arial" w:cs="Arial"/>
          <w:bCs/>
          <w:sz w:val="18"/>
          <w:szCs w:val="18"/>
        </w:rPr>
        <w:t>000</w:t>
      </w:r>
      <w:r w:rsidRPr="0030081F">
        <w:rPr>
          <w:rFonts w:ascii="Arial" w:hAnsi="Arial" w:cs="Arial"/>
          <w:bCs/>
          <w:sz w:val="18"/>
          <w:szCs w:val="18"/>
          <w:lang w:val="en-US"/>
        </w:rPr>
        <w:t xml:space="preserve"> (</w:t>
      </w:r>
      <w:r w:rsidR="004A5758" w:rsidRPr="0030081F">
        <w:rPr>
          <w:rFonts w:ascii="Arial" w:hAnsi="Arial" w:cs="Arial"/>
          <w:bCs/>
          <w:sz w:val="18"/>
          <w:szCs w:val="18"/>
        </w:rPr>
        <w:t>31</w:t>
      </w:r>
      <w:r w:rsidRPr="0030081F">
        <w:rPr>
          <w:rFonts w:ascii="Arial" w:hAnsi="Arial" w:cs="Arial"/>
          <w:bCs/>
          <w:sz w:val="18"/>
          <w:szCs w:val="18"/>
          <w:lang w:val="en-US"/>
        </w:rPr>
        <w:t xml:space="preserve"> December </w:t>
      </w:r>
      <w:proofErr w:type="gramStart"/>
      <w:r w:rsidR="004A5758" w:rsidRPr="0030081F">
        <w:rPr>
          <w:rFonts w:ascii="Arial" w:hAnsi="Arial" w:cs="Arial"/>
          <w:bCs/>
          <w:sz w:val="18"/>
          <w:szCs w:val="18"/>
        </w:rPr>
        <w:t>2020</w:t>
      </w:r>
      <w:r w:rsidRPr="0030081F">
        <w:rPr>
          <w:rFonts w:ascii="Arial" w:hAnsi="Arial" w:cs="Arial"/>
          <w:bCs/>
          <w:sz w:val="18"/>
          <w:szCs w:val="18"/>
          <w:lang w:val="en-US"/>
        </w:rPr>
        <w:t xml:space="preserve"> :</w:t>
      </w:r>
      <w:proofErr w:type="gramEnd"/>
      <w:r w:rsidRPr="0030081F">
        <w:rPr>
          <w:rFonts w:ascii="Arial" w:hAnsi="Arial" w:cs="Arial"/>
          <w:bCs/>
          <w:sz w:val="18"/>
          <w:szCs w:val="18"/>
          <w:lang w:val="en-US"/>
        </w:rPr>
        <w:t xml:space="preserve"> Baht </w:t>
      </w:r>
      <w:r w:rsidR="004A5758" w:rsidRPr="0030081F">
        <w:rPr>
          <w:rFonts w:ascii="Arial" w:hAnsi="Arial" w:cs="Arial"/>
          <w:bCs/>
          <w:sz w:val="18"/>
          <w:szCs w:val="18"/>
        </w:rPr>
        <w:t>1</w:t>
      </w:r>
      <w:r w:rsidRPr="0030081F">
        <w:rPr>
          <w:rFonts w:ascii="Arial" w:hAnsi="Arial" w:cs="Arial"/>
          <w:bCs/>
          <w:sz w:val="18"/>
          <w:szCs w:val="18"/>
          <w:lang w:val="en-US"/>
        </w:rPr>
        <w:t>,</w:t>
      </w:r>
      <w:r w:rsidR="004A5758" w:rsidRPr="0030081F">
        <w:rPr>
          <w:rFonts w:ascii="Arial" w:hAnsi="Arial" w:cs="Arial"/>
          <w:bCs/>
          <w:sz w:val="18"/>
          <w:szCs w:val="18"/>
        </w:rPr>
        <w:t>000</w:t>
      </w:r>
      <w:r w:rsidRPr="0030081F">
        <w:rPr>
          <w:rFonts w:ascii="Arial" w:hAnsi="Arial" w:cs="Arial"/>
          <w:bCs/>
          <w:sz w:val="18"/>
          <w:szCs w:val="18"/>
          <w:lang w:val="en-US"/>
        </w:rPr>
        <w:t>,</w:t>
      </w:r>
      <w:r w:rsidR="004A5758" w:rsidRPr="0030081F">
        <w:rPr>
          <w:rFonts w:ascii="Arial" w:hAnsi="Arial" w:cs="Arial"/>
          <w:bCs/>
          <w:sz w:val="18"/>
          <w:szCs w:val="18"/>
        </w:rPr>
        <w:t>000</w:t>
      </w:r>
      <w:r w:rsidRPr="0030081F">
        <w:rPr>
          <w:rFonts w:ascii="Arial" w:hAnsi="Arial" w:cs="Arial"/>
          <w:bCs/>
          <w:sz w:val="18"/>
          <w:szCs w:val="18"/>
          <w:lang w:val="en-US"/>
        </w:rPr>
        <w:t>).</w:t>
      </w:r>
    </w:p>
    <w:p w14:paraId="533B146F" w14:textId="77777777" w:rsidR="00980703" w:rsidRPr="0030081F" w:rsidRDefault="00980703" w:rsidP="00980703">
      <w:pPr>
        <w:jc w:val="left"/>
        <w:outlineLvl w:val="0"/>
        <w:rPr>
          <w:rFonts w:ascii="Arial" w:hAnsi="Arial" w:cs="Arial"/>
          <w:b/>
          <w:sz w:val="18"/>
          <w:szCs w:val="18"/>
          <w:lang w:val="en-US"/>
        </w:rPr>
      </w:pPr>
    </w:p>
    <w:p w14:paraId="1C8BB7B3" w14:textId="77777777" w:rsidR="00980703" w:rsidRPr="0030081F" w:rsidRDefault="00980703" w:rsidP="00980703">
      <w:pPr>
        <w:jc w:val="left"/>
        <w:rPr>
          <w:rFonts w:ascii="Arial" w:hAnsi="Arial" w:cs="Arial"/>
          <w:b/>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980703" w:rsidRPr="0030081F" w14:paraId="70AEB234" w14:textId="77777777" w:rsidTr="00AE6EC7">
        <w:trPr>
          <w:trHeight w:val="386"/>
        </w:trPr>
        <w:tc>
          <w:tcPr>
            <w:tcW w:w="9461" w:type="dxa"/>
            <w:shd w:val="clear" w:color="auto" w:fill="FFA543"/>
            <w:vAlign w:val="center"/>
            <w:hideMark/>
          </w:tcPr>
          <w:p w14:paraId="37130B8B" w14:textId="5BB6CD25" w:rsidR="00980703" w:rsidRPr="0030081F" w:rsidRDefault="004A5758" w:rsidP="00AE6EC7">
            <w:pPr>
              <w:tabs>
                <w:tab w:val="left" w:pos="432"/>
              </w:tabs>
              <w:spacing w:line="240" w:lineRule="atLeast"/>
              <w:ind w:left="540" w:hanging="540"/>
              <w:rPr>
                <w:rFonts w:ascii="Arial" w:eastAsia="Times New Roman" w:hAnsi="Arial" w:cs="Arial"/>
                <w:b/>
                <w:bCs/>
                <w:color w:val="FFFFFF"/>
                <w:sz w:val="18"/>
                <w:szCs w:val="18"/>
              </w:rPr>
            </w:pPr>
            <w:bookmarkStart w:id="13" w:name="_Hlk90544259"/>
            <w:r w:rsidRPr="0030081F">
              <w:rPr>
                <w:rFonts w:ascii="Arial" w:eastAsia="Times New Roman" w:hAnsi="Arial" w:cs="Arial"/>
                <w:b/>
                <w:bCs/>
                <w:color w:val="FFFFFF"/>
                <w:sz w:val="18"/>
                <w:szCs w:val="18"/>
              </w:rPr>
              <w:t>33</w:t>
            </w:r>
            <w:r w:rsidR="00980703" w:rsidRPr="0030081F">
              <w:rPr>
                <w:rFonts w:ascii="Arial" w:eastAsia="Times New Roman" w:hAnsi="Arial" w:cs="Arial"/>
                <w:b/>
                <w:bCs/>
                <w:color w:val="FFFFFF"/>
                <w:sz w:val="18"/>
                <w:szCs w:val="18"/>
              </w:rPr>
              <w:tab/>
              <w:t>Rights and Privileges from the investment promotion</w:t>
            </w:r>
          </w:p>
        </w:tc>
      </w:tr>
      <w:bookmarkEnd w:id="13"/>
    </w:tbl>
    <w:p w14:paraId="78F76581" w14:textId="77777777" w:rsidR="00980703" w:rsidRPr="0030081F" w:rsidRDefault="00980703" w:rsidP="00980703">
      <w:pPr>
        <w:jc w:val="thaiDistribute"/>
        <w:rPr>
          <w:rFonts w:ascii="Arial" w:hAnsi="Arial" w:cs="Arial"/>
          <w:sz w:val="18"/>
          <w:szCs w:val="18"/>
          <w:lang w:val="en-US"/>
        </w:rPr>
      </w:pPr>
    </w:p>
    <w:p w14:paraId="45FE065E" w14:textId="10141CDC" w:rsidR="00980703" w:rsidRPr="0030081F" w:rsidRDefault="00980703" w:rsidP="00980703">
      <w:pPr>
        <w:jc w:val="thaiDistribute"/>
        <w:rPr>
          <w:rFonts w:ascii="Arial" w:hAnsi="Arial" w:cs="Arial"/>
          <w:sz w:val="18"/>
          <w:szCs w:val="18"/>
          <w:lang w:val="en-US"/>
        </w:rPr>
      </w:pPr>
      <w:r w:rsidRPr="0030081F">
        <w:rPr>
          <w:rFonts w:ascii="Arial" w:hAnsi="Arial" w:cs="Arial"/>
          <w:sz w:val="18"/>
          <w:szCs w:val="18"/>
          <w:lang w:val="en-US"/>
        </w:rPr>
        <w:t xml:space="preserve">The Group has been granted promotional privileges by the Office of the Board of Investment under promotion certificates in respect of software business in Enterprise Software and Digital Content activity. Two subsidiaries have been granted exemption from certain taxes and duties as detailed in the certificates including exemption of corporate income tax on income derived from the promoted operations for a period of </w:t>
      </w:r>
      <w:r w:rsidR="004A5758" w:rsidRPr="0030081F">
        <w:rPr>
          <w:rFonts w:ascii="Arial" w:hAnsi="Arial" w:cs="Arial"/>
          <w:sz w:val="18"/>
          <w:szCs w:val="18"/>
        </w:rPr>
        <w:t>8</w:t>
      </w:r>
      <w:r w:rsidRPr="0030081F">
        <w:rPr>
          <w:rFonts w:ascii="Arial" w:hAnsi="Arial" w:cs="Arial"/>
          <w:sz w:val="18"/>
          <w:szCs w:val="18"/>
          <w:lang w:val="en-US"/>
        </w:rPr>
        <w:t xml:space="preserve"> years from the date the promoted operations commenced generating revenues. As promoted entities, these subsidiaries are required to comply with the terms and conditions specified in the promotion certificates.</w:t>
      </w:r>
    </w:p>
    <w:p w14:paraId="3D470B68" w14:textId="77777777" w:rsidR="00980703" w:rsidRPr="0030081F" w:rsidRDefault="00980703" w:rsidP="00980703">
      <w:pPr>
        <w:jc w:val="thaiDistribute"/>
        <w:rPr>
          <w:rFonts w:ascii="Arial" w:hAnsi="Arial" w:cs="Arial"/>
          <w:b/>
          <w:bCs/>
          <w:sz w:val="18"/>
          <w:szCs w:val="18"/>
          <w:lang w:val="en-US"/>
        </w:rPr>
      </w:pPr>
    </w:p>
    <w:p w14:paraId="698D64A7" w14:textId="77777777" w:rsidR="00980703" w:rsidRPr="0030081F" w:rsidRDefault="00980703" w:rsidP="00980703">
      <w:pPr>
        <w:jc w:val="thaiDistribute"/>
        <w:rPr>
          <w:rFonts w:ascii="Arial" w:hAnsi="Arial" w:cs="Arial"/>
          <w:b/>
          <w:bCs/>
          <w:sz w:val="18"/>
          <w:szCs w:val="18"/>
          <w:lang w:val="en-US"/>
        </w:rPr>
      </w:pPr>
    </w:p>
    <w:p w14:paraId="616A994E" w14:textId="51882C10" w:rsidR="00125E0A" w:rsidRPr="0030081F" w:rsidRDefault="00125E0A" w:rsidP="00125E0A">
      <w:pPr>
        <w:rPr>
          <w:rFonts w:ascii="Arial" w:hAnsi="Arial" w:cs="Arial"/>
          <w:sz w:val="18"/>
          <w:szCs w:val="18"/>
          <w:lang w:val="en-US"/>
        </w:rPr>
      </w:pPr>
    </w:p>
    <w:sectPr w:rsidR="00125E0A" w:rsidRPr="0030081F" w:rsidSect="00515380">
      <w:pgSz w:w="11907" w:h="16840" w:code="9"/>
      <w:pgMar w:top="1440" w:right="720" w:bottom="720" w:left="1728" w:header="70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CA80C0" w14:textId="77777777" w:rsidR="00C26CF0" w:rsidRDefault="00C26CF0">
      <w:r>
        <w:separator/>
      </w:r>
    </w:p>
  </w:endnote>
  <w:endnote w:type="continuationSeparator" w:id="0">
    <w:p w14:paraId="718DC53B" w14:textId="77777777" w:rsidR="00C26CF0" w:rsidRDefault="00C2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Ink Free">
    <w:panose1 w:val="03080402000500000000"/>
    <w:charset w:val="00"/>
    <w:family w:val="script"/>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0821809"/>
      <w:docPartObj>
        <w:docPartGallery w:val="Page Numbers (Bottom of Page)"/>
        <w:docPartUnique/>
      </w:docPartObj>
    </w:sdtPr>
    <w:sdtEndPr>
      <w:rPr>
        <w:rFonts w:ascii="Arial" w:hAnsi="Arial" w:cs="Arial"/>
        <w:noProof/>
        <w:sz w:val="18"/>
        <w:szCs w:val="18"/>
      </w:rPr>
    </w:sdtEndPr>
    <w:sdtContent>
      <w:p w14:paraId="59A73C8C" w14:textId="6BABAE4E" w:rsidR="006F36E6" w:rsidRPr="00AB5B6D" w:rsidRDefault="006F36E6">
        <w:pPr>
          <w:pStyle w:val="Footer"/>
          <w:jc w:val="right"/>
          <w:rPr>
            <w:rFonts w:ascii="Arial" w:hAnsi="Arial" w:cs="Arial"/>
            <w:sz w:val="16"/>
            <w:szCs w:val="16"/>
          </w:rPr>
        </w:pPr>
      </w:p>
      <w:p w14:paraId="344AD6E1" w14:textId="77777777" w:rsidR="006F36E6" w:rsidRPr="00AB5B6D" w:rsidRDefault="006F36E6">
        <w:pPr>
          <w:pStyle w:val="Footer"/>
          <w:jc w:val="right"/>
          <w:rPr>
            <w:rFonts w:ascii="Arial" w:hAnsi="Arial" w:cs="Arial"/>
            <w:sz w:val="16"/>
            <w:szCs w:val="16"/>
          </w:rPr>
        </w:pPr>
      </w:p>
      <w:p w14:paraId="7DF5AD1F" w14:textId="41CD3E54" w:rsidR="006F36E6" w:rsidRDefault="006F36E6" w:rsidP="002844DE">
        <w:pPr>
          <w:pStyle w:val="Footer"/>
          <w:jc w:val="center"/>
          <w:rPr>
            <w:rFonts w:ascii="Arial" w:hAnsi="Arial" w:cs="Arial"/>
            <w:sz w:val="18"/>
            <w:szCs w:val="18"/>
          </w:rPr>
        </w:pPr>
        <w:proofErr w:type="gramStart"/>
        <w:r w:rsidRPr="002844DE">
          <w:rPr>
            <w:rFonts w:ascii="Arial" w:hAnsi="Arial" w:cs="Arial"/>
            <w:sz w:val="18"/>
            <w:szCs w:val="18"/>
          </w:rPr>
          <w:t>Director  _</w:t>
        </w:r>
        <w:proofErr w:type="gramEnd"/>
        <w:r w:rsidRPr="002844DE">
          <w:rPr>
            <w:rFonts w:ascii="Arial" w:hAnsi="Arial" w:cs="Arial"/>
            <w:sz w:val="18"/>
            <w:szCs w:val="18"/>
          </w:rPr>
          <w:t xml:space="preserve">__________________________   </w:t>
        </w:r>
        <w:r>
          <w:rPr>
            <w:rFonts w:ascii="Arial" w:hAnsi="Arial" w:cs="Arial"/>
            <w:sz w:val="18"/>
            <w:szCs w:val="18"/>
          </w:rPr>
          <w:t xml:space="preserve"> </w:t>
        </w:r>
        <w:r w:rsidRPr="002844DE">
          <w:rPr>
            <w:rFonts w:ascii="Arial" w:hAnsi="Arial" w:cs="Arial"/>
            <w:sz w:val="18"/>
            <w:szCs w:val="18"/>
          </w:rPr>
          <w:t xml:space="preserve">        </w:t>
        </w:r>
        <w:proofErr w:type="spellStart"/>
        <w:r w:rsidRPr="002844DE">
          <w:rPr>
            <w:rFonts w:ascii="Arial" w:hAnsi="Arial" w:cs="Arial"/>
            <w:sz w:val="18"/>
            <w:szCs w:val="18"/>
          </w:rPr>
          <w:t>Director</w:t>
        </w:r>
        <w:proofErr w:type="spellEnd"/>
        <w:r w:rsidRPr="002844DE">
          <w:rPr>
            <w:rFonts w:ascii="Arial" w:hAnsi="Arial" w:cs="Arial"/>
            <w:sz w:val="18"/>
            <w:szCs w:val="18"/>
          </w:rPr>
          <w:t xml:space="preserve">  ___________________________</w:t>
        </w:r>
      </w:p>
      <w:p w14:paraId="47CE088F" w14:textId="3396DBFB" w:rsidR="006F36E6" w:rsidRPr="002844DE" w:rsidRDefault="006F36E6" w:rsidP="002844DE">
        <w:pPr>
          <w:pStyle w:val="Footer"/>
          <w:jc w:val="center"/>
          <w:rPr>
            <w:rFonts w:ascii="Arial" w:hAnsi="Arial" w:cs="Arial"/>
            <w:sz w:val="18"/>
            <w:szCs w:val="18"/>
          </w:rPr>
        </w:pPr>
        <w:r>
          <w:rPr>
            <w:rFonts w:ascii="Arial" w:hAnsi="Arial" w:cs="Arial"/>
            <w:sz w:val="18"/>
            <w:szCs w:val="18"/>
          </w:rPr>
          <w:t xml:space="preserve">               </w:t>
        </w:r>
        <w:r w:rsidRPr="002844DE">
          <w:rPr>
            <w:rFonts w:ascii="Arial" w:hAnsi="Arial" w:cs="Arial"/>
            <w:sz w:val="18"/>
            <w:szCs w:val="18"/>
          </w:rPr>
          <w:t xml:space="preserve">Mr. </w:t>
        </w:r>
        <w:proofErr w:type="spellStart"/>
        <w:r w:rsidRPr="002844DE">
          <w:rPr>
            <w:rFonts w:ascii="Arial" w:hAnsi="Arial" w:cs="Arial"/>
            <w:sz w:val="18"/>
            <w:szCs w:val="18"/>
          </w:rPr>
          <w:t>Chawan</w:t>
        </w:r>
        <w:proofErr w:type="spellEnd"/>
        <w:r w:rsidRPr="002844DE">
          <w:rPr>
            <w:rFonts w:ascii="Arial" w:hAnsi="Arial" w:cs="Arial"/>
            <w:sz w:val="18"/>
            <w:szCs w:val="18"/>
          </w:rPr>
          <w:t xml:space="preserve"> </w:t>
        </w:r>
        <w:proofErr w:type="spellStart"/>
        <w:r w:rsidRPr="002844DE">
          <w:rPr>
            <w:rFonts w:ascii="Arial" w:hAnsi="Arial" w:cs="Arial"/>
            <w:sz w:val="18"/>
            <w:szCs w:val="18"/>
          </w:rPr>
          <w:t>Boonprakobsak</w:t>
        </w:r>
        <w:proofErr w:type="spellEnd"/>
        <w:r w:rsidRPr="002844DE">
          <w:rPr>
            <w:rFonts w:ascii="Arial" w:hAnsi="Arial" w:cs="Arial"/>
            <w:sz w:val="18"/>
            <w:szCs w:val="18"/>
          </w:rPr>
          <w:t xml:space="preserve">          </w:t>
        </w:r>
        <w:r>
          <w:rPr>
            <w:rFonts w:ascii="Arial" w:hAnsi="Arial" w:cs="Arial"/>
            <w:sz w:val="18"/>
            <w:szCs w:val="18"/>
          </w:rPr>
          <w:t xml:space="preserve"> </w:t>
        </w:r>
        <w:r w:rsidRPr="002844DE">
          <w:rPr>
            <w:rFonts w:ascii="Arial" w:hAnsi="Arial" w:cs="Arial"/>
            <w:sz w:val="18"/>
            <w:szCs w:val="18"/>
          </w:rPr>
          <w:t xml:space="preserve">           </w:t>
        </w:r>
        <w:r>
          <w:rPr>
            <w:rFonts w:ascii="Arial" w:hAnsi="Arial" w:cs="Arial"/>
            <w:sz w:val="18"/>
            <w:szCs w:val="18"/>
          </w:rPr>
          <w:t xml:space="preserve"> </w:t>
        </w:r>
        <w:r w:rsidRPr="002844DE">
          <w:rPr>
            <w:rFonts w:ascii="Arial" w:hAnsi="Arial" w:cs="Arial"/>
            <w:sz w:val="18"/>
            <w:szCs w:val="18"/>
          </w:rPr>
          <w:t xml:space="preserve">            Mr. </w:t>
        </w:r>
        <w:proofErr w:type="spellStart"/>
        <w:r w:rsidRPr="002844DE">
          <w:rPr>
            <w:rFonts w:ascii="Arial" w:hAnsi="Arial" w:cs="Arial"/>
            <w:sz w:val="18"/>
            <w:szCs w:val="18"/>
          </w:rPr>
          <w:t>Sompoch</w:t>
        </w:r>
        <w:proofErr w:type="spellEnd"/>
        <w:r w:rsidRPr="002844DE">
          <w:rPr>
            <w:rFonts w:ascii="Arial" w:hAnsi="Arial" w:cs="Arial"/>
            <w:sz w:val="18"/>
            <w:szCs w:val="18"/>
          </w:rPr>
          <w:t xml:space="preserve"> </w:t>
        </w:r>
        <w:proofErr w:type="spellStart"/>
        <w:r w:rsidRPr="002844DE">
          <w:rPr>
            <w:rFonts w:ascii="Arial" w:hAnsi="Arial" w:cs="Arial"/>
            <w:sz w:val="18"/>
            <w:szCs w:val="18"/>
          </w:rPr>
          <w:t>Tanutantivong</w:t>
        </w:r>
        <w:proofErr w:type="spellEnd"/>
      </w:p>
      <w:p w14:paraId="2F917C3C" w14:textId="77777777" w:rsidR="006F36E6" w:rsidRPr="00AB5B6D" w:rsidRDefault="006F36E6">
        <w:pPr>
          <w:pStyle w:val="Footer"/>
          <w:jc w:val="right"/>
          <w:rPr>
            <w:rFonts w:ascii="Arial" w:hAnsi="Arial" w:cs="Arial"/>
            <w:sz w:val="16"/>
            <w:szCs w:val="16"/>
          </w:rPr>
        </w:pPr>
      </w:p>
      <w:p w14:paraId="583CAA47" w14:textId="67BF439B" w:rsidR="006F36E6" w:rsidRPr="002844DE" w:rsidRDefault="006F36E6" w:rsidP="006B06ED">
        <w:pPr>
          <w:pStyle w:val="Footer"/>
          <w:pBdr>
            <w:top w:val="single" w:sz="8" w:space="1" w:color="auto"/>
          </w:pBdr>
          <w:jc w:val="right"/>
          <w:rPr>
            <w:rFonts w:ascii="Arial" w:hAnsi="Arial" w:cs="Arial"/>
            <w:sz w:val="18"/>
            <w:szCs w:val="18"/>
          </w:rPr>
        </w:pPr>
        <w:r w:rsidRPr="002844DE">
          <w:rPr>
            <w:rFonts w:ascii="Arial" w:hAnsi="Arial" w:cs="Arial"/>
            <w:sz w:val="18"/>
            <w:szCs w:val="18"/>
          </w:rPr>
          <w:fldChar w:fldCharType="begin"/>
        </w:r>
        <w:r w:rsidRPr="002844DE">
          <w:rPr>
            <w:rFonts w:ascii="Arial" w:hAnsi="Arial" w:cs="Arial"/>
            <w:sz w:val="18"/>
            <w:szCs w:val="18"/>
          </w:rPr>
          <w:instrText xml:space="preserve"> PAGE   \* MERGEFORMAT </w:instrText>
        </w:r>
        <w:r w:rsidRPr="002844DE">
          <w:rPr>
            <w:rFonts w:ascii="Arial" w:hAnsi="Arial" w:cs="Arial"/>
            <w:sz w:val="18"/>
            <w:szCs w:val="18"/>
          </w:rPr>
          <w:fldChar w:fldCharType="separate"/>
        </w:r>
        <w:r w:rsidRPr="002844DE">
          <w:rPr>
            <w:rFonts w:ascii="Arial" w:hAnsi="Arial" w:cs="Arial"/>
            <w:noProof/>
            <w:sz w:val="18"/>
            <w:szCs w:val="18"/>
          </w:rPr>
          <w:t>2</w:t>
        </w:r>
        <w:r w:rsidRPr="002844DE">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A523C" w14:textId="77777777" w:rsidR="00C26CF0" w:rsidRDefault="00C26CF0">
      <w:r>
        <w:separator/>
      </w:r>
    </w:p>
  </w:footnote>
  <w:footnote w:type="continuationSeparator" w:id="0">
    <w:p w14:paraId="4C8A1633" w14:textId="77777777" w:rsidR="00C26CF0" w:rsidRDefault="00C26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A60C5" w14:textId="58D77C31" w:rsidR="006F36E6" w:rsidRPr="002844DE" w:rsidRDefault="006F36E6" w:rsidP="002844DE">
    <w:pPr>
      <w:pStyle w:val="Header"/>
      <w:pBdr>
        <w:bottom w:val="single" w:sz="8" w:space="1" w:color="auto"/>
      </w:pBdr>
      <w:jc w:val="left"/>
      <w:rPr>
        <w:rFonts w:ascii="Arial" w:hAnsi="Arial" w:cs="Arial"/>
        <w:b/>
        <w:bCs/>
        <w:sz w:val="18"/>
        <w:szCs w:val="18"/>
      </w:rPr>
    </w:pPr>
    <w:proofErr w:type="spellStart"/>
    <w:r w:rsidRPr="002844DE">
      <w:rPr>
        <w:rFonts w:ascii="Arial" w:hAnsi="Arial" w:cs="Arial"/>
        <w:b/>
        <w:bCs/>
        <w:sz w:val="18"/>
        <w:szCs w:val="18"/>
      </w:rPr>
      <w:t>AddTech</w:t>
    </w:r>
    <w:proofErr w:type="spellEnd"/>
    <w:r w:rsidRPr="002844DE">
      <w:rPr>
        <w:rFonts w:ascii="Arial" w:hAnsi="Arial" w:cs="Arial"/>
        <w:b/>
        <w:bCs/>
        <w:sz w:val="18"/>
        <w:szCs w:val="18"/>
      </w:rPr>
      <w:t xml:space="preserve"> Hub Public Company Limited</w:t>
    </w:r>
  </w:p>
  <w:p w14:paraId="00CBE1CD" w14:textId="32E66786" w:rsidR="006F36E6" w:rsidRPr="002844DE" w:rsidRDefault="006F36E6" w:rsidP="002844DE">
    <w:pPr>
      <w:pStyle w:val="Header"/>
      <w:pBdr>
        <w:bottom w:val="single" w:sz="8" w:space="1" w:color="auto"/>
      </w:pBdr>
      <w:jc w:val="left"/>
      <w:rPr>
        <w:rFonts w:ascii="Arial" w:hAnsi="Arial" w:cs="Arial"/>
        <w:b/>
        <w:bCs/>
        <w:sz w:val="18"/>
        <w:szCs w:val="18"/>
      </w:rPr>
    </w:pPr>
    <w:r w:rsidRPr="002844DE">
      <w:rPr>
        <w:rFonts w:ascii="Arial" w:hAnsi="Arial" w:cs="Arial"/>
        <w:b/>
        <w:bCs/>
        <w:sz w:val="18"/>
        <w:szCs w:val="18"/>
      </w:rPr>
      <w:t xml:space="preserve">Notes to the Consolidated and </w:t>
    </w:r>
    <w:r w:rsidRPr="002844DE">
      <w:rPr>
        <w:rFonts w:ascii="Arial" w:hAnsi="Arial" w:cs="Arial"/>
        <w:b/>
        <w:bCs/>
        <w:spacing w:val="-2"/>
        <w:sz w:val="18"/>
        <w:szCs w:val="18"/>
      </w:rPr>
      <w:t>Separate</w:t>
    </w:r>
    <w:r w:rsidRPr="002844DE">
      <w:rPr>
        <w:rFonts w:ascii="Arial" w:hAnsi="Arial" w:cs="Arial"/>
        <w:b/>
        <w:bCs/>
        <w:sz w:val="18"/>
        <w:szCs w:val="18"/>
      </w:rPr>
      <w:t xml:space="preserve"> Financial Statements</w:t>
    </w:r>
  </w:p>
  <w:p w14:paraId="159F4253" w14:textId="105E7CA9" w:rsidR="006F36E6" w:rsidRPr="002844DE" w:rsidRDefault="006F36E6" w:rsidP="002844DE">
    <w:pPr>
      <w:pStyle w:val="Header"/>
      <w:pBdr>
        <w:bottom w:val="single" w:sz="8" w:space="1" w:color="auto"/>
      </w:pBdr>
      <w:jc w:val="left"/>
      <w:rPr>
        <w:rFonts w:ascii="Arial" w:hAnsi="Arial" w:cs="Arial"/>
        <w:b/>
        <w:bCs/>
        <w:sz w:val="18"/>
        <w:szCs w:val="18"/>
      </w:rPr>
    </w:pPr>
    <w:r w:rsidRPr="002844DE">
      <w:rPr>
        <w:rFonts w:ascii="Arial" w:hAnsi="Arial" w:cs="Arial"/>
        <w:b/>
        <w:bCs/>
        <w:sz w:val="18"/>
        <w:szCs w:val="18"/>
      </w:rPr>
      <w:t>For the year ended 31 December 202</w:t>
    </w:r>
    <w:r>
      <w:rPr>
        <w:rFonts w:ascii="Arial" w:hAnsi="Arial" w:cs="Arial"/>
        <w:b/>
        <w:bCs/>
        <w:sz w:val="18"/>
        <w:szCs w:val="18"/>
      </w:rPr>
      <w:t>1</w:t>
    </w:r>
  </w:p>
  <w:p w14:paraId="6D46A3C3" w14:textId="77777777" w:rsidR="006F36E6" w:rsidRPr="002844DE" w:rsidRDefault="006F36E6" w:rsidP="002844DE">
    <w:pPr>
      <w:pStyle w:val="Heading4"/>
      <w:keepNext w:val="0"/>
      <w:spacing w:before="0" w:after="0"/>
      <w:jc w:val="left"/>
      <w:rPr>
        <w:rFonts w:ascii="Arial" w:hAnsi="Arial" w:cs="Arial"/>
        <w:b w:val="0"/>
        <w:bCs w:val="0"/>
        <w:sz w:val="18"/>
        <w:szCs w:val="18"/>
      </w:rPr>
    </w:pPr>
  </w:p>
  <w:p w14:paraId="0724C947" w14:textId="77777777" w:rsidR="006F36E6" w:rsidRPr="002844DE" w:rsidRDefault="006F36E6" w:rsidP="002844DE">
    <w:pPr>
      <w:pStyle w:val="Heading4"/>
      <w:keepNext w:val="0"/>
      <w:spacing w:before="0" w:after="0"/>
      <w:jc w:val="left"/>
      <w:rPr>
        <w:rFonts w:ascii="Arial" w:hAnsi="Arial" w:cs="Arial"/>
        <w:b w:val="0"/>
        <w:bCs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53372"/>
    <w:multiLevelType w:val="hybridMultilevel"/>
    <w:tmpl w:val="C8F03E40"/>
    <w:lvl w:ilvl="0" w:tplc="DEEA41F8">
      <w:numFmt w:val="bullet"/>
      <w:lvlText w:val="-"/>
      <w:lvlJc w:val="left"/>
      <w:pPr>
        <w:ind w:left="2160" w:hanging="360"/>
      </w:pPr>
      <w:rPr>
        <w:rFonts w:ascii="Arial" w:eastAsiaTheme="minorHAnsi" w:hAnsi="Arial" w:cs="Aria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1D0F78FB"/>
    <w:multiLevelType w:val="hybridMultilevel"/>
    <w:tmpl w:val="F56264D4"/>
    <w:lvl w:ilvl="0" w:tplc="50DA29A4">
      <w:start w:val="9"/>
      <w:numFmt w:val="lowerLetter"/>
      <w:lvlText w:val="%1)"/>
      <w:lvlJc w:val="left"/>
      <w:pPr>
        <w:ind w:left="1980" w:hanging="36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 w15:restartNumberingAfterBreak="0">
    <w:nsid w:val="20576623"/>
    <w:multiLevelType w:val="hybridMultilevel"/>
    <w:tmpl w:val="1EC618E2"/>
    <w:lvl w:ilvl="0" w:tplc="12E2EB28">
      <w:start w:val="1"/>
      <w:numFmt w:val="lowerLetter"/>
      <w:lvlText w:val="%1)"/>
      <w:lvlJc w:val="left"/>
      <w:pPr>
        <w:ind w:left="1440" w:hanging="360"/>
      </w:pPr>
      <w:rPr>
        <w:rFonts w:ascii="Arial" w:hAnsi="Arial" w:cs="Arial" w:hint="default"/>
        <w:b/>
        <w:color w:val="CF4A0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294B4E71"/>
    <w:multiLevelType w:val="hybridMultilevel"/>
    <w:tmpl w:val="0B8AEEB6"/>
    <w:lvl w:ilvl="0" w:tplc="12246074">
      <w:numFmt w:val="bullet"/>
      <w:lvlText w:val="-"/>
      <w:lvlJc w:val="left"/>
      <w:pPr>
        <w:ind w:left="927" w:hanging="360"/>
      </w:pPr>
      <w:rPr>
        <w:rFonts w:ascii="Arial" w:eastAsia="Arial" w:hAnsi="Arial" w:cs="Arial" w:hint="default"/>
      </w:rPr>
    </w:lvl>
    <w:lvl w:ilvl="1" w:tplc="08090001">
      <w:start w:val="1"/>
      <w:numFmt w:val="bullet"/>
      <w:lvlText w:val=""/>
      <w:lvlJc w:val="left"/>
      <w:pPr>
        <w:ind w:left="1647" w:hanging="360"/>
      </w:pPr>
      <w:rPr>
        <w:rFonts w:ascii="Symbol" w:hAnsi="Symbol"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15:restartNumberingAfterBreak="0">
    <w:nsid w:val="3CC051B4"/>
    <w:multiLevelType w:val="hybridMultilevel"/>
    <w:tmpl w:val="674C5768"/>
    <w:lvl w:ilvl="0" w:tplc="86AC0980">
      <w:start w:val="1"/>
      <w:numFmt w:val="lowerLetter"/>
      <w:lvlText w:val="%1)"/>
      <w:lvlJc w:val="left"/>
      <w:pPr>
        <w:ind w:left="927" w:hanging="360"/>
      </w:pPr>
      <w:rPr>
        <w:rFonts w:cs="Browallia New" w:hint="default"/>
        <w:b w:val="0"/>
        <w:bCs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FD165CB"/>
    <w:multiLevelType w:val="hybridMultilevel"/>
    <w:tmpl w:val="DBEC7BCA"/>
    <w:lvl w:ilvl="0" w:tplc="1E0E6A2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8D00BEE"/>
    <w:multiLevelType w:val="hybridMultilevel"/>
    <w:tmpl w:val="BEF67B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4A7C4C9B"/>
    <w:multiLevelType w:val="multilevel"/>
    <w:tmpl w:val="4DCE33FE"/>
    <w:lvl w:ilvl="0">
      <w:start w:val="2"/>
      <w:numFmt w:val="bullet"/>
      <w:lvlText w:val="-"/>
      <w:lvlJc w:val="left"/>
      <w:pPr>
        <w:ind w:left="2629"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3191B90"/>
    <w:multiLevelType w:val="hybridMultilevel"/>
    <w:tmpl w:val="45568BC6"/>
    <w:lvl w:ilvl="0" w:tplc="02A26702">
      <w:start w:val="6"/>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AB6DDB"/>
    <w:multiLevelType w:val="multilevel"/>
    <w:tmpl w:val="680AABBA"/>
    <w:lvl w:ilvl="0">
      <w:start w:val="1"/>
      <w:numFmt w:val="bullet"/>
      <w:lvlText w:val=""/>
      <w:lvlJc w:val="left"/>
      <w:pPr>
        <w:tabs>
          <w:tab w:val="num" w:pos="720"/>
        </w:tabs>
        <w:ind w:left="720" w:hanging="360"/>
      </w:pPr>
      <w:rPr>
        <w:rFonts w:ascii="Symbol" w:hAnsi="Symbol" w:hint="default"/>
        <w:sz w:val="20"/>
      </w:rPr>
    </w:lvl>
    <w:lvl w:ilvl="1">
      <w:start w:val="2"/>
      <w:numFmt w:val="lowerRoman"/>
      <w:lvlText w:val="%2&gt;"/>
      <w:lvlJc w:val="left"/>
      <w:pPr>
        <w:ind w:left="1800" w:hanging="720"/>
      </w:pPr>
      <w:rPr>
        <w:rFonts w:hint="default"/>
      </w:rPr>
    </w:lvl>
    <w:lvl w:ilvl="2">
      <w:start w:val="16"/>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E355D5"/>
    <w:multiLevelType w:val="hybridMultilevel"/>
    <w:tmpl w:val="D2382B68"/>
    <w:lvl w:ilvl="0" w:tplc="A1641C74">
      <w:start w:val="1"/>
      <w:numFmt w:val="bullet"/>
      <w:lvlText w:val=""/>
      <w:lvlJc w:val="left"/>
      <w:pPr>
        <w:ind w:left="1302" w:hanging="360"/>
      </w:pPr>
      <w:rPr>
        <w:rFonts w:ascii="Symbol" w:hAnsi="Symbol" w:hint="default"/>
        <w:color w:val="auto"/>
      </w:rPr>
    </w:lvl>
    <w:lvl w:ilvl="1" w:tplc="08090003" w:tentative="1">
      <w:start w:val="1"/>
      <w:numFmt w:val="bullet"/>
      <w:lvlText w:val="o"/>
      <w:lvlJc w:val="left"/>
      <w:pPr>
        <w:ind w:left="2022" w:hanging="360"/>
      </w:pPr>
      <w:rPr>
        <w:rFonts w:ascii="Courier New" w:hAnsi="Courier New" w:cs="Courier New" w:hint="default"/>
      </w:rPr>
    </w:lvl>
    <w:lvl w:ilvl="2" w:tplc="08090005" w:tentative="1">
      <w:start w:val="1"/>
      <w:numFmt w:val="bullet"/>
      <w:lvlText w:val=""/>
      <w:lvlJc w:val="left"/>
      <w:pPr>
        <w:ind w:left="2742" w:hanging="360"/>
      </w:pPr>
      <w:rPr>
        <w:rFonts w:ascii="Wingdings" w:hAnsi="Wingdings" w:hint="default"/>
      </w:rPr>
    </w:lvl>
    <w:lvl w:ilvl="3" w:tplc="08090001" w:tentative="1">
      <w:start w:val="1"/>
      <w:numFmt w:val="bullet"/>
      <w:lvlText w:val=""/>
      <w:lvlJc w:val="left"/>
      <w:pPr>
        <w:ind w:left="3462" w:hanging="360"/>
      </w:pPr>
      <w:rPr>
        <w:rFonts w:ascii="Symbol" w:hAnsi="Symbol" w:hint="default"/>
      </w:rPr>
    </w:lvl>
    <w:lvl w:ilvl="4" w:tplc="08090003" w:tentative="1">
      <w:start w:val="1"/>
      <w:numFmt w:val="bullet"/>
      <w:lvlText w:val="o"/>
      <w:lvlJc w:val="left"/>
      <w:pPr>
        <w:ind w:left="4182" w:hanging="360"/>
      </w:pPr>
      <w:rPr>
        <w:rFonts w:ascii="Courier New" w:hAnsi="Courier New" w:cs="Courier New" w:hint="default"/>
      </w:rPr>
    </w:lvl>
    <w:lvl w:ilvl="5" w:tplc="08090005" w:tentative="1">
      <w:start w:val="1"/>
      <w:numFmt w:val="bullet"/>
      <w:lvlText w:val=""/>
      <w:lvlJc w:val="left"/>
      <w:pPr>
        <w:ind w:left="4902" w:hanging="360"/>
      </w:pPr>
      <w:rPr>
        <w:rFonts w:ascii="Wingdings" w:hAnsi="Wingdings" w:hint="default"/>
      </w:rPr>
    </w:lvl>
    <w:lvl w:ilvl="6" w:tplc="08090001" w:tentative="1">
      <w:start w:val="1"/>
      <w:numFmt w:val="bullet"/>
      <w:lvlText w:val=""/>
      <w:lvlJc w:val="left"/>
      <w:pPr>
        <w:ind w:left="5622" w:hanging="360"/>
      </w:pPr>
      <w:rPr>
        <w:rFonts w:ascii="Symbol" w:hAnsi="Symbol" w:hint="default"/>
      </w:rPr>
    </w:lvl>
    <w:lvl w:ilvl="7" w:tplc="08090003" w:tentative="1">
      <w:start w:val="1"/>
      <w:numFmt w:val="bullet"/>
      <w:lvlText w:val="o"/>
      <w:lvlJc w:val="left"/>
      <w:pPr>
        <w:ind w:left="6342" w:hanging="360"/>
      </w:pPr>
      <w:rPr>
        <w:rFonts w:ascii="Courier New" w:hAnsi="Courier New" w:cs="Courier New" w:hint="default"/>
      </w:rPr>
    </w:lvl>
    <w:lvl w:ilvl="8" w:tplc="08090005" w:tentative="1">
      <w:start w:val="1"/>
      <w:numFmt w:val="bullet"/>
      <w:lvlText w:val=""/>
      <w:lvlJc w:val="left"/>
      <w:pPr>
        <w:ind w:left="7062" w:hanging="360"/>
      </w:pPr>
      <w:rPr>
        <w:rFonts w:ascii="Wingdings" w:hAnsi="Wingdings" w:hint="default"/>
      </w:rPr>
    </w:lvl>
  </w:abstractNum>
  <w:abstractNum w:abstractNumId="12" w15:restartNumberingAfterBreak="0">
    <w:nsid w:val="57BC0306"/>
    <w:multiLevelType w:val="hybridMultilevel"/>
    <w:tmpl w:val="8F008124"/>
    <w:lvl w:ilvl="0" w:tplc="ABA69C1C">
      <w:start w:val="1"/>
      <w:numFmt w:val="lowerLetter"/>
      <w:lvlText w:val="%1)"/>
      <w:lvlJc w:val="left"/>
      <w:pPr>
        <w:ind w:left="747" w:hanging="360"/>
      </w:pPr>
      <w:rPr>
        <w:rFonts w:hint="default"/>
        <w:b/>
        <w:bCs/>
        <w:color w:val="CF4A02"/>
      </w:rPr>
    </w:lvl>
    <w:lvl w:ilvl="1" w:tplc="08090019">
      <w:start w:val="1"/>
      <w:numFmt w:val="lowerLetter"/>
      <w:lvlText w:val="%2."/>
      <w:lvlJc w:val="left"/>
      <w:pPr>
        <w:ind w:left="1467" w:hanging="360"/>
      </w:pPr>
    </w:lvl>
    <w:lvl w:ilvl="2" w:tplc="0809001B" w:tentative="1">
      <w:start w:val="1"/>
      <w:numFmt w:val="lowerRoman"/>
      <w:lvlText w:val="%3."/>
      <w:lvlJc w:val="right"/>
      <w:pPr>
        <w:ind w:left="2187" w:hanging="180"/>
      </w:pPr>
    </w:lvl>
    <w:lvl w:ilvl="3" w:tplc="0809000F" w:tentative="1">
      <w:start w:val="1"/>
      <w:numFmt w:val="decimal"/>
      <w:lvlText w:val="%4."/>
      <w:lvlJc w:val="left"/>
      <w:pPr>
        <w:ind w:left="2907" w:hanging="360"/>
      </w:pPr>
    </w:lvl>
    <w:lvl w:ilvl="4" w:tplc="08090019" w:tentative="1">
      <w:start w:val="1"/>
      <w:numFmt w:val="lowerLetter"/>
      <w:lvlText w:val="%5."/>
      <w:lvlJc w:val="left"/>
      <w:pPr>
        <w:ind w:left="3627" w:hanging="360"/>
      </w:pPr>
    </w:lvl>
    <w:lvl w:ilvl="5" w:tplc="0809001B" w:tentative="1">
      <w:start w:val="1"/>
      <w:numFmt w:val="lowerRoman"/>
      <w:lvlText w:val="%6."/>
      <w:lvlJc w:val="right"/>
      <w:pPr>
        <w:ind w:left="4347" w:hanging="180"/>
      </w:pPr>
    </w:lvl>
    <w:lvl w:ilvl="6" w:tplc="0809000F" w:tentative="1">
      <w:start w:val="1"/>
      <w:numFmt w:val="decimal"/>
      <w:lvlText w:val="%7."/>
      <w:lvlJc w:val="left"/>
      <w:pPr>
        <w:ind w:left="5067" w:hanging="360"/>
      </w:pPr>
    </w:lvl>
    <w:lvl w:ilvl="7" w:tplc="08090019" w:tentative="1">
      <w:start w:val="1"/>
      <w:numFmt w:val="lowerLetter"/>
      <w:lvlText w:val="%8."/>
      <w:lvlJc w:val="left"/>
      <w:pPr>
        <w:ind w:left="5787" w:hanging="360"/>
      </w:pPr>
    </w:lvl>
    <w:lvl w:ilvl="8" w:tplc="0809001B" w:tentative="1">
      <w:start w:val="1"/>
      <w:numFmt w:val="lowerRoman"/>
      <w:lvlText w:val="%9."/>
      <w:lvlJc w:val="right"/>
      <w:pPr>
        <w:ind w:left="6507" w:hanging="180"/>
      </w:pPr>
    </w:lvl>
  </w:abstractNum>
  <w:abstractNum w:abstractNumId="13" w15:restartNumberingAfterBreak="0">
    <w:nsid w:val="6A0E6088"/>
    <w:multiLevelType w:val="hybridMultilevel"/>
    <w:tmpl w:val="13BA3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895AE9"/>
    <w:multiLevelType w:val="multilevel"/>
    <w:tmpl w:val="A20295DE"/>
    <w:lvl w:ilvl="0">
      <w:start w:val="12"/>
      <w:numFmt w:val="decimal"/>
      <w:lvlText w:val="%1"/>
      <w:lvlJc w:val="left"/>
      <w:pPr>
        <w:ind w:left="720" w:hanging="360"/>
      </w:pPr>
      <w:rPr>
        <w:rFonts w:hint="default"/>
        <w:b/>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6D954323"/>
    <w:multiLevelType w:val="hybridMultilevel"/>
    <w:tmpl w:val="A5AC3AE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15:restartNumberingAfterBreak="0">
    <w:nsid w:val="70BD4C3E"/>
    <w:multiLevelType w:val="multilevel"/>
    <w:tmpl w:val="680AABBA"/>
    <w:lvl w:ilvl="0">
      <w:start w:val="1"/>
      <w:numFmt w:val="bullet"/>
      <w:lvlText w:val=""/>
      <w:lvlJc w:val="left"/>
      <w:pPr>
        <w:tabs>
          <w:tab w:val="num" w:pos="720"/>
        </w:tabs>
        <w:ind w:left="720" w:hanging="360"/>
      </w:pPr>
      <w:rPr>
        <w:rFonts w:ascii="Symbol" w:hAnsi="Symbol" w:hint="default"/>
        <w:sz w:val="20"/>
      </w:rPr>
    </w:lvl>
    <w:lvl w:ilvl="1">
      <w:start w:val="2"/>
      <w:numFmt w:val="lowerRoman"/>
      <w:lvlText w:val="%2&gt;"/>
      <w:lvlJc w:val="left"/>
      <w:pPr>
        <w:ind w:left="1800" w:hanging="720"/>
      </w:pPr>
      <w:rPr>
        <w:rFonts w:hint="default"/>
      </w:rPr>
    </w:lvl>
    <w:lvl w:ilvl="2">
      <w:start w:val="16"/>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312A0B"/>
    <w:multiLevelType w:val="multilevel"/>
    <w:tmpl w:val="236C675C"/>
    <w:lvl w:ilvl="0">
      <w:start w:val="12"/>
      <w:numFmt w:val="decimal"/>
      <w:lvlText w:val="%1"/>
      <w:lvlJc w:val="left"/>
      <w:pPr>
        <w:ind w:left="360" w:hanging="360"/>
      </w:pPr>
      <w:rPr>
        <w:rFonts w:hint="default"/>
      </w:rPr>
    </w:lvl>
    <w:lvl w:ilvl="1">
      <w:start w:val="1"/>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280" w:hanging="72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18" w15:restartNumberingAfterBreak="0">
    <w:nsid w:val="78A52534"/>
    <w:multiLevelType w:val="hybridMultilevel"/>
    <w:tmpl w:val="AFA24C72"/>
    <w:lvl w:ilvl="0" w:tplc="12246074">
      <w:numFmt w:val="bullet"/>
      <w:lvlText w:val="-"/>
      <w:lvlJc w:val="left"/>
      <w:pPr>
        <w:ind w:left="927" w:hanging="360"/>
      </w:pPr>
      <w:rPr>
        <w:rFonts w:ascii="Arial" w:eastAsia="Arial" w:hAnsi="Arial" w:cs="Arial" w:hint="default"/>
      </w:rPr>
    </w:lvl>
    <w:lvl w:ilvl="1" w:tplc="310AAF02">
      <w:numFmt w:val="bullet"/>
      <w:lvlText w:val="•"/>
      <w:lvlJc w:val="left"/>
      <w:pPr>
        <w:ind w:left="1647" w:hanging="360"/>
      </w:pPr>
      <w:rPr>
        <w:rFonts w:ascii="Arial" w:eastAsia="Cordia New" w:hAnsi="Arial" w:cs="Arial"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3"/>
  </w:num>
  <w:num w:numId="2">
    <w:abstractNumId w:val="12"/>
  </w:num>
  <w:num w:numId="3">
    <w:abstractNumId w:val="9"/>
  </w:num>
  <w:num w:numId="4">
    <w:abstractNumId w:val="18"/>
  </w:num>
  <w:num w:numId="5">
    <w:abstractNumId w:val="3"/>
  </w:num>
  <w:num w:numId="6">
    <w:abstractNumId w:val="11"/>
  </w:num>
  <w:num w:numId="7">
    <w:abstractNumId w:val="6"/>
  </w:num>
  <w:num w:numId="8">
    <w:abstractNumId w:val="8"/>
  </w:num>
  <w:num w:numId="9">
    <w:abstractNumId w:val="0"/>
  </w:num>
  <w:num w:numId="10">
    <w:abstractNumId w:val="1"/>
  </w:num>
  <w:num w:numId="11">
    <w:abstractNumId w:val="16"/>
  </w:num>
  <w:num w:numId="12">
    <w:abstractNumId w:val="2"/>
  </w:num>
  <w:num w:numId="13">
    <w:abstractNumId w:val="19"/>
  </w:num>
  <w:num w:numId="14">
    <w:abstractNumId w:val="17"/>
  </w:num>
  <w:num w:numId="15">
    <w:abstractNumId w:val="5"/>
  </w:num>
  <w:num w:numId="16">
    <w:abstractNumId w:val="14"/>
  </w:num>
  <w:num w:numId="17">
    <w:abstractNumId w:val="7"/>
  </w:num>
  <w:num w:numId="18">
    <w:abstractNumId w:val="10"/>
  </w:num>
  <w:num w:numId="19">
    <w:abstractNumId w:val="15"/>
  </w:num>
  <w:num w:numId="20">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activeWritingStyle w:appName="MSWord" w:lang="en-US" w:vendorID="64" w:dllVersion="6" w:nlCheck="1" w:checkStyle="1"/>
  <w:activeWritingStyle w:appName="MSWord" w:lang="en-GB"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8" w:dllVersion="513" w:checkStyle="1"/>
  <w:activeWritingStyle w:appName="MSWord" w:lang="en-US" w:vendorID="8" w:dllVersion="513" w:checkStyle="1"/>
  <w:proofState w:spelling="clean" w:grammar="clean"/>
  <w:revisionView w:markup="0"/>
  <w:defaultTabStop w:val="720"/>
  <w:drawingGridHorizontalSpacing w:val="14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47C8"/>
    <w:rsid w:val="000003C8"/>
    <w:rsid w:val="00000D71"/>
    <w:rsid w:val="00001147"/>
    <w:rsid w:val="0000174C"/>
    <w:rsid w:val="00001CA1"/>
    <w:rsid w:val="00001ECE"/>
    <w:rsid w:val="000022E6"/>
    <w:rsid w:val="000025E3"/>
    <w:rsid w:val="0000365C"/>
    <w:rsid w:val="00003A0C"/>
    <w:rsid w:val="00003A62"/>
    <w:rsid w:val="00004641"/>
    <w:rsid w:val="00006ADD"/>
    <w:rsid w:val="0001042B"/>
    <w:rsid w:val="000113D3"/>
    <w:rsid w:val="00011843"/>
    <w:rsid w:val="00011C63"/>
    <w:rsid w:val="000121B5"/>
    <w:rsid w:val="0001226E"/>
    <w:rsid w:val="00012293"/>
    <w:rsid w:val="00012D26"/>
    <w:rsid w:val="00013456"/>
    <w:rsid w:val="000140BE"/>
    <w:rsid w:val="00014AB2"/>
    <w:rsid w:val="000159EF"/>
    <w:rsid w:val="00015DF1"/>
    <w:rsid w:val="00016D0A"/>
    <w:rsid w:val="000177ED"/>
    <w:rsid w:val="0002046C"/>
    <w:rsid w:val="00020B74"/>
    <w:rsid w:val="000211C0"/>
    <w:rsid w:val="000212A2"/>
    <w:rsid w:val="000214D1"/>
    <w:rsid w:val="00021A5C"/>
    <w:rsid w:val="0002251A"/>
    <w:rsid w:val="00022A13"/>
    <w:rsid w:val="00022DA3"/>
    <w:rsid w:val="000230F4"/>
    <w:rsid w:val="00023908"/>
    <w:rsid w:val="00023E34"/>
    <w:rsid w:val="00024265"/>
    <w:rsid w:val="00024722"/>
    <w:rsid w:val="000250B2"/>
    <w:rsid w:val="00026528"/>
    <w:rsid w:val="000275A7"/>
    <w:rsid w:val="0002773F"/>
    <w:rsid w:val="00027898"/>
    <w:rsid w:val="00030162"/>
    <w:rsid w:val="000305D2"/>
    <w:rsid w:val="0003110A"/>
    <w:rsid w:val="00031A7E"/>
    <w:rsid w:val="000320B6"/>
    <w:rsid w:val="00032945"/>
    <w:rsid w:val="00032AC3"/>
    <w:rsid w:val="00032B3E"/>
    <w:rsid w:val="00033625"/>
    <w:rsid w:val="00034C24"/>
    <w:rsid w:val="000350F4"/>
    <w:rsid w:val="00037A59"/>
    <w:rsid w:val="00040B46"/>
    <w:rsid w:val="00040EB9"/>
    <w:rsid w:val="0004122D"/>
    <w:rsid w:val="000413C0"/>
    <w:rsid w:val="000413DF"/>
    <w:rsid w:val="00041BA8"/>
    <w:rsid w:val="00041F73"/>
    <w:rsid w:val="000424B5"/>
    <w:rsid w:val="000425EE"/>
    <w:rsid w:val="0004289D"/>
    <w:rsid w:val="00042B23"/>
    <w:rsid w:val="000436DB"/>
    <w:rsid w:val="000437B0"/>
    <w:rsid w:val="00043BDE"/>
    <w:rsid w:val="00044F59"/>
    <w:rsid w:val="00045305"/>
    <w:rsid w:val="00045D10"/>
    <w:rsid w:val="00045FA0"/>
    <w:rsid w:val="000460CA"/>
    <w:rsid w:val="0004684F"/>
    <w:rsid w:val="0004697F"/>
    <w:rsid w:val="0004716D"/>
    <w:rsid w:val="00047561"/>
    <w:rsid w:val="000475E6"/>
    <w:rsid w:val="00050A43"/>
    <w:rsid w:val="00050A8C"/>
    <w:rsid w:val="000515CE"/>
    <w:rsid w:val="00052A7D"/>
    <w:rsid w:val="0005322F"/>
    <w:rsid w:val="00053657"/>
    <w:rsid w:val="00053966"/>
    <w:rsid w:val="000546A3"/>
    <w:rsid w:val="00054765"/>
    <w:rsid w:val="00054BB4"/>
    <w:rsid w:val="0005514F"/>
    <w:rsid w:val="0005538C"/>
    <w:rsid w:val="0005544A"/>
    <w:rsid w:val="00055CCF"/>
    <w:rsid w:val="00055CFD"/>
    <w:rsid w:val="00055D4F"/>
    <w:rsid w:val="000562C1"/>
    <w:rsid w:val="00056455"/>
    <w:rsid w:val="00057F34"/>
    <w:rsid w:val="00061734"/>
    <w:rsid w:val="00061ABC"/>
    <w:rsid w:val="00061B32"/>
    <w:rsid w:val="00062239"/>
    <w:rsid w:val="000622F0"/>
    <w:rsid w:val="000626D5"/>
    <w:rsid w:val="00062F36"/>
    <w:rsid w:val="00063157"/>
    <w:rsid w:val="000633E5"/>
    <w:rsid w:val="00063A4B"/>
    <w:rsid w:val="00063F3A"/>
    <w:rsid w:val="000642EA"/>
    <w:rsid w:val="000648DC"/>
    <w:rsid w:val="00065269"/>
    <w:rsid w:val="00065D0E"/>
    <w:rsid w:val="00065FA1"/>
    <w:rsid w:val="00066BA5"/>
    <w:rsid w:val="000675AD"/>
    <w:rsid w:val="00067EFA"/>
    <w:rsid w:val="000709B1"/>
    <w:rsid w:val="00070D6D"/>
    <w:rsid w:val="00070F41"/>
    <w:rsid w:val="00071492"/>
    <w:rsid w:val="00071949"/>
    <w:rsid w:val="00071D95"/>
    <w:rsid w:val="000720E0"/>
    <w:rsid w:val="000723C6"/>
    <w:rsid w:val="0007258E"/>
    <w:rsid w:val="00072EBE"/>
    <w:rsid w:val="00074F86"/>
    <w:rsid w:val="00075B85"/>
    <w:rsid w:val="00075ECE"/>
    <w:rsid w:val="00076911"/>
    <w:rsid w:val="00077053"/>
    <w:rsid w:val="000774D5"/>
    <w:rsid w:val="00077AA0"/>
    <w:rsid w:val="00077BCF"/>
    <w:rsid w:val="00077E32"/>
    <w:rsid w:val="000804F0"/>
    <w:rsid w:val="000806E8"/>
    <w:rsid w:val="0008070F"/>
    <w:rsid w:val="00080846"/>
    <w:rsid w:val="00080974"/>
    <w:rsid w:val="00080B92"/>
    <w:rsid w:val="000813C2"/>
    <w:rsid w:val="00081C99"/>
    <w:rsid w:val="00081E48"/>
    <w:rsid w:val="00082091"/>
    <w:rsid w:val="0008294A"/>
    <w:rsid w:val="00082E01"/>
    <w:rsid w:val="00083CC8"/>
    <w:rsid w:val="000841D4"/>
    <w:rsid w:val="00084214"/>
    <w:rsid w:val="00084259"/>
    <w:rsid w:val="00087484"/>
    <w:rsid w:val="00090670"/>
    <w:rsid w:val="00090F6C"/>
    <w:rsid w:val="000911BA"/>
    <w:rsid w:val="00092B4E"/>
    <w:rsid w:val="00092F4B"/>
    <w:rsid w:val="000935A2"/>
    <w:rsid w:val="0009408F"/>
    <w:rsid w:val="00094872"/>
    <w:rsid w:val="000948C0"/>
    <w:rsid w:val="00094967"/>
    <w:rsid w:val="00094E52"/>
    <w:rsid w:val="00094F94"/>
    <w:rsid w:val="0009526C"/>
    <w:rsid w:val="0009535F"/>
    <w:rsid w:val="00095F79"/>
    <w:rsid w:val="00096063"/>
    <w:rsid w:val="000963F3"/>
    <w:rsid w:val="00096EFD"/>
    <w:rsid w:val="00096FAD"/>
    <w:rsid w:val="000A00E4"/>
    <w:rsid w:val="000A0D58"/>
    <w:rsid w:val="000A1022"/>
    <w:rsid w:val="000A144D"/>
    <w:rsid w:val="000A2CB8"/>
    <w:rsid w:val="000A2F4E"/>
    <w:rsid w:val="000A408E"/>
    <w:rsid w:val="000A45EB"/>
    <w:rsid w:val="000A4C32"/>
    <w:rsid w:val="000A54A7"/>
    <w:rsid w:val="000A54E9"/>
    <w:rsid w:val="000A5A94"/>
    <w:rsid w:val="000A5BDB"/>
    <w:rsid w:val="000A5FBE"/>
    <w:rsid w:val="000B043E"/>
    <w:rsid w:val="000B2B84"/>
    <w:rsid w:val="000B392C"/>
    <w:rsid w:val="000B3E46"/>
    <w:rsid w:val="000B3F6C"/>
    <w:rsid w:val="000B48F0"/>
    <w:rsid w:val="000B49BD"/>
    <w:rsid w:val="000B54D0"/>
    <w:rsid w:val="000B56EF"/>
    <w:rsid w:val="000B595D"/>
    <w:rsid w:val="000B5B2F"/>
    <w:rsid w:val="000B6503"/>
    <w:rsid w:val="000B6D80"/>
    <w:rsid w:val="000B6FA2"/>
    <w:rsid w:val="000B7378"/>
    <w:rsid w:val="000C0836"/>
    <w:rsid w:val="000C09C6"/>
    <w:rsid w:val="000C0B8D"/>
    <w:rsid w:val="000C0BB2"/>
    <w:rsid w:val="000C0C72"/>
    <w:rsid w:val="000C1151"/>
    <w:rsid w:val="000C1217"/>
    <w:rsid w:val="000C15B4"/>
    <w:rsid w:val="000C198B"/>
    <w:rsid w:val="000C2D92"/>
    <w:rsid w:val="000C330F"/>
    <w:rsid w:val="000C3462"/>
    <w:rsid w:val="000C4330"/>
    <w:rsid w:val="000C4879"/>
    <w:rsid w:val="000C4EEE"/>
    <w:rsid w:val="000C4F42"/>
    <w:rsid w:val="000C5958"/>
    <w:rsid w:val="000C613A"/>
    <w:rsid w:val="000C62C3"/>
    <w:rsid w:val="000C6492"/>
    <w:rsid w:val="000D0ED1"/>
    <w:rsid w:val="000D19EB"/>
    <w:rsid w:val="000D1A1A"/>
    <w:rsid w:val="000D2314"/>
    <w:rsid w:val="000D28DF"/>
    <w:rsid w:val="000D31DB"/>
    <w:rsid w:val="000D36EA"/>
    <w:rsid w:val="000D37E0"/>
    <w:rsid w:val="000D4A9F"/>
    <w:rsid w:val="000D52C8"/>
    <w:rsid w:val="000D55C3"/>
    <w:rsid w:val="000D5CA6"/>
    <w:rsid w:val="000D5DFA"/>
    <w:rsid w:val="000D6425"/>
    <w:rsid w:val="000D6606"/>
    <w:rsid w:val="000D77FD"/>
    <w:rsid w:val="000E03A9"/>
    <w:rsid w:val="000E06CF"/>
    <w:rsid w:val="000E0732"/>
    <w:rsid w:val="000E0947"/>
    <w:rsid w:val="000E0C3E"/>
    <w:rsid w:val="000E0F4E"/>
    <w:rsid w:val="000E126A"/>
    <w:rsid w:val="000E1436"/>
    <w:rsid w:val="000E15FB"/>
    <w:rsid w:val="000E1868"/>
    <w:rsid w:val="000E19AB"/>
    <w:rsid w:val="000E34B1"/>
    <w:rsid w:val="000E373A"/>
    <w:rsid w:val="000E3B4F"/>
    <w:rsid w:val="000E3CCD"/>
    <w:rsid w:val="000E4A50"/>
    <w:rsid w:val="000E6583"/>
    <w:rsid w:val="000E6936"/>
    <w:rsid w:val="000E76DE"/>
    <w:rsid w:val="000E786C"/>
    <w:rsid w:val="000E7D8E"/>
    <w:rsid w:val="000F0C3D"/>
    <w:rsid w:val="000F0D52"/>
    <w:rsid w:val="000F0F2D"/>
    <w:rsid w:val="000F154C"/>
    <w:rsid w:val="000F18EB"/>
    <w:rsid w:val="000F2030"/>
    <w:rsid w:val="000F2085"/>
    <w:rsid w:val="000F23E4"/>
    <w:rsid w:val="000F26D1"/>
    <w:rsid w:val="000F2AC3"/>
    <w:rsid w:val="000F2D0A"/>
    <w:rsid w:val="000F3984"/>
    <w:rsid w:val="000F3F15"/>
    <w:rsid w:val="000F47C6"/>
    <w:rsid w:val="000F4AC8"/>
    <w:rsid w:val="000F513A"/>
    <w:rsid w:val="000F5A25"/>
    <w:rsid w:val="000F5AC3"/>
    <w:rsid w:val="000F5CFC"/>
    <w:rsid w:val="000F5E92"/>
    <w:rsid w:val="000F5F2D"/>
    <w:rsid w:val="000F6011"/>
    <w:rsid w:val="000F77D9"/>
    <w:rsid w:val="000F7A05"/>
    <w:rsid w:val="0010131F"/>
    <w:rsid w:val="00101F34"/>
    <w:rsid w:val="001021FA"/>
    <w:rsid w:val="00102690"/>
    <w:rsid w:val="00102C29"/>
    <w:rsid w:val="00103513"/>
    <w:rsid w:val="00103A2B"/>
    <w:rsid w:val="00104099"/>
    <w:rsid w:val="0010484F"/>
    <w:rsid w:val="001049F4"/>
    <w:rsid w:val="00104CD7"/>
    <w:rsid w:val="001053E8"/>
    <w:rsid w:val="00106617"/>
    <w:rsid w:val="0010662B"/>
    <w:rsid w:val="001076F9"/>
    <w:rsid w:val="00107811"/>
    <w:rsid w:val="00107A2E"/>
    <w:rsid w:val="001109C9"/>
    <w:rsid w:val="00110C01"/>
    <w:rsid w:val="00111A06"/>
    <w:rsid w:val="00111C6C"/>
    <w:rsid w:val="00111EA1"/>
    <w:rsid w:val="0011230B"/>
    <w:rsid w:val="001123F2"/>
    <w:rsid w:val="0011308F"/>
    <w:rsid w:val="00113755"/>
    <w:rsid w:val="00113C27"/>
    <w:rsid w:val="001146CE"/>
    <w:rsid w:val="0011515C"/>
    <w:rsid w:val="001153C2"/>
    <w:rsid w:val="00115851"/>
    <w:rsid w:val="0011588F"/>
    <w:rsid w:val="00115E14"/>
    <w:rsid w:val="00115EA7"/>
    <w:rsid w:val="0011768D"/>
    <w:rsid w:val="001200FD"/>
    <w:rsid w:val="001201F9"/>
    <w:rsid w:val="00120CCF"/>
    <w:rsid w:val="00120E41"/>
    <w:rsid w:val="00121103"/>
    <w:rsid w:val="00121218"/>
    <w:rsid w:val="00121294"/>
    <w:rsid w:val="001239D1"/>
    <w:rsid w:val="00124CC4"/>
    <w:rsid w:val="00125E0A"/>
    <w:rsid w:val="001266B5"/>
    <w:rsid w:val="00127431"/>
    <w:rsid w:val="00127865"/>
    <w:rsid w:val="001278C9"/>
    <w:rsid w:val="0013028E"/>
    <w:rsid w:val="0013036F"/>
    <w:rsid w:val="001304AC"/>
    <w:rsid w:val="00131014"/>
    <w:rsid w:val="001319C6"/>
    <w:rsid w:val="001328D6"/>
    <w:rsid w:val="00133468"/>
    <w:rsid w:val="001334CF"/>
    <w:rsid w:val="00133DD8"/>
    <w:rsid w:val="00134476"/>
    <w:rsid w:val="00134711"/>
    <w:rsid w:val="00134BE4"/>
    <w:rsid w:val="00135483"/>
    <w:rsid w:val="001356E9"/>
    <w:rsid w:val="0013644B"/>
    <w:rsid w:val="0013691D"/>
    <w:rsid w:val="00136AA8"/>
    <w:rsid w:val="00136BAA"/>
    <w:rsid w:val="00136D98"/>
    <w:rsid w:val="0013765E"/>
    <w:rsid w:val="00137759"/>
    <w:rsid w:val="00137833"/>
    <w:rsid w:val="00137ABA"/>
    <w:rsid w:val="00140014"/>
    <w:rsid w:val="00140459"/>
    <w:rsid w:val="00140C0B"/>
    <w:rsid w:val="00141160"/>
    <w:rsid w:val="0014281E"/>
    <w:rsid w:val="0014292A"/>
    <w:rsid w:val="00142991"/>
    <w:rsid w:val="001435C3"/>
    <w:rsid w:val="001436D4"/>
    <w:rsid w:val="00144E48"/>
    <w:rsid w:val="00144F35"/>
    <w:rsid w:val="00145091"/>
    <w:rsid w:val="00145449"/>
    <w:rsid w:val="00145E47"/>
    <w:rsid w:val="001464FD"/>
    <w:rsid w:val="00146535"/>
    <w:rsid w:val="00146E64"/>
    <w:rsid w:val="001470CA"/>
    <w:rsid w:val="00150133"/>
    <w:rsid w:val="00150431"/>
    <w:rsid w:val="00150ED0"/>
    <w:rsid w:val="00150F10"/>
    <w:rsid w:val="00151CCF"/>
    <w:rsid w:val="00151DD7"/>
    <w:rsid w:val="00151FEC"/>
    <w:rsid w:val="001523D7"/>
    <w:rsid w:val="00152EE2"/>
    <w:rsid w:val="00153548"/>
    <w:rsid w:val="00153D7D"/>
    <w:rsid w:val="001549DD"/>
    <w:rsid w:val="00154EE9"/>
    <w:rsid w:val="0015589A"/>
    <w:rsid w:val="001576B7"/>
    <w:rsid w:val="00157700"/>
    <w:rsid w:val="00157A16"/>
    <w:rsid w:val="00157E39"/>
    <w:rsid w:val="00160A36"/>
    <w:rsid w:val="001616CC"/>
    <w:rsid w:val="0016197D"/>
    <w:rsid w:val="00161BAA"/>
    <w:rsid w:val="0016265D"/>
    <w:rsid w:val="00162692"/>
    <w:rsid w:val="00162B75"/>
    <w:rsid w:val="00162E1F"/>
    <w:rsid w:val="00163511"/>
    <w:rsid w:val="0016398A"/>
    <w:rsid w:val="0016476F"/>
    <w:rsid w:val="00164C75"/>
    <w:rsid w:val="00164DA2"/>
    <w:rsid w:val="00164E40"/>
    <w:rsid w:val="00166226"/>
    <w:rsid w:val="001662A0"/>
    <w:rsid w:val="00170710"/>
    <w:rsid w:val="00170807"/>
    <w:rsid w:val="00170A6B"/>
    <w:rsid w:val="0017172F"/>
    <w:rsid w:val="00171DA3"/>
    <w:rsid w:val="00172A05"/>
    <w:rsid w:val="00172CDD"/>
    <w:rsid w:val="00172DA6"/>
    <w:rsid w:val="001732D5"/>
    <w:rsid w:val="00174344"/>
    <w:rsid w:val="001759B2"/>
    <w:rsid w:val="00175EFE"/>
    <w:rsid w:val="00175FB1"/>
    <w:rsid w:val="00177884"/>
    <w:rsid w:val="00177E75"/>
    <w:rsid w:val="001803DF"/>
    <w:rsid w:val="00181020"/>
    <w:rsid w:val="001810D8"/>
    <w:rsid w:val="001811C1"/>
    <w:rsid w:val="00181358"/>
    <w:rsid w:val="001815C2"/>
    <w:rsid w:val="0018191A"/>
    <w:rsid w:val="00181AA0"/>
    <w:rsid w:val="00181AE9"/>
    <w:rsid w:val="001827C6"/>
    <w:rsid w:val="00182B8C"/>
    <w:rsid w:val="0018307E"/>
    <w:rsid w:val="00183693"/>
    <w:rsid w:val="001837A3"/>
    <w:rsid w:val="00183A42"/>
    <w:rsid w:val="00184FF8"/>
    <w:rsid w:val="001851B1"/>
    <w:rsid w:val="0018549E"/>
    <w:rsid w:val="00185E01"/>
    <w:rsid w:val="001869EC"/>
    <w:rsid w:val="001879B2"/>
    <w:rsid w:val="00187EFB"/>
    <w:rsid w:val="00190789"/>
    <w:rsid w:val="00190C15"/>
    <w:rsid w:val="0019130D"/>
    <w:rsid w:val="001916DA"/>
    <w:rsid w:val="0019228F"/>
    <w:rsid w:val="001926F0"/>
    <w:rsid w:val="00192828"/>
    <w:rsid w:val="0019294D"/>
    <w:rsid w:val="001935E9"/>
    <w:rsid w:val="00193A55"/>
    <w:rsid w:val="00193CED"/>
    <w:rsid w:val="001949CB"/>
    <w:rsid w:val="001958E5"/>
    <w:rsid w:val="00195A34"/>
    <w:rsid w:val="00195D5C"/>
    <w:rsid w:val="00196249"/>
    <w:rsid w:val="00196B14"/>
    <w:rsid w:val="001971F3"/>
    <w:rsid w:val="001972C8"/>
    <w:rsid w:val="001A07D1"/>
    <w:rsid w:val="001A07D3"/>
    <w:rsid w:val="001A0CE4"/>
    <w:rsid w:val="001A11C0"/>
    <w:rsid w:val="001A14FF"/>
    <w:rsid w:val="001A2207"/>
    <w:rsid w:val="001A24E4"/>
    <w:rsid w:val="001A4A9B"/>
    <w:rsid w:val="001A5E80"/>
    <w:rsid w:val="001A6E56"/>
    <w:rsid w:val="001A79EF"/>
    <w:rsid w:val="001B0B69"/>
    <w:rsid w:val="001B169C"/>
    <w:rsid w:val="001B1CC4"/>
    <w:rsid w:val="001B21AD"/>
    <w:rsid w:val="001B237D"/>
    <w:rsid w:val="001B2380"/>
    <w:rsid w:val="001B2699"/>
    <w:rsid w:val="001B26C9"/>
    <w:rsid w:val="001B2EDA"/>
    <w:rsid w:val="001B2FB3"/>
    <w:rsid w:val="001B2FCD"/>
    <w:rsid w:val="001B3F25"/>
    <w:rsid w:val="001B4BDA"/>
    <w:rsid w:val="001B5666"/>
    <w:rsid w:val="001B57FA"/>
    <w:rsid w:val="001B5952"/>
    <w:rsid w:val="001B5BDC"/>
    <w:rsid w:val="001B5CE9"/>
    <w:rsid w:val="001B74D0"/>
    <w:rsid w:val="001B7772"/>
    <w:rsid w:val="001B79FF"/>
    <w:rsid w:val="001B7B05"/>
    <w:rsid w:val="001C0BB8"/>
    <w:rsid w:val="001C1383"/>
    <w:rsid w:val="001C187D"/>
    <w:rsid w:val="001C24CD"/>
    <w:rsid w:val="001C2DF2"/>
    <w:rsid w:val="001C309E"/>
    <w:rsid w:val="001C36B4"/>
    <w:rsid w:val="001C3833"/>
    <w:rsid w:val="001C384E"/>
    <w:rsid w:val="001C3C08"/>
    <w:rsid w:val="001C467E"/>
    <w:rsid w:val="001C4964"/>
    <w:rsid w:val="001C4EE0"/>
    <w:rsid w:val="001C4F3A"/>
    <w:rsid w:val="001C4F9E"/>
    <w:rsid w:val="001C5574"/>
    <w:rsid w:val="001C5CD2"/>
    <w:rsid w:val="001C68B7"/>
    <w:rsid w:val="001C68DE"/>
    <w:rsid w:val="001C6CE1"/>
    <w:rsid w:val="001C7566"/>
    <w:rsid w:val="001C75E2"/>
    <w:rsid w:val="001C7DD1"/>
    <w:rsid w:val="001D00E2"/>
    <w:rsid w:val="001D05FF"/>
    <w:rsid w:val="001D0FC4"/>
    <w:rsid w:val="001D13CB"/>
    <w:rsid w:val="001D15C2"/>
    <w:rsid w:val="001D2223"/>
    <w:rsid w:val="001D3714"/>
    <w:rsid w:val="001D3AAE"/>
    <w:rsid w:val="001D3AD8"/>
    <w:rsid w:val="001D3D69"/>
    <w:rsid w:val="001D3FE9"/>
    <w:rsid w:val="001D445A"/>
    <w:rsid w:val="001D4575"/>
    <w:rsid w:val="001D4609"/>
    <w:rsid w:val="001D461A"/>
    <w:rsid w:val="001D5268"/>
    <w:rsid w:val="001D5F52"/>
    <w:rsid w:val="001D6DB7"/>
    <w:rsid w:val="001D7C07"/>
    <w:rsid w:val="001D7D5E"/>
    <w:rsid w:val="001E018E"/>
    <w:rsid w:val="001E0686"/>
    <w:rsid w:val="001E08AC"/>
    <w:rsid w:val="001E1C15"/>
    <w:rsid w:val="001E1E88"/>
    <w:rsid w:val="001E29E6"/>
    <w:rsid w:val="001E2C75"/>
    <w:rsid w:val="001E406B"/>
    <w:rsid w:val="001E409F"/>
    <w:rsid w:val="001E4B6D"/>
    <w:rsid w:val="001E5064"/>
    <w:rsid w:val="001E7D3E"/>
    <w:rsid w:val="001F0EF1"/>
    <w:rsid w:val="001F195F"/>
    <w:rsid w:val="001F1F67"/>
    <w:rsid w:val="001F23CD"/>
    <w:rsid w:val="001F4E01"/>
    <w:rsid w:val="001F50E4"/>
    <w:rsid w:val="001F5680"/>
    <w:rsid w:val="001F5D15"/>
    <w:rsid w:val="001F6394"/>
    <w:rsid w:val="002003AF"/>
    <w:rsid w:val="002003B2"/>
    <w:rsid w:val="00201D71"/>
    <w:rsid w:val="00201E51"/>
    <w:rsid w:val="002029F7"/>
    <w:rsid w:val="00203C3D"/>
    <w:rsid w:val="00204167"/>
    <w:rsid w:val="0020416D"/>
    <w:rsid w:val="00204241"/>
    <w:rsid w:val="0020435D"/>
    <w:rsid w:val="00205251"/>
    <w:rsid w:val="00205D6E"/>
    <w:rsid w:val="00206306"/>
    <w:rsid w:val="00206370"/>
    <w:rsid w:val="0020690A"/>
    <w:rsid w:val="002078D4"/>
    <w:rsid w:val="002079BA"/>
    <w:rsid w:val="00207F76"/>
    <w:rsid w:val="00207FDE"/>
    <w:rsid w:val="00210443"/>
    <w:rsid w:val="002107DC"/>
    <w:rsid w:val="00210A41"/>
    <w:rsid w:val="0021162A"/>
    <w:rsid w:val="00212937"/>
    <w:rsid w:val="00212ACB"/>
    <w:rsid w:val="00212C90"/>
    <w:rsid w:val="00213C57"/>
    <w:rsid w:val="00213D6C"/>
    <w:rsid w:val="0021405E"/>
    <w:rsid w:val="00215E76"/>
    <w:rsid w:val="00216137"/>
    <w:rsid w:val="00216461"/>
    <w:rsid w:val="002167BA"/>
    <w:rsid w:val="00216FAF"/>
    <w:rsid w:val="002171B0"/>
    <w:rsid w:val="00217508"/>
    <w:rsid w:val="00217602"/>
    <w:rsid w:val="00217603"/>
    <w:rsid w:val="002178D2"/>
    <w:rsid w:val="00217953"/>
    <w:rsid w:val="00217B27"/>
    <w:rsid w:val="00217E96"/>
    <w:rsid w:val="00220505"/>
    <w:rsid w:val="00220640"/>
    <w:rsid w:val="002232EB"/>
    <w:rsid w:val="00224609"/>
    <w:rsid w:val="00224CB2"/>
    <w:rsid w:val="00225AD1"/>
    <w:rsid w:val="00226C25"/>
    <w:rsid w:val="00227507"/>
    <w:rsid w:val="00230719"/>
    <w:rsid w:val="00230862"/>
    <w:rsid w:val="00231085"/>
    <w:rsid w:val="002324BF"/>
    <w:rsid w:val="00232BBD"/>
    <w:rsid w:val="0023338A"/>
    <w:rsid w:val="00233398"/>
    <w:rsid w:val="0023378E"/>
    <w:rsid w:val="0023430A"/>
    <w:rsid w:val="00234316"/>
    <w:rsid w:val="00234E31"/>
    <w:rsid w:val="002351C0"/>
    <w:rsid w:val="00235928"/>
    <w:rsid w:val="00235D36"/>
    <w:rsid w:val="00235F70"/>
    <w:rsid w:val="00236688"/>
    <w:rsid w:val="0023689C"/>
    <w:rsid w:val="0023771D"/>
    <w:rsid w:val="002378B6"/>
    <w:rsid w:val="00237A63"/>
    <w:rsid w:val="00240057"/>
    <w:rsid w:val="00240060"/>
    <w:rsid w:val="002400F4"/>
    <w:rsid w:val="00240504"/>
    <w:rsid w:val="0024057F"/>
    <w:rsid w:val="00240B63"/>
    <w:rsid w:val="00241754"/>
    <w:rsid w:val="002419C0"/>
    <w:rsid w:val="00241DFB"/>
    <w:rsid w:val="00242256"/>
    <w:rsid w:val="002424A7"/>
    <w:rsid w:val="002425DD"/>
    <w:rsid w:val="002428F4"/>
    <w:rsid w:val="00242BA5"/>
    <w:rsid w:val="002436E8"/>
    <w:rsid w:val="002437E3"/>
    <w:rsid w:val="0024411C"/>
    <w:rsid w:val="0024421E"/>
    <w:rsid w:val="0024428C"/>
    <w:rsid w:val="0024583A"/>
    <w:rsid w:val="0024583F"/>
    <w:rsid w:val="0024630C"/>
    <w:rsid w:val="00246D3E"/>
    <w:rsid w:val="002472F4"/>
    <w:rsid w:val="00247B51"/>
    <w:rsid w:val="00250721"/>
    <w:rsid w:val="0025131E"/>
    <w:rsid w:val="00251FD5"/>
    <w:rsid w:val="00252430"/>
    <w:rsid w:val="0025244F"/>
    <w:rsid w:val="0025310A"/>
    <w:rsid w:val="00253B89"/>
    <w:rsid w:val="0025419F"/>
    <w:rsid w:val="0025444C"/>
    <w:rsid w:val="0025465C"/>
    <w:rsid w:val="0025557D"/>
    <w:rsid w:val="00256177"/>
    <w:rsid w:val="002566D1"/>
    <w:rsid w:val="00256F77"/>
    <w:rsid w:val="0025737C"/>
    <w:rsid w:val="0025753F"/>
    <w:rsid w:val="002575AB"/>
    <w:rsid w:val="00257D3C"/>
    <w:rsid w:val="00260502"/>
    <w:rsid w:val="002607FB"/>
    <w:rsid w:val="00260B3F"/>
    <w:rsid w:val="00261F4B"/>
    <w:rsid w:val="00262C20"/>
    <w:rsid w:val="00262D29"/>
    <w:rsid w:val="00263035"/>
    <w:rsid w:val="00264487"/>
    <w:rsid w:val="00265198"/>
    <w:rsid w:val="00265C3C"/>
    <w:rsid w:val="0026653A"/>
    <w:rsid w:val="00267916"/>
    <w:rsid w:val="002706DA"/>
    <w:rsid w:val="0027080E"/>
    <w:rsid w:val="00270DA3"/>
    <w:rsid w:val="00270DBA"/>
    <w:rsid w:val="00270F24"/>
    <w:rsid w:val="002711E3"/>
    <w:rsid w:val="00271462"/>
    <w:rsid w:val="00271E95"/>
    <w:rsid w:val="00271F14"/>
    <w:rsid w:val="00272324"/>
    <w:rsid w:val="00272FF0"/>
    <w:rsid w:val="00273FCF"/>
    <w:rsid w:val="00274829"/>
    <w:rsid w:val="00275071"/>
    <w:rsid w:val="002757A2"/>
    <w:rsid w:val="002768FD"/>
    <w:rsid w:val="00277600"/>
    <w:rsid w:val="0028013F"/>
    <w:rsid w:val="0028086F"/>
    <w:rsid w:val="00281BB7"/>
    <w:rsid w:val="00281CC6"/>
    <w:rsid w:val="00281E40"/>
    <w:rsid w:val="002820C7"/>
    <w:rsid w:val="002820E4"/>
    <w:rsid w:val="00282166"/>
    <w:rsid w:val="002822B7"/>
    <w:rsid w:val="00282CA2"/>
    <w:rsid w:val="00282D04"/>
    <w:rsid w:val="002831AE"/>
    <w:rsid w:val="00283E26"/>
    <w:rsid w:val="002844DE"/>
    <w:rsid w:val="00284BD9"/>
    <w:rsid w:val="00285394"/>
    <w:rsid w:val="00285C64"/>
    <w:rsid w:val="00286489"/>
    <w:rsid w:val="0028649A"/>
    <w:rsid w:val="002875EF"/>
    <w:rsid w:val="002911D9"/>
    <w:rsid w:val="00291347"/>
    <w:rsid w:val="00291827"/>
    <w:rsid w:val="00291CD2"/>
    <w:rsid w:val="00292E3E"/>
    <w:rsid w:val="00293069"/>
    <w:rsid w:val="002930ED"/>
    <w:rsid w:val="00294818"/>
    <w:rsid w:val="00294DFF"/>
    <w:rsid w:val="0029537F"/>
    <w:rsid w:val="002953F5"/>
    <w:rsid w:val="00295485"/>
    <w:rsid w:val="00295FAC"/>
    <w:rsid w:val="002960FE"/>
    <w:rsid w:val="00297E43"/>
    <w:rsid w:val="00297F84"/>
    <w:rsid w:val="002A00B4"/>
    <w:rsid w:val="002A07CA"/>
    <w:rsid w:val="002A0CEA"/>
    <w:rsid w:val="002A0EAE"/>
    <w:rsid w:val="002A1595"/>
    <w:rsid w:val="002A1979"/>
    <w:rsid w:val="002A1D8F"/>
    <w:rsid w:val="002A2549"/>
    <w:rsid w:val="002A2FA3"/>
    <w:rsid w:val="002A3532"/>
    <w:rsid w:val="002A37E6"/>
    <w:rsid w:val="002A3C55"/>
    <w:rsid w:val="002A3CD8"/>
    <w:rsid w:val="002A3D41"/>
    <w:rsid w:val="002A4346"/>
    <w:rsid w:val="002A7230"/>
    <w:rsid w:val="002A7613"/>
    <w:rsid w:val="002A7B67"/>
    <w:rsid w:val="002B0F66"/>
    <w:rsid w:val="002B3595"/>
    <w:rsid w:val="002B4DF5"/>
    <w:rsid w:val="002B58A4"/>
    <w:rsid w:val="002B5CC3"/>
    <w:rsid w:val="002B6401"/>
    <w:rsid w:val="002B717A"/>
    <w:rsid w:val="002B754A"/>
    <w:rsid w:val="002B766D"/>
    <w:rsid w:val="002B7AAF"/>
    <w:rsid w:val="002B7C53"/>
    <w:rsid w:val="002B7D71"/>
    <w:rsid w:val="002C06ED"/>
    <w:rsid w:val="002C15BE"/>
    <w:rsid w:val="002C235A"/>
    <w:rsid w:val="002C3900"/>
    <w:rsid w:val="002C3B40"/>
    <w:rsid w:val="002C40E2"/>
    <w:rsid w:val="002C46E9"/>
    <w:rsid w:val="002C4814"/>
    <w:rsid w:val="002C4ACB"/>
    <w:rsid w:val="002C5142"/>
    <w:rsid w:val="002C54A7"/>
    <w:rsid w:val="002C59AD"/>
    <w:rsid w:val="002C5B9A"/>
    <w:rsid w:val="002C60AF"/>
    <w:rsid w:val="002C6446"/>
    <w:rsid w:val="002C65BF"/>
    <w:rsid w:val="002C6FB6"/>
    <w:rsid w:val="002C74DD"/>
    <w:rsid w:val="002C7579"/>
    <w:rsid w:val="002C7963"/>
    <w:rsid w:val="002D07F5"/>
    <w:rsid w:val="002D0857"/>
    <w:rsid w:val="002D12E2"/>
    <w:rsid w:val="002D19A2"/>
    <w:rsid w:val="002D1F71"/>
    <w:rsid w:val="002D306A"/>
    <w:rsid w:val="002D3181"/>
    <w:rsid w:val="002D349A"/>
    <w:rsid w:val="002D3537"/>
    <w:rsid w:val="002D3644"/>
    <w:rsid w:val="002D37E4"/>
    <w:rsid w:val="002D3B8A"/>
    <w:rsid w:val="002D4E71"/>
    <w:rsid w:val="002D55D7"/>
    <w:rsid w:val="002D5F51"/>
    <w:rsid w:val="002D679D"/>
    <w:rsid w:val="002D68DE"/>
    <w:rsid w:val="002D6D3B"/>
    <w:rsid w:val="002D7E19"/>
    <w:rsid w:val="002E03DA"/>
    <w:rsid w:val="002E2476"/>
    <w:rsid w:val="002E2C75"/>
    <w:rsid w:val="002E2EDA"/>
    <w:rsid w:val="002E2FC6"/>
    <w:rsid w:val="002E32DF"/>
    <w:rsid w:val="002E37BD"/>
    <w:rsid w:val="002E3E2F"/>
    <w:rsid w:val="002E3FE3"/>
    <w:rsid w:val="002E4609"/>
    <w:rsid w:val="002E4F35"/>
    <w:rsid w:val="002E5148"/>
    <w:rsid w:val="002E5826"/>
    <w:rsid w:val="002E5F2C"/>
    <w:rsid w:val="002E6163"/>
    <w:rsid w:val="002E6FED"/>
    <w:rsid w:val="002E709E"/>
    <w:rsid w:val="002E72C4"/>
    <w:rsid w:val="002E78A8"/>
    <w:rsid w:val="002E7FB1"/>
    <w:rsid w:val="002F001B"/>
    <w:rsid w:val="002F0054"/>
    <w:rsid w:val="002F06C5"/>
    <w:rsid w:val="002F10E7"/>
    <w:rsid w:val="002F189F"/>
    <w:rsid w:val="002F1939"/>
    <w:rsid w:val="002F1A28"/>
    <w:rsid w:val="002F1F18"/>
    <w:rsid w:val="002F2064"/>
    <w:rsid w:val="002F2813"/>
    <w:rsid w:val="002F2B17"/>
    <w:rsid w:val="002F3750"/>
    <w:rsid w:val="002F3E4C"/>
    <w:rsid w:val="002F46E5"/>
    <w:rsid w:val="002F48EA"/>
    <w:rsid w:val="002F57C0"/>
    <w:rsid w:val="002F5E64"/>
    <w:rsid w:val="002F6058"/>
    <w:rsid w:val="002F75B4"/>
    <w:rsid w:val="002F766D"/>
    <w:rsid w:val="002F7877"/>
    <w:rsid w:val="002F7A61"/>
    <w:rsid w:val="002F7C05"/>
    <w:rsid w:val="002F7DB2"/>
    <w:rsid w:val="002F7F75"/>
    <w:rsid w:val="002F7FFB"/>
    <w:rsid w:val="0030081F"/>
    <w:rsid w:val="00301257"/>
    <w:rsid w:val="003014B8"/>
    <w:rsid w:val="00301A4B"/>
    <w:rsid w:val="00301B20"/>
    <w:rsid w:val="00301F3E"/>
    <w:rsid w:val="003020F7"/>
    <w:rsid w:val="003024D5"/>
    <w:rsid w:val="00302A5A"/>
    <w:rsid w:val="00302A97"/>
    <w:rsid w:val="00302C5D"/>
    <w:rsid w:val="00302D2D"/>
    <w:rsid w:val="00303493"/>
    <w:rsid w:val="003043C7"/>
    <w:rsid w:val="003045CA"/>
    <w:rsid w:val="00304D8C"/>
    <w:rsid w:val="00304EA2"/>
    <w:rsid w:val="003050AD"/>
    <w:rsid w:val="003059E3"/>
    <w:rsid w:val="00305F56"/>
    <w:rsid w:val="003067E6"/>
    <w:rsid w:val="003076B6"/>
    <w:rsid w:val="003076C3"/>
    <w:rsid w:val="00307B13"/>
    <w:rsid w:val="00307DF7"/>
    <w:rsid w:val="00311BE6"/>
    <w:rsid w:val="00311C5B"/>
    <w:rsid w:val="00313CF2"/>
    <w:rsid w:val="00314060"/>
    <w:rsid w:val="003141CD"/>
    <w:rsid w:val="0031466D"/>
    <w:rsid w:val="003148BA"/>
    <w:rsid w:val="00314F60"/>
    <w:rsid w:val="00314F88"/>
    <w:rsid w:val="003151DE"/>
    <w:rsid w:val="00315CFE"/>
    <w:rsid w:val="00315D40"/>
    <w:rsid w:val="0031619A"/>
    <w:rsid w:val="00316250"/>
    <w:rsid w:val="0031680F"/>
    <w:rsid w:val="003169B9"/>
    <w:rsid w:val="00316F13"/>
    <w:rsid w:val="0031785E"/>
    <w:rsid w:val="00321016"/>
    <w:rsid w:val="00321203"/>
    <w:rsid w:val="003218C6"/>
    <w:rsid w:val="003223FE"/>
    <w:rsid w:val="0032267C"/>
    <w:rsid w:val="00322DF1"/>
    <w:rsid w:val="00322DFB"/>
    <w:rsid w:val="00322E20"/>
    <w:rsid w:val="00322F52"/>
    <w:rsid w:val="0032390C"/>
    <w:rsid w:val="00323B16"/>
    <w:rsid w:val="003242AB"/>
    <w:rsid w:val="00324AE9"/>
    <w:rsid w:val="00326B98"/>
    <w:rsid w:val="0032713C"/>
    <w:rsid w:val="00327446"/>
    <w:rsid w:val="00330269"/>
    <w:rsid w:val="00330776"/>
    <w:rsid w:val="00330B2D"/>
    <w:rsid w:val="003313F7"/>
    <w:rsid w:val="00331691"/>
    <w:rsid w:val="00331CEA"/>
    <w:rsid w:val="00331CFE"/>
    <w:rsid w:val="00331DC8"/>
    <w:rsid w:val="00331F97"/>
    <w:rsid w:val="00332B5C"/>
    <w:rsid w:val="003330DA"/>
    <w:rsid w:val="0033488C"/>
    <w:rsid w:val="00334AA3"/>
    <w:rsid w:val="00334C79"/>
    <w:rsid w:val="00335D97"/>
    <w:rsid w:val="003361AB"/>
    <w:rsid w:val="0033634A"/>
    <w:rsid w:val="00337280"/>
    <w:rsid w:val="00337D08"/>
    <w:rsid w:val="003404E8"/>
    <w:rsid w:val="00340585"/>
    <w:rsid w:val="00340840"/>
    <w:rsid w:val="00340DDF"/>
    <w:rsid w:val="0034115C"/>
    <w:rsid w:val="003416D5"/>
    <w:rsid w:val="003419BB"/>
    <w:rsid w:val="00341BBD"/>
    <w:rsid w:val="003425BD"/>
    <w:rsid w:val="00342BB3"/>
    <w:rsid w:val="00345B0A"/>
    <w:rsid w:val="00345C0A"/>
    <w:rsid w:val="00346AE9"/>
    <w:rsid w:val="003470C3"/>
    <w:rsid w:val="0034738C"/>
    <w:rsid w:val="0034759E"/>
    <w:rsid w:val="003477E0"/>
    <w:rsid w:val="00347A62"/>
    <w:rsid w:val="003501D3"/>
    <w:rsid w:val="00350CE6"/>
    <w:rsid w:val="00350D0F"/>
    <w:rsid w:val="00351141"/>
    <w:rsid w:val="003511FF"/>
    <w:rsid w:val="0035149C"/>
    <w:rsid w:val="003516E0"/>
    <w:rsid w:val="003520D2"/>
    <w:rsid w:val="0035224D"/>
    <w:rsid w:val="0035230A"/>
    <w:rsid w:val="00352490"/>
    <w:rsid w:val="00352C30"/>
    <w:rsid w:val="003536F4"/>
    <w:rsid w:val="00353C6F"/>
    <w:rsid w:val="00355CFF"/>
    <w:rsid w:val="003565BE"/>
    <w:rsid w:val="00356B2C"/>
    <w:rsid w:val="003574A8"/>
    <w:rsid w:val="00357B0A"/>
    <w:rsid w:val="00357B47"/>
    <w:rsid w:val="0036027A"/>
    <w:rsid w:val="003605DF"/>
    <w:rsid w:val="00361802"/>
    <w:rsid w:val="00361CE4"/>
    <w:rsid w:val="00362363"/>
    <w:rsid w:val="00362A80"/>
    <w:rsid w:val="00362C90"/>
    <w:rsid w:val="00362E21"/>
    <w:rsid w:val="003641BC"/>
    <w:rsid w:val="003643AF"/>
    <w:rsid w:val="00364934"/>
    <w:rsid w:val="00366351"/>
    <w:rsid w:val="003668D5"/>
    <w:rsid w:val="003674CC"/>
    <w:rsid w:val="00370050"/>
    <w:rsid w:val="00370B4B"/>
    <w:rsid w:val="00371114"/>
    <w:rsid w:val="00371296"/>
    <w:rsid w:val="00371431"/>
    <w:rsid w:val="0037164D"/>
    <w:rsid w:val="0037186A"/>
    <w:rsid w:val="00371B3C"/>
    <w:rsid w:val="0037253F"/>
    <w:rsid w:val="00372CA1"/>
    <w:rsid w:val="003731CC"/>
    <w:rsid w:val="00373271"/>
    <w:rsid w:val="003736C6"/>
    <w:rsid w:val="0037377C"/>
    <w:rsid w:val="003743AB"/>
    <w:rsid w:val="003750E6"/>
    <w:rsid w:val="003754E4"/>
    <w:rsid w:val="0037590C"/>
    <w:rsid w:val="00376A71"/>
    <w:rsid w:val="003776D1"/>
    <w:rsid w:val="003778A2"/>
    <w:rsid w:val="00377927"/>
    <w:rsid w:val="00377990"/>
    <w:rsid w:val="00380789"/>
    <w:rsid w:val="00380B45"/>
    <w:rsid w:val="00380DA8"/>
    <w:rsid w:val="0038103F"/>
    <w:rsid w:val="0038128D"/>
    <w:rsid w:val="00382942"/>
    <w:rsid w:val="0038353D"/>
    <w:rsid w:val="00383689"/>
    <w:rsid w:val="00384367"/>
    <w:rsid w:val="003861F2"/>
    <w:rsid w:val="0038658E"/>
    <w:rsid w:val="00386855"/>
    <w:rsid w:val="003868E3"/>
    <w:rsid w:val="00386903"/>
    <w:rsid w:val="00386A78"/>
    <w:rsid w:val="0038783D"/>
    <w:rsid w:val="00387C6C"/>
    <w:rsid w:val="00390475"/>
    <w:rsid w:val="00390828"/>
    <w:rsid w:val="00390A31"/>
    <w:rsid w:val="0039106C"/>
    <w:rsid w:val="00391594"/>
    <w:rsid w:val="00391872"/>
    <w:rsid w:val="0039194D"/>
    <w:rsid w:val="00391CAA"/>
    <w:rsid w:val="0039222A"/>
    <w:rsid w:val="0039266D"/>
    <w:rsid w:val="003927E9"/>
    <w:rsid w:val="00392B13"/>
    <w:rsid w:val="003937CA"/>
    <w:rsid w:val="00393F67"/>
    <w:rsid w:val="00394522"/>
    <w:rsid w:val="00395419"/>
    <w:rsid w:val="00395437"/>
    <w:rsid w:val="003955D4"/>
    <w:rsid w:val="00395847"/>
    <w:rsid w:val="00396093"/>
    <w:rsid w:val="003969DC"/>
    <w:rsid w:val="00397CA4"/>
    <w:rsid w:val="00397CBA"/>
    <w:rsid w:val="00397DD4"/>
    <w:rsid w:val="00397E2B"/>
    <w:rsid w:val="003A044A"/>
    <w:rsid w:val="003A04F8"/>
    <w:rsid w:val="003A0B20"/>
    <w:rsid w:val="003A15CB"/>
    <w:rsid w:val="003A1A49"/>
    <w:rsid w:val="003A1A83"/>
    <w:rsid w:val="003A1E79"/>
    <w:rsid w:val="003A2B28"/>
    <w:rsid w:val="003A3556"/>
    <w:rsid w:val="003A3B0E"/>
    <w:rsid w:val="003A47FF"/>
    <w:rsid w:val="003A4AC3"/>
    <w:rsid w:val="003A4C19"/>
    <w:rsid w:val="003A55F6"/>
    <w:rsid w:val="003A6052"/>
    <w:rsid w:val="003A616B"/>
    <w:rsid w:val="003A6430"/>
    <w:rsid w:val="003A753E"/>
    <w:rsid w:val="003A7B10"/>
    <w:rsid w:val="003A7EC7"/>
    <w:rsid w:val="003B016B"/>
    <w:rsid w:val="003B1DFF"/>
    <w:rsid w:val="003B1E8D"/>
    <w:rsid w:val="003B25C0"/>
    <w:rsid w:val="003B2642"/>
    <w:rsid w:val="003B29E5"/>
    <w:rsid w:val="003B30CB"/>
    <w:rsid w:val="003B3A50"/>
    <w:rsid w:val="003B3C7D"/>
    <w:rsid w:val="003B3F1B"/>
    <w:rsid w:val="003B43CA"/>
    <w:rsid w:val="003B512D"/>
    <w:rsid w:val="003B51FD"/>
    <w:rsid w:val="003B5306"/>
    <w:rsid w:val="003B530C"/>
    <w:rsid w:val="003B623B"/>
    <w:rsid w:val="003B6626"/>
    <w:rsid w:val="003B6652"/>
    <w:rsid w:val="003B6A23"/>
    <w:rsid w:val="003C0275"/>
    <w:rsid w:val="003C1FE3"/>
    <w:rsid w:val="003C2B99"/>
    <w:rsid w:val="003C2BBC"/>
    <w:rsid w:val="003C36EE"/>
    <w:rsid w:val="003C3736"/>
    <w:rsid w:val="003C4549"/>
    <w:rsid w:val="003C4EDD"/>
    <w:rsid w:val="003C4FEF"/>
    <w:rsid w:val="003C52F9"/>
    <w:rsid w:val="003C57DD"/>
    <w:rsid w:val="003C6175"/>
    <w:rsid w:val="003C69D0"/>
    <w:rsid w:val="003C6AE5"/>
    <w:rsid w:val="003C7306"/>
    <w:rsid w:val="003C7366"/>
    <w:rsid w:val="003C7AC3"/>
    <w:rsid w:val="003D08C0"/>
    <w:rsid w:val="003D0993"/>
    <w:rsid w:val="003D1050"/>
    <w:rsid w:val="003D15EA"/>
    <w:rsid w:val="003D16A9"/>
    <w:rsid w:val="003D19CA"/>
    <w:rsid w:val="003D1DE1"/>
    <w:rsid w:val="003D2BDB"/>
    <w:rsid w:val="003D2DE5"/>
    <w:rsid w:val="003D3CB3"/>
    <w:rsid w:val="003D3E9D"/>
    <w:rsid w:val="003D4EE7"/>
    <w:rsid w:val="003D4FEB"/>
    <w:rsid w:val="003D601E"/>
    <w:rsid w:val="003D60B1"/>
    <w:rsid w:val="003D66EC"/>
    <w:rsid w:val="003D71A7"/>
    <w:rsid w:val="003E01BD"/>
    <w:rsid w:val="003E05D8"/>
    <w:rsid w:val="003E0660"/>
    <w:rsid w:val="003E1821"/>
    <w:rsid w:val="003E2BBC"/>
    <w:rsid w:val="003E3498"/>
    <w:rsid w:val="003E417E"/>
    <w:rsid w:val="003E42D2"/>
    <w:rsid w:val="003E4467"/>
    <w:rsid w:val="003E5572"/>
    <w:rsid w:val="003E55F9"/>
    <w:rsid w:val="003E6059"/>
    <w:rsid w:val="003E660F"/>
    <w:rsid w:val="003E68D3"/>
    <w:rsid w:val="003E7F3F"/>
    <w:rsid w:val="003F0BE4"/>
    <w:rsid w:val="003F0C63"/>
    <w:rsid w:val="003F170F"/>
    <w:rsid w:val="003F225F"/>
    <w:rsid w:val="003F233C"/>
    <w:rsid w:val="003F26C2"/>
    <w:rsid w:val="003F2FC6"/>
    <w:rsid w:val="003F2FF4"/>
    <w:rsid w:val="003F3381"/>
    <w:rsid w:val="003F33AF"/>
    <w:rsid w:val="003F399B"/>
    <w:rsid w:val="003F4142"/>
    <w:rsid w:val="003F43B3"/>
    <w:rsid w:val="003F4646"/>
    <w:rsid w:val="003F4FB3"/>
    <w:rsid w:val="003F6195"/>
    <w:rsid w:val="003F6BCD"/>
    <w:rsid w:val="003F728C"/>
    <w:rsid w:val="003F7363"/>
    <w:rsid w:val="003F76CC"/>
    <w:rsid w:val="003F7DC8"/>
    <w:rsid w:val="00400773"/>
    <w:rsid w:val="00401F2F"/>
    <w:rsid w:val="0040237A"/>
    <w:rsid w:val="004028F4"/>
    <w:rsid w:val="00402BAB"/>
    <w:rsid w:val="004030CC"/>
    <w:rsid w:val="004049FC"/>
    <w:rsid w:val="00405259"/>
    <w:rsid w:val="004052EF"/>
    <w:rsid w:val="004055FA"/>
    <w:rsid w:val="00405769"/>
    <w:rsid w:val="00405CDF"/>
    <w:rsid w:val="004061F1"/>
    <w:rsid w:val="00406381"/>
    <w:rsid w:val="004066AB"/>
    <w:rsid w:val="00406B63"/>
    <w:rsid w:val="0040714A"/>
    <w:rsid w:val="00407456"/>
    <w:rsid w:val="00407498"/>
    <w:rsid w:val="00407AE1"/>
    <w:rsid w:val="0041055E"/>
    <w:rsid w:val="004105F9"/>
    <w:rsid w:val="00410618"/>
    <w:rsid w:val="004107AE"/>
    <w:rsid w:val="004108E4"/>
    <w:rsid w:val="00411749"/>
    <w:rsid w:val="004118C5"/>
    <w:rsid w:val="00411995"/>
    <w:rsid w:val="004127E3"/>
    <w:rsid w:val="0041294B"/>
    <w:rsid w:val="00412F9A"/>
    <w:rsid w:val="0041337D"/>
    <w:rsid w:val="00413FA8"/>
    <w:rsid w:val="00414E3D"/>
    <w:rsid w:val="0041560B"/>
    <w:rsid w:val="004157B6"/>
    <w:rsid w:val="004160B2"/>
    <w:rsid w:val="004166C9"/>
    <w:rsid w:val="004167E0"/>
    <w:rsid w:val="00416DBA"/>
    <w:rsid w:val="0041705A"/>
    <w:rsid w:val="0042000F"/>
    <w:rsid w:val="00420E39"/>
    <w:rsid w:val="00421678"/>
    <w:rsid w:val="004216B4"/>
    <w:rsid w:val="00421DBB"/>
    <w:rsid w:val="004220B1"/>
    <w:rsid w:val="00422404"/>
    <w:rsid w:val="00422936"/>
    <w:rsid w:val="00422CCF"/>
    <w:rsid w:val="00423341"/>
    <w:rsid w:val="00423908"/>
    <w:rsid w:val="00424035"/>
    <w:rsid w:val="00425072"/>
    <w:rsid w:val="00425661"/>
    <w:rsid w:val="00425BE9"/>
    <w:rsid w:val="00425FA7"/>
    <w:rsid w:val="00426350"/>
    <w:rsid w:val="004301EA"/>
    <w:rsid w:val="00430736"/>
    <w:rsid w:val="00431C41"/>
    <w:rsid w:val="00431E1A"/>
    <w:rsid w:val="004323C8"/>
    <w:rsid w:val="00432472"/>
    <w:rsid w:val="00432C65"/>
    <w:rsid w:val="0043374D"/>
    <w:rsid w:val="00433801"/>
    <w:rsid w:val="004338EC"/>
    <w:rsid w:val="004341A9"/>
    <w:rsid w:val="00434274"/>
    <w:rsid w:val="0043475F"/>
    <w:rsid w:val="004348B2"/>
    <w:rsid w:val="00434E8B"/>
    <w:rsid w:val="00434F68"/>
    <w:rsid w:val="004357F4"/>
    <w:rsid w:val="004365C6"/>
    <w:rsid w:val="004365D5"/>
    <w:rsid w:val="00436FE0"/>
    <w:rsid w:val="00437483"/>
    <w:rsid w:val="00437800"/>
    <w:rsid w:val="00437B1A"/>
    <w:rsid w:val="004400E8"/>
    <w:rsid w:val="004402DD"/>
    <w:rsid w:val="00440F13"/>
    <w:rsid w:val="0044118B"/>
    <w:rsid w:val="00441643"/>
    <w:rsid w:val="00441AA9"/>
    <w:rsid w:val="00441BAC"/>
    <w:rsid w:val="00441F54"/>
    <w:rsid w:val="004420A2"/>
    <w:rsid w:val="00442243"/>
    <w:rsid w:val="00442518"/>
    <w:rsid w:val="0044294A"/>
    <w:rsid w:val="00442EE6"/>
    <w:rsid w:val="00443059"/>
    <w:rsid w:val="0044332E"/>
    <w:rsid w:val="00444092"/>
    <w:rsid w:val="00444DB3"/>
    <w:rsid w:val="00445FBD"/>
    <w:rsid w:val="00446075"/>
    <w:rsid w:val="0044662D"/>
    <w:rsid w:val="00446FCB"/>
    <w:rsid w:val="004474E6"/>
    <w:rsid w:val="004476F6"/>
    <w:rsid w:val="00447CD6"/>
    <w:rsid w:val="0045034D"/>
    <w:rsid w:val="004503FE"/>
    <w:rsid w:val="00450C63"/>
    <w:rsid w:val="00451FB7"/>
    <w:rsid w:val="00452B05"/>
    <w:rsid w:val="00452E22"/>
    <w:rsid w:val="00453913"/>
    <w:rsid w:val="00453F8B"/>
    <w:rsid w:val="0045427C"/>
    <w:rsid w:val="004548A6"/>
    <w:rsid w:val="0045526D"/>
    <w:rsid w:val="00455374"/>
    <w:rsid w:val="00455992"/>
    <w:rsid w:val="00455BD5"/>
    <w:rsid w:val="00456143"/>
    <w:rsid w:val="00456803"/>
    <w:rsid w:val="00457484"/>
    <w:rsid w:val="00457983"/>
    <w:rsid w:val="00460FB5"/>
    <w:rsid w:val="004614B9"/>
    <w:rsid w:val="004618DB"/>
    <w:rsid w:val="00461D1F"/>
    <w:rsid w:val="004628C9"/>
    <w:rsid w:val="00463CB0"/>
    <w:rsid w:val="004648CA"/>
    <w:rsid w:val="00464EC6"/>
    <w:rsid w:val="00466256"/>
    <w:rsid w:val="00466C3B"/>
    <w:rsid w:val="00467692"/>
    <w:rsid w:val="0047039E"/>
    <w:rsid w:val="004712D9"/>
    <w:rsid w:val="00471496"/>
    <w:rsid w:val="00471B68"/>
    <w:rsid w:val="0047251B"/>
    <w:rsid w:val="00472AAC"/>
    <w:rsid w:val="004731AD"/>
    <w:rsid w:val="0047320D"/>
    <w:rsid w:val="004736D5"/>
    <w:rsid w:val="00473837"/>
    <w:rsid w:val="00473D2C"/>
    <w:rsid w:val="00474AD0"/>
    <w:rsid w:val="00474FC2"/>
    <w:rsid w:val="00475214"/>
    <w:rsid w:val="00475352"/>
    <w:rsid w:val="00475AE2"/>
    <w:rsid w:val="00476384"/>
    <w:rsid w:val="004763DB"/>
    <w:rsid w:val="0047689F"/>
    <w:rsid w:val="0047695A"/>
    <w:rsid w:val="0048009A"/>
    <w:rsid w:val="00480461"/>
    <w:rsid w:val="00481614"/>
    <w:rsid w:val="00482546"/>
    <w:rsid w:val="004828E6"/>
    <w:rsid w:val="00483041"/>
    <w:rsid w:val="004832FF"/>
    <w:rsid w:val="004840B8"/>
    <w:rsid w:val="004841F8"/>
    <w:rsid w:val="00484CCC"/>
    <w:rsid w:val="00485C97"/>
    <w:rsid w:val="00486401"/>
    <w:rsid w:val="00486D3C"/>
    <w:rsid w:val="004875D1"/>
    <w:rsid w:val="00490B17"/>
    <w:rsid w:val="004914A9"/>
    <w:rsid w:val="00491897"/>
    <w:rsid w:val="00491905"/>
    <w:rsid w:val="00492734"/>
    <w:rsid w:val="0049311F"/>
    <w:rsid w:val="00493436"/>
    <w:rsid w:val="00493E6C"/>
    <w:rsid w:val="00495011"/>
    <w:rsid w:val="00495261"/>
    <w:rsid w:val="00495B33"/>
    <w:rsid w:val="00495D6E"/>
    <w:rsid w:val="00496721"/>
    <w:rsid w:val="00496734"/>
    <w:rsid w:val="00496883"/>
    <w:rsid w:val="004973FE"/>
    <w:rsid w:val="00497554"/>
    <w:rsid w:val="0049783C"/>
    <w:rsid w:val="004979FC"/>
    <w:rsid w:val="00497A87"/>
    <w:rsid w:val="00497B63"/>
    <w:rsid w:val="004A0641"/>
    <w:rsid w:val="004A1418"/>
    <w:rsid w:val="004A18E0"/>
    <w:rsid w:val="004A27C0"/>
    <w:rsid w:val="004A28F2"/>
    <w:rsid w:val="004A2B88"/>
    <w:rsid w:val="004A2BA2"/>
    <w:rsid w:val="004A3221"/>
    <w:rsid w:val="004A3359"/>
    <w:rsid w:val="004A3458"/>
    <w:rsid w:val="004A3B94"/>
    <w:rsid w:val="004A4266"/>
    <w:rsid w:val="004A466D"/>
    <w:rsid w:val="004A56BE"/>
    <w:rsid w:val="004A5758"/>
    <w:rsid w:val="004A5D97"/>
    <w:rsid w:val="004A6122"/>
    <w:rsid w:val="004A64F7"/>
    <w:rsid w:val="004A6E28"/>
    <w:rsid w:val="004A6FC0"/>
    <w:rsid w:val="004A7323"/>
    <w:rsid w:val="004A76E6"/>
    <w:rsid w:val="004A7920"/>
    <w:rsid w:val="004A7E3B"/>
    <w:rsid w:val="004B033C"/>
    <w:rsid w:val="004B0AF3"/>
    <w:rsid w:val="004B0AFB"/>
    <w:rsid w:val="004B0C57"/>
    <w:rsid w:val="004B0D44"/>
    <w:rsid w:val="004B0F51"/>
    <w:rsid w:val="004B111C"/>
    <w:rsid w:val="004B1FAB"/>
    <w:rsid w:val="004B29D7"/>
    <w:rsid w:val="004B34ED"/>
    <w:rsid w:val="004B38AB"/>
    <w:rsid w:val="004B3CEB"/>
    <w:rsid w:val="004B3F8C"/>
    <w:rsid w:val="004B441C"/>
    <w:rsid w:val="004B45DC"/>
    <w:rsid w:val="004B467A"/>
    <w:rsid w:val="004B5B43"/>
    <w:rsid w:val="004B5D7E"/>
    <w:rsid w:val="004B6780"/>
    <w:rsid w:val="004B6A9F"/>
    <w:rsid w:val="004B7084"/>
    <w:rsid w:val="004B7B4C"/>
    <w:rsid w:val="004B7BD3"/>
    <w:rsid w:val="004B7F9A"/>
    <w:rsid w:val="004C01EA"/>
    <w:rsid w:val="004C0A0B"/>
    <w:rsid w:val="004C156D"/>
    <w:rsid w:val="004C196E"/>
    <w:rsid w:val="004C1D62"/>
    <w:rsid w:val="004C217A"/>
    <w:rsid w:val="004C2369"/>
    <w:rsid w:val="004C2E04"/>
    <w:rsid w:val="004C3376"/>
    <w:rsid w:val="004C39A7"/>
    <w:rsid w:val="004C4559"/>
    <w:rsid w:val="004C46F9"/>
    <w:rsid w:val="004C4768"/>
    <w:rsid w:val="004C49A5"/>
    <w:rsid w:val="004C70A9"/>
    <w:rsid w:val="004C71ED"/>
    <w:rsid w:val="004C77B6"/>
    <w:rsid w:val="004D0AE7"/>
    <w:rsid w:val="004D0FBB"/>
    <w:rsid w:val="004D1123"/>
    <w:rsid w:val="004D208C"/>
    <w:rsid w:val="004D2677"/>
    <w:rsid w:val="004D279B"/>
    <w:rsid w:val="004D2E21"/>
    <w:rsid w:val="004D36F1"/>
    <w:rsid w:val="004D3BB9"/>
    <w:rsid w:val="004D429F"/>
    <w:rsid w:val="004D43C8"/>
    <w:rsid w:val="004D4966"/>
    <w:rsid w:val="004D4A59"/>
    <w:rsid w:val="004D4B33"/>
    <w:rsid w:val="004D4BC4"/>
    <w:rsid w:val="004D4F3A"/>
    <w:rsid w:val="004D50B9"/>
    <w:rsid w:val="004D50BA"/>
    <w:rsid w:val="004D6231"/>
    <w:rsid w:val="004D684C"/>
    <w:rsid w:val="004D6D6A"/>
    <w:rsid w:val="004E0610"/>
    <w:rsid w:val="004E0F60"/>
    <w:rsid w:val="004E1418"/>
    <w:rsid w:val="004E14EF"/>
    <w:rsid w:val="004E1689"/>
    <w:rsid w:val="004E1825"/>
    <w:rsid w:val="004E183B"/>
    <w:rsid w:val="004E26CE"/>
    <w:rsid w:val="004E27C7"/>
    <w:rsid w:val="004E28B3"/>
    <w:rsid w:val="004E2D52"/>
    <w:rsid w:val="004E367F"/>
    <w:rsid w:val="004E46D2"/>
    <w:rsid w:val="004E47FA"/>
    <w:rsid w:val="004E4C2C"/>
    <w:rsid w:val="004E5D1F"/>
    <w:rsid w:val="004E60B9"/>
    <w:rsid w:val="004E6106"/>
    <w:rsid w:val="004E631A"/>
    <w:rsid w:val="004E67A1"/>
    <w:rsid w:val="004E7B1F"/>
    <w:rsid w:val="004E7C54"/>
    <w:rsid w:val="004F0754"/>
    <w:rsid w:val="004F0D88"/>
    <w:rsid w:val="004F0DAA"/>
    <w:rsid w:val="004F1BB3"/>
    <w:rsid w:val="004F1D7A"/>
    <w:rsid w:val="004F22CC"/>
    <w:rsid w:val="004F2BA0"/>
    <w:rsid w:val="004F2C73"/>
    <w:rsid w:val="004F2F1D"/>
    <w:rsid w:val="004F325C"/>
    <w:rsid w:val="004F342D"/>
    <w:rsid w:val="004F4258"/>
    <w:rsid w:val="004F60D8"/>
    <w:rsid w:val="004F6204"/>
    <w:rsid w:val="004F6358"/>
    <w:rsid w:val="004F641A"/>
    <w:rsid w:val="004F654D"/>
    <w:rsid w:val="004F6B6E"/>
    <w:rsid w:val="004F6C37"/>
    <w:rsid w:val="004F71F7"/>
    <w:rsid w:val="00500150"/>
    <w:rsid w:val="00500385"/>
    <w:rsid w:val="00500553"/>
    <w:rsid w:val="0050089C"/>
    <w:rsid w:val="00500C5E"/>
    <w:rsid w:val="0050166E"/>
    <w:rsid w:val="005016D2"/>
    <w:rsid w:val="005017EA"/>
    <w:rsid w:val="00501D9D"/>
    <w:rsid w:val="00501F31"/>
    <w:rsid w:val="00502754"/>
    <w:rsid w:val="00502B65"/>
    <w:rsid w:val="00503F84"/>
    <w:rsid w:val="00503FFE"/>
    <w:rsid w:val="00504A0F"/>
    <w:rsid w:val="00504EBB"/>
    <w:rsid w:val="00505A9A"/>
    <w:rsid w:val="00505BB4"/>
    <w:rsid w:val="00505DC2"/>
    <w:rsid w:val="005067CB"/>
    <w:rsid w:val="00507584"/>
    <w:rsid w:val="00507F88"/>
    <w:rsid w:val="0051019D"/>
    <w:rsid w:val="00510519"/>
    <w:rsid w:val="00510593"/>
    <w:rsid w:val="005109D0"/>
    <w:rsid w:val="005111AD"/>
    <w:rsid w:val="0051160F"/>
    <w:rsid w:val="005122BE"/>
    <w:rsid w:val="005133CF"/>
    <w:rsid w:val="00513576"/>
    <w:rsid w:val="005143AC"/>
    <w:rsid w:val="0051460A"/>
    <w:rsid w:val="00515380"/>
    <w:rsid w:val="005154D0"/>
    <w:rsid w:val="00515C5B"/>
    <w:rsid w:val="00515CEA"/>
    <w:rsid w:val="00517F25"/>
    <w:rsid w:val="005205FF"/>
    <w:rsid w:val="0052077E"/>
    <w:rsid w:val="005207B9"/>
    <w:rsid w:val="0052083C"/>
    <w:rsid w:val="00520F09"/>
    <w:rsid w:val="00521A08"/>
    <w:rsid w:val="00522AA0"/>
    <w:rsid w:val="00522DC3"/>
    <w:rsid w:val="005237E8"/>
    <w:rsid w:val="00523B06"/>
    <w:rsid w:val="00523E66"/>
    <w:rsid w:val="005247A1"/>
    <w:rsid w:val="0052483E"/>
    <w:rsid w:val="00524A6C"/>
    <w:rsid w:val="00525E9E"/>
    <w:rsid w:val="0052632B"/>
    <w:rsid w:val="005265AF"/>
    <w:rsid w:val="005265B5"/>
    <w:rsid w:val="00526FAE"/>
    <w:rsid w:val="00526FFB"/>
    <w:rsid w:val="00527146"/>
    <w:rsid w:val="00527151"/>
    <w:rsid w:val="00527326"/>
    <w:rsid w:val="0052770A"/>
    <w:rsid w:val="005307A9"/>
    <w:rsid w:val="005309C0"/>
    <w:rsid w:val="0053281D"/>
    <w:rsid w:val="00532956"/>
    <w:rsid w:val="00532C4B"/>
    <w:rsid w:val="00534EBC"/>
    <w:rsid w:val="0053591F"/>
    <w:rsid w:val="00536133"/>
    <w:rsid w:val="00536272"/>
    <w:rsid w:val="0053640A"/>
    <w:rsid w:val="00536603"/>
    <w:rsid w:val="00536DC5"/>
    <w:rsid w:val="00537836"/>
    <w:rsid w:val="00537910"/>
    <w:rsid w:val="00537C95"/>
    <w:rsid w:val="0054013A"/>
    <w:rsid w:val="005407B0"/>
    <w:rsid w:val="005412F8"/>
    <w:rsid w:val="0054181E"/>
    <w:rsid w:val="005420B1"/>
    <w:rsid w:val="005420CF"/>
    <w:rsid w:val="0054215F"/>
    <w:rsid w:val="00543722"/>
    <w:rsid w:val="00543F4F"/>
    <w:rsid w:val="00544610"/>
    <w:rsid w:val="005447B8"/>
    <w:rsid w:val="0054480C"/>
    <w:rsid w:val="0054521D"/>
    <w:rsid w:val="00545429"/>
    <w:rsid w:val="005456C1"/>
    <w:rsid w:val="0054589B"/>
    <w:rsid w:val="005458E2"/>
    <w:rsid w:val="0054670B"/>
    <w:rsid w:val="00547E21"/>
    <w:rsid w:val="00550031"/>
    <w:rsid w:val="005500A9"/>
    <w:rsid w:val="005504E7"/>
    <w:rsid w:val="0055184E"/>
    <w:rsid w:val="0055303A"/>
    <w:rsid w:val="005530EB"/>
    <w:rsid w:val="00553606"/>
    <w:rsid w:val="00554E51"/>
    <w:rsid w:val="00555476"/>
    <w:rsid w:val="00555997"/>
    <w:rsid w:val="005565BE"/>
    <w:rsid w:val="00556CC6"/>
    <w:rsid w:val="00557776"/>
    <w:rsid w:val="00557B70"/>
    <w:rsid w:val="00557EDD"/>
    <w:rsid w:val="005601C7"/>
    <w:rsid w:val="0056049A"/>
    <w:rsid w:val="005604C4"/>
    <w:rsid w:val="0056092C"/>
    <w:rsid w:val="00560AE6"/>
    <w:rsid w:val="005619EC"/>
    <w:rsid w:val="00561AB9"/>
    <w:rsid w:val="00561B0D"/>
    <w:rsid w:val="005621F3"/>
    <w:rsid w:val="00562956"/>
    <w:rsid w:val="00562CBF"/>
    <w:rsid w:val="00563582"/>
    <w:rsid w:val="00564749"/>
    <w:rsid w:val="00564973"/>
    <w:rsid w:val="00565125"/>
    <w:rsid w:val="005658FE"/>
    <w:rsid w:val="0056660F"/>
    <w:rsid w:val="005669FE"/>
    <w:rsid w:val="005672FF"/>
    <w:rsid w:val="00567558"/>
    <w:rsid w:val="0056788E"/>
    <w:rsid w:val="0056795F"/>
    <w:rsid w:val="00567F9F"/>
    <w:rsid w:val="00570099"/>
    <w:rsid w:val="00570539"/>
    <w:rsid w:val="0057089A"/>
    <w:rsid w:val="00570F7F"/>
    <w:rsid w:val="00571503"/>
    <w:rsid w:val="00571D36"/>
    <w:rsid w:val="00572D39"/>
    <w:rsid w:val="00572D53"/>
    <w:rsid w:val="00572F9A"/>
    <w:rsid w:val="005733EB"/>
    <w:rsid w:val="00573736"/>
    <w:rsid w:val="00573D39"/>
    <w:rsid w:val="0057454B"/>
    <w:rsid w:val="00574634"/>
    <w:rsid w:val="00574C51"/>
    <w:rsid w:val="00574F76"/>
    <w:rsid w:val="00575A8E"/>
    <w:rsid w:val="00575EC9"/>
    <w:rsid w:val="0057657C"/>
    <w:rsid w:val="00576840"/>
    <w:rsid w:val="005773B4"/>
    <w:rsid w:val="005777AB"/>
    <w:rsid w:val="00580B7A"/>
    <w:rsid w:val="005810B0"/>
    <w:rsid w:val="00581402"/>
    <w:rsid w:val="0058167F"/>
    <w:rsid w:val="00582057"/>
    <w:rsid w:val="00582126"/>
    <w:rsid w:val="00582783"/>
    <w:rsid w:val="00582D80"/>
    <w:rsid w:val="00583079"/>
    <w:rsid w:val="00583432"/>
    <w:rsid w:val="0058349C"/>
    <w:rsid w:val="005838DC"/>
    <w:rsid w:val="00583940"/>
    <w:rsid w:val="00583BCD"/>
    <w:rsid w:val="00583FC8"/>
    <w:rsid w:val="005851A8"/>
    <w:rsid w:val="00585A34"/>
    <w:rsid w:val="0058674C"/>
    <w:rsid w:val="005867B6"/>
    <w:rsid w:val="0058798C"/>
    <w:rsid w:val="00587F66"/>
    <w:rsid w:val="0059013F"/>
    <w:rsid w:val="00590702"/>
    <w:rsid w:val="00590BDB"/>
    <w:rsid w:val="0059116A"/>
    <w:rsid w:val="0059125C"/>
    <w:rsid w:val="00591A84"/>
    <w:rsid w:val="00592F03"/>
    <w:rsid w:val="00593280"/>
    <w:rsid w:val="005938A0"/>
    <w:rsid w:val="00593B8A"/>
    <w:rsid w:val="00593E4F"/>
    <w:rsid w:val="00594308"/>
    <w:rsid w:val="00594BD7"/>
    <w:rsid w:val="0059556A"/>
    <w:rsid w:val="0059565A"/>
    <w:rsid w:val="005962DF"/>
    <w:rsid w:val="00596387"/>
    <w:rsid w:val="00596790"/>
    <w:rsid w:val="0059690F"/>
    <w:rsid w:val="005969F0"/>
    <w:rsid w:val="0059707B"/>
    <w:rsid w:val="00597D2D"/>
    <w:rsid w:val="005A0209"/>
    <w:rsid w:val="005A05D6"/>
    <w:rsid w:val="005A0A9D"/>
    <w:rsid w:val="005A14D5"/>
    <w:rsid w:val="005A1574"/>
    <w:rsid w:val="005A188D"/>
    <w:rsid w:val="005A1EA0"/>
    <w:rsid w:val="005A30D4"/>
    <w:rsid w:val="005A31C3"/>
    <w:rsid w:val="005A3992"/>
    <w:rsid w:val="005A39C1"/>
    <w:rsid w:val="005A3B6A"/>
    <w:rsid w:val="005A5254"/>
    <w:rsid w:val="005A605B"/>
    <w:rsid w:val="005A669A"/>
    <w:rsid w:val="005A6A32"/>
    <w:rsid w:val="005A6B84"/>
    <w:rsid w:val="005A6BC3"/>
    <w:rsid w:val="005A70BC"/>
    <w:rsid w:val="005A7AEE"/>
    <w:rsid w:val="005A7AFA"/>
    <w:rsid w:val="005A7C9A"/>
    <w:rsid w:val="005B0921"/>
    <w:rsid w:val="005B0F65"/>
    <w:rsid w:val="005B105F"/>
    <w:rsid w:val="005B1850"/>
    <w:rsid w:val="005B2148"/>
    <w:rsid w:val="005B22C9"/>
    <w:rsid w:val="005B2A4D"/>
    <w:rsid w:val="005B37F2"/>
    <w:rsid w:val="005B3DC7"/>
    <w:rsid w:val="005B40A8"/>
    <w:rsid w:val="005B42F6"/>
    <w:rsid w:val="005B4CA6"/>
    <w:rsid w:val="005B5CB1"/>
    <w:rsid w:val="005B5F67"/>
    <w:rsid w:val="005B5F90"/>
    <w:rsid w:val="005B61F8"/>
    <w:rsid w:val="005B62A1"/>
    <w:rsid w:val="005B70A8"/>
    <w:rsid w:val="005B79BD"/>
    <w:rsid w:val="005B7C26"/>
    <w:rsid w:val="005C03C5"/>
    <w:rsid w:val="005C271E"/>
    <w:rsid w:val="005C2EA2"/>
    <w:rsid w:val="005C3FEA"/>
    <w:rsid w:val="005C4658"/>
    <w:rsid w:val="005C4799"/>
    <w:rsid w:val="005C53D8"/>
    <w:rsid w:val="005C59AC"/>
    <w:rsid w:val="005C5B84"/>
    <w:rsid w:val="005C5EF8"/>
    <w:rsid w:val="005C60EE"/>
    <w:rsid w:val="005C62AE"/>
    <w:rsid w:val="005C6627"/>
    <w:rsid w:val="005C6AAF"/>
    <w:rsid w:val="005C6AFF"/>
    <w:rsid w:val="005C7515"/>
    <w:rsid w:val="005D026B"/>
    <w:rsid w:val="005D0C85"/>
    <w:rsid w:val="005D263F"/>
    <w:rsid w:val="005D36F5"/>
    <w:rsid w:val="005D3705"/>
    <w:rsid w:val="005D49F7"/>
    <w:rsid w:val="005D4A0C"/>
    <w:rsid w:val="005D4A14"/>
    <w:rsid w:val="005D4D4A"/>
    <w:rsid w:val="005D50FA"/>
    <w:rsid w:val="005D5CA7"/>
    <w:rsid w:val="005D6907"/>
    <w:rsid w:val="005D6ACB"/>
    <w:rsid w:val="005D6C7F"/>
    <w:rsid w:val="005D7A6A"/>
    <w:rsid w:val="005E01C7"/>
    <w:rsid w:val="005E024F"/>
    <w:rsid w:val="005E06B4"/>
    <w:rsid w:val="005E16E7"/>
    <w:rsid w:val="005E18F7"/>
    <w:rsid w:val="005E1A8B"/>
    <w:rsid w:val="005E1B84"/>
    <w:rsid w:val="005E290E"/>
    <w:rsid w:val="005E2D21"/>
    <w:rsid w:val="005E317A"/>
    <w:rsid w:val="005E416F"/>
    <w:rsid w:val="005E4336"/>
    <w:rsid w:val="005E4681"/>
    <w:rsid w:val="005E4A0A"/>
    <w:rsid w:val="005E50DC"/>
    <w:rsid w:val="005E5656"/>
    <w:rsid w:val="005E58D5"/>
    <w:rsid w:val="005E5B6F"/>
    <w:rsid w:val="005E5DCB"/>
    <w:rsid w:val="005E5DE7"/>
    <w:rsid w:val="005E62F8"/>
    <w:rsid w:val="005E6D6D"/>
    <w:rsid w:val="005E7173"/>
    <w:rsid w:val="005E7211"/>
    <w:rsid w:val="005E7339"/>
    <w:rsid w:val="005F0773"/>
    <w:rsid w:val="005F0A35"/>
    <w:rsid w:val="005F0B2C"/>
    <w:rsid w:val="005F0DCD"/>
    <w:rsid w:val="005F0F64"/>
    <w:rsid w:val="005F1666"/>
    <w:rsid w:val="005F181E"/>
    <w:rsid w:val="005F1B43"/>
    <w:rsid w:val="005F1D63"/>
    <w:rsid w:val="005F2508"/>
    <w:rsid w:val="005F2861"/>
    <w:rsid w:val="005F2977"/>
    <w:rsid w:val="005F2C47"/>
    <w:rsid w:val="005F40AB"/>
    <w:rsid w:val="005F41E2"/>
    <w:rsid w:val="005F4CBE"/>
    <w:rsid w:val="005F562A"/>
    <w:rsid w:val="005F59AC"/>
    <w:rsid w:val="005F7502"/>
    <w:rsid w:val="005F7611"/>
    <w:rsid w:val="005F76AA"/>
    <w:rsid w:val="005F7E33"/>
    <w:rsid w:val="005F7F56"/>
    <w:rsid w:val="00600BE1"/>
    <w:rsid w:val="006015DC"/>
    <w:rsid w:val="00601918"/>
    <w:rsid w:val="006028A7"/>
    <w:rsid w:val="006028DA"/>
    <w:rsid w:val="00604567"/>
    <w:rsid w:val="006049ED"/>
    <w:rsid w:val="00604C9D"/>
    <w:rsid w:val="00605439"/>
    <w:rsid w:val="00605621"/>
    <w:rsid w:val="006059D6"/>
    <w:rsid w:val="00606432"/>
    <w:rsid w:val="00606968"/>
    <w:rsid w:val="00606A61"/>
    <w:rsid w:val="00606C66"/>
    <w:rsid w:val="006075AA"/>
    <w:rsid w:val="00607D56"/>
    <w:rsid w:val="00610733"/>
    <w:rsid w:val="0061110F"/>
    <w:rsid w:val="0061211F"/>
    <w:rsid w:val="00612A09"/>
    <w:rsid w:val="00612DBE"/>
    <w:rsid w:val="0061352D"/>
    <w:rsid w:val="00613AD1"/>
    <w:rsid w:val="00613F48"/>
    <w:rsid w:val="006144B6"/>
    <w:rsid w:val="0061581B"/>
    <w:rsid w:val="00615CE4"/>
    <w:rsid w:val="006168B5"/>
    <w:rsid w:val="00616E25"/>
    <w:rsid w:val="00617EA1"/>
    <w:rsid w:val="00620294"/>
    <w:rsid w:val="00621523"/>
    <w:rsid w:val="00621A1C"/>
    <w:rsid w:val="00621BE7"/>
    <w:rsid w:val="0062207B"/>
    <w:rsid w:val="006222C6"/>
    <w:rsid w:val="006247F7"/>
    <w:rsid w:val="00624D88"/>
    <w:rsid w:val="006250D6"/>
    <w:rsid w:val="00625ED9"/>
    <w:rsid w:val="006260F7"/>
    <w:rsid w:val="006268C0"/>
    <w:rsid w:val="00626911"/>
    <w:rsid w:val="00627010"/>
    <w:rsid w:val="00627629"/>
    <w:rsid w:val="00627B42"/>
    <w:rsid w:val="0063012B"/>
    <w:rsid w:val="006308A2"/>
    <w:rsid w:val="006317DD"/>
    <w:rsid w:val="006329E5"/>
    <w:rsid w:val="00632D27"/>
    <w:rsid w:val="006333E8"/>
    <w:rsid w:val="00633DD4"/>
    <w:rsid w:val="006340B9"/>
    <w:rsid w:val="006344A1"/>
    <w:rsid w:val="00635481"/>
    <w:rsid w:val="0063692E"/>
    <w:rsid w:val="00636A50"/>
    <w:rsid w:val="00636E12"/>
    <w:rsid w:val="00636EBA"/>
    <w:rsid w:val="006371C2"/>
    <w:rsid w:val="00637B68"/>
    <w:rsid w:val="00637CE8"/>
    <w:rsid w:val="00640425"/>
    <w:rsid w:val="00640C60"/>
    <w:rsid w:val="0064153B"/>
    <w:rsid w:val="00642692"/>
    <w:rsid w:val="00642D18"/>
    <w:rsid w:val="00643309"/>
    <w:rsid w:val="00643535"/>
    <w:rsid w:val="006444D7"/>
    <w:rsid w:val="006449E1"/>
    <w:rsid w:val="006451B9"/>
    <w:rsid w:val="006461B6"/>
    <w:rsid w:val="00647491"/>
    <w:rsid w:val="00650801"/>
    <w:rsid w:val="0065116A"/>
    <w:rsid w:val="00651370"/>
    <w:rsid w:val="00651656"/>
    <w:rsid w:val="006517F1"/>
    <w:rsid w:val="00652E34"/>
    <w:rsid w:val="00653121"/>
    <w:rsid w:val="00653ED5"/>
    <w:rsid w:val="00654651"/>
    <w:rsid w:val="006547F7"/>
    <w:rsid w:val="00654E08"/>
    <w:rsid w:val="006550B2"/>
    <w:rsid w:val="00656BC5"/>
    <w:rsid w:val="006579EE"/>
    <w:rsid w:val="00657D16"/>
    <w:rsid w:val="00657D2D"/>
    <w:rsid w:val="00660EB8"/>
    <w:rsid w:val="0066152C"/>
    <w:rsid w:val="006625E5"/>
    <w:rsid w:val="00663104"/>
    <w:rsid w:val="00663647"/>
    <w:rsid w:val="006638AD"/>
    <w:rsid w:val="00664793"/>
    <w:rsid w:val="00664B65"/>
    <w:rsid w:val="006653F6"/>
    <w:rsid w:val="0066572B"/>
    <w:rsid w:val="00665996"/>
    <w:rsid w:val="00665EAB"/>
    <w:rsid w:val="00666409"/>
    <w:rsid w:val="0066668C"/>
    <w:rsid w:val="00666E7A"/>
    <w:rsid w:val="00666FB7"/>
    <w:rsid w:val="00667079"/>
    <w:rsid w:val="006675EF"/>
    <w:rsid w:val="00670C35"/>
    <w:rsid w:val="00672D1A"/>
    <w:rsid w:val="00673653"/>
    <w:rsid w:val="006739F8"/>
    <w:rsid w:val="00674115"/>
    <w:rsid w:val="00674756"/>
    <w:rsid w:val="00674757"/>
    <w:rsid w:val="0067532A"/>
    <w:rsid w:val="00677602"/>
    <w:rsid w:val="0067790A"/>
    <w:rsid w:val="00677F5D"/>
    <w:rsid w:val="0068089C"/>
    <w:rsid w:val="0068116C"/>
    <w:rsid w:val="00681317"/>
    <w:rsid w:val="0068148D"/>
    <w:rsid w:val="0068178C"/>
    <w:rsid w:val="00682D40"/>
    <w:rsid w:val="00683830"/>
    <w:rsid w:val="00683923"/>
    <w:rsid w:val="00683BC3"/>
    <w:rsid w:val="00684523"/>
    <w:rsid w:val="006845C6"/>
    <w:rsid w:val="00684DA5"/>
    <w:rsid w:val="006870F9"/>
    <w:rsid w:val="00687221"/>
    <w:rsid w:val="00687DC7"/>
    <w:rsid w:val="00687F11"/>
    <w:rsid w:val="00687FE9"/>
    <w:rsid w:val="006905AA"/>
    <w:rsid w:val="006910CB"/>
    <w:rsid w:val="00691155"/>
    <w:rsid w:val="006912B7"/>
    <w:rsid w:val="00691909"/>
    <w:rsid w:val="00691DE6"/>
    <w:rsid w:val="006922C3"/>
    <w:rsid w:val="0069292D"/>
    <w:rsid w:val="00692A7C"/>
    <w:rsid w:val="006933E9"/>
    <w:rsid w:val="0069345D"/>
    <w:rsid w:val="006936CB"/>
    <w:rsid w:val="00694BDA"/>
    <w:rsid w:val="00694F09"/>
    <w:rsid w:val="00694F0A"/>
    <w:rsid w:val="00695588"/>
    <w:rsid w:val="0069563D"/>
    <w:rsid w:val="00695844"/>
    <w:rsid w:val="00695FCF"/>
    <w:rsid w:val="0069689D"/>
    <w:rsid w:val="0069698E"/>
    <w:rsid w:val="00696BA1"/>
    <w:rsid w:val="00696EE4"/>
    <w:rsid w:val="0069700C"/>
    <w:rsid w:val="006976A6"/>
    <w:rsid w:val="006A0079"/>
    <w:rsid w:val="006A0BBA"/>
    <w:rsid w:val="006A0BD4"/>
    <w:rsid w:val="006A0CAC"/>
    <w:rsid w:val="006A1125"/>
    <w:rsid w:val="006A1566"/>
    <w:rsid w:val="006A18D5"/>
    <w:rsid w:val="006A1AF5"/>
    <w:rsid w:val="006A2238"/>
    <w:rsid w:val="006A2635"/>
    <w:rsid w:val="006A2681"/>
    <w:rsid w:val="006A297A"/>
    <w:rsid w:val="006A2A08"/>
    <w:rsid w:val="006A3CE5"/>
    <w:rsid w:val="006A3D20"/>
    <w:rsid w:val="006A44CF"/>
    <w:rsid w:val="006A45E6"/>
    <w:rsid w:val="006A4F7E"/>
    <w:rsid w:val="006A5C14"/>
    <w:rsid w:val="006A75AF"/>
    <w:rsid w:val="006A78E6"/>
    <w:rsid w:val="006A7ABC"/>
    <w:rsid w:val="006B06ED"/>
    <w:rsid w:val="006B10EC"/>
    <w:rsid w:val="006B1741"/>
    <w:rsid w:val="006B1C68"/>
    <w:rsid w:val="006B1E4F"/>
    <w:rsid w:val="006B29C0"/>
    <w:rsid w:val="006B2C20"/>
    <w:rsid w:val="006B3BD3"/>
    <w:rsid w:val="006B3D55"/>
    <w:rsid w:val="006B4139"/>
    <w:rsid w:val="006B45A4"/>
    <w:rsid w:val="006B4E24"/>
    <w:rsid w:val="006B53C3"/>
    <w:rsid w:val="006B5C5A"/>
    <w:rsid w:val="006B5C78"/>
    <w:rsid w:val="006B5E23"/>
    <w:rsid w:val="006B66FC"/>
    <w:rsid w:val="006B6875"/>
    <w:rsid w:val="006B756D"/>
    <w:rsid w:val="006B760D"/>
    <w:rsid w:val="006C0027"/>
    <w:rsid w:val="006C0E34"/>
    <w:rsid w:val="006C15F3"/>
    <w:rsid w:val="006C17D0"/>
    <w:rsid w:val="006C2000"/>
    <w:rsid w:val="006C2602"/>
    <w:rsid w:val="006C2746"/>
    <w:rsid w:val="006C371D"/>
    <w:rsid w:val="006C3E26"/>
    <w:rsid w:val="006C436B"/>
    <w:rsid w:val="006C4CE8"/>
    <w:rsid w:val="006C4D00"/>
    <w:rsid w:val="006C5E20"/>
    <w:rsid w:val="006C5F72"/>
    <w:rsid w:val="006C612F"/>
    <w:rsid w:val="006C6A0F"/>
    <w:rsid w:val="006C6D78"/>
    <w:rsid w:val="006C7983"/>
    <w:rsid w:val="006C7E05"/>
    <w:rsid w:val="006D079A"/>
    <w:rsid w:val="006D1553"/>
    <w:rsid w:val="006D19A8"/>
    <w:rsid w:val="006D1E49"/>
    <w:rsid w:val="006D20CA"/>
    <w:rsid w:val="006D22F1"/>
    <w:rsid w:val="006D2313"/>
    <w:rsid w:val="006D2893"/>
    <w:rsid w:val="006D30EF"/>
    <w:rsid w:val="006D33DE"/>
    <w:rsid w:val="006D44C8"/>
    <w:rsid w:val="006D47B0"/>
    <w:rsid w:val="006D4898"/>
    <w:rsid w:val="006D4B3D"/>
    <w:rsid w:val="006D4F80"/>
    <w:rsid w:val="006D5B2A"/>
    <w:rsid w:val="006D674E"/>
    <w:rsid w:val="006D6BF8"/>
    <w:rsid w:val="006D7075"/>
    <w:rsid w:val="006D7E4A"/>
    <w:rsid w:val="006E0B11"/>
    <w:rsid w:val="006E1ABE"/>
    <w:rsid w:val="006E1AE8"/>
    <w:rsid w:val="006E1B03"/>
    <w:rsid w:val="006E228C"/>
    <w:rsid w:val="006E23E8"/>
    <w:rsid w:val="006E34D4"/>
    <w:rsid w:val="006E3763"/>
    <w:rsid w:val="006E52E3"/>
    <w:rsid w:val="006E5EEE"/>
    <w:rsid w:val="006E6070"/>
    <w:rsid w:val="006E7039"/>
    <w:rsid w:val="006E714E"/>
    <w:rsid w:val="006E73C0"/>
    <w:rsid w:val="006E7983"/>
    <w:rsid w:val="006F13AD"/>
    <w:rsid w:val="006F141C"/>
    <w:rsid w:val="006F18A2"/>
    <w:rsid w:val="006F1F48"/>
    <w:rsid w:val="006F1FD1"/>
    <w:rsid w:val="006F229D"/>
    <w:rsid w:val="006F23BC"/>
    <w:rsid w:val="006F23D3"/>
    <w:rsid w:val="006F2576"/>
    <w:rsid w:val="006F275F"/>
    <w:rsid w:val="006F36E6"/>
    <w:rsid w:val="006F3753"/>
    <w:rsid w:val="006F43A6"/>
    <w:rsid w:val="006F4EC6"/>
    <w:rsid w:val="006F57AA"/>
    <w:rsid w:val="006F5983"/>
    <w:rsid w:val="006F60CA"/>
    <w:rsid w:val="006F66B8"/>
    <w:rsid w:val="006F6CF5"/>
    <w:rsid w:val="006F6F33"/>
    <w:rsid w:val="006F7142"/>
    <w:rsid w:val="006F76CB"/>
    <w:rsid w:val="006F7831"/>
    <w:rsid w:val="006F7BCB"/>
    <w:rsid w:val="006F7DCA"/>
    <w:rsid w:val="006F7EA3"/>
    <w:rsid w:val="00700489"/>
    <w:rsid w:val="00700B19"/>
    <w:rsid w:val="00701007"/>
    <w:rsid w:val="007010E5"/>
    <w:rsid w:val="00701842"/>
    <w:rsid w:val="00702253"/>
    <w:rsid w:val="0070264A"/>
    <w:rsid w:val="00702847"/>
    <w:rsid w:val="00702CBB"/>
    <w:rsid w:val="00702EAE"/>
    <w:rsid w:val="007034B4"/>
    <w:rsid w:val="00703B32"/>
    <w:rsid w:val="00704811"/>
    <w:rsid w:val="00705BFE"/>
    <w:rsid w:val="007102FF"/>
    <w:rsid w:val="007106DC"/>
    <w:rsid w:val="0071189A"/>
    <w:rsid w:val="00711CA6"/>
    <w:rsid w:val="00711FA7"/>
    <w:rsid w:val="00712072"/>
    <w:rsid w:val="007126E5"/>
    <w:rsid w:val="00713154"/>
    <w:rsid w:val="00713BD7"/>
    <w:rsid w:val="00714569"/>
    <w:rsid w:val="00714B99"/>
    <w:rsid w:val="00714D0B"/>
    <w:rsid w:val="00714D37"/>
    <w:rsid w:val="0071589F"/>
    <w:rsid w:val="00715952"/>
    <w:rsid w:val="00715E1D"/>
    <w:rsid w:val="0071629F"/>
    <w:rsid w:val="00716493"/>
    <w:rsid w:val="00716BBD"/>
    <w:rsid w:val="00716EB2"/>
    <w:rsid w:val="00717648"/>
    <w:rsid w:val="00717A8D"/>
    <w:rsid w:val="00717ADD"/>
    <w:rsid w:val="00717F3B"/>
    <w:rsid w:val="00720324"/>
    <w:rsid w:val="00720638"/>
    <w:rsid w:val="00720752"/>
    <w:rsid w:val="00720C39"/>
    <w:rsid w:val="00721FB2"/>
    <w:rsid w:val="00722904"/>
    <w:rsid w:val="00722D0B"/>
    <w:rsid w:val="00722F86"/>
    <w:rsid w:val="00722FCA"/>
    <w:rsid w:val="007232D9"/>
    <w:rsid w:val="00723A80"/>
    <w:rsid w:val="00723CA1"/>
    <w:rsid w:val="0072456D"/>
    <w:rsid w:val="00724E9B"/>
    <w:rsid w:val="007252CD"/>
    <w:rsid w:val="0072600D"/>
    <w:rsid w:val="00726219"/>
    <w:rsid w:val="00727AE1"/>
    <w:rsid w:val="00730160"/>
    <w:rsid w:val="0073053E"/>
    <w:rsid w:val="007313AB"/>
    <w:rsid w:val="00731437"/>
    <w:rsid w:val="0073191D"/>
    <w:rsid w:val="00731B6C"/>
    <w:rsid w:val="007325A4"/>
    <w:rsid w:val="00733153"/>
    <w:rsid w:val="007335EC"/>
    <w:rsid w:val="007336C8"/>
    <w:rsid w:val="00733857"/>
    <w:rsid w:val="00733B96"/>
    <w:rsid w:val="007341EC"/>
    <w:rsid w:val="007348DC"/>
    <w:rsid w:val="00734A65"/>
    <w:rsid w:val="00734F6D"/>
    <w:rsid w:val="00735047"/>
    <w:rsid w:val="007359F0"/>
    <w:rsid w:val="007367AC"/>
    <w:rsid w:val="00737541"/>
    <w:rsid w:val="00737A42"/>
    <w:rsid w:val="00737F78"/>
    <w:rsid w:val="007408A3"/>
    <w:rsid w:val="007417C9"/>
    <w:rsid w:val="00743522"/>
    <w:rsid w:val="00743F54"/>
    <w:rsid w:val="00744273"/>
    <w:rsid w:val="00744350"/>
    <w:rsid w:val="0074519E"/>
    <w:rsid w:val="00745230"/>
    <w:rsid w:val="007468A0"/>
    <w:rsid w:val="00747B88"/>
    <w:rsid w:val="00750161"/>
    <w:rsid w:val="00750381"/>
    <w:rsid w:val="00750988"/>
    <w:rsid w:val="007519FD"/>
    <w:rsid w:val="00751D1F"/>
    <w:rsid w:val="00752FC2"/>
    <w:rsid w:val="00753769"/>
    <w:rsid w:val="0075489B"/>
    <w:rsid w:val="007554DB"/>
    <w:rsid w:val="00755BA4"/>
    <w:rsid w:val="00756AA3"/>
    <w:rsid w:val="00756F54"/>
    <w:rsid w:val="00757252"/>
    <w:rsid w:val="00757AF3"/>
    <w:rsid w:val="00757C23"/>
    <w:rsid w:val="00760A96"/>
    <w:rsid w:val="00760EC7"/>
    <w:rsid w:val="00761073"/>
    <w:rsid w:val="00761136"/>
    <w:rsid w:val="007611E6"/>
    <w:rsid w:val="00761442"/>
    <w:rsid w:val="007614D0"/>
    <w:rsid w:val="00761B27"/>
    <w:rsid w:val="00761DE7"/>
    <w:rsid w:val="007626F8"/>
    <w:rsid w:val="007628CD"/>
    <w:rsid w:val="00762992"/>
    <w:rsid w:val="00762E83"/>
    <w:rsid w:val="0076435D"/>
    <w:rsid w:val="00764548"/>
    <w:rsid w:val="00765819"/>
    <w:rsid w:val="007659C7"/>
    <w:rsid w:val="00766996"/>
    <w:rsid w:val="00766BE0"/>
    <w:rsid w:val="00770EF6"/>
    <w:rsid w:val="007718EF"/>
    <w:rsid w:val="00771F17"/>
    <w:rsid w:val="00772BE8"/>
    <w:rsid w:val="00772DD5"/>
    <w:rsid w:val="0077361C"/>
    <w:rsid w:val="00773798"/>
    <w:rsid w:val="00773C45"/>
    <w:rsid w:val="00774048"/>
    <w:rsid w:val="0077425A"/>
    <w:rsid w:val="00774C88"/>
    <w:rsid w:val="00775D54"/>
    <w:rsid w:val="007769E2"/>
    <w:rsid w:val="00777508"/>
    <w:rsid w:val="007801A6"/>
    <w:rsid w:val="007806BE"/>
    <w:rsid w:val="00780AEF"/>
    <w:rsid w:val="00781A1B"/>
    <w:rsid w:val="00781C6D"/>
    <w:rsid w:val="00782381"/>
    <w:rsid w:val="0078244C"/>
    <w:rsid w:val="00782646"/>
    <w:rsid w:val="0078271C"/>
    <w:rsid w:val="0078297F"/>
    <w:rsid w:val="0078328C"/>
    <w:rsid w:val="007832DB"/>
    <w:rsid w:val="007834D0"/>
    <w:rsid w:val="00783943"/>
    <w:rsid w:val="00784043"/>
    <w:rsid w:val="00784314"/>
    <w:rsid w:val="007849C7"/>
    <w:rsid w:val="00784AD8"/>
    <w:rsid w:val="007854AD"/>
    <w:rsid w:val="007856ED"/>
    <w:rsid w:val="00785E21"/>
    <w:rsid w:val="00785FE9"/>
    <w:rsid w:val="0078607C"/>
    <w:rsid w:val="007862E2"/>
    <w:rsid w:val="007864DD"/>
    <w:rsid w:val="00786785"/>
    <w:rsid w:val="00786BE9"/>
    <w:rsid w:val="00786DEF"/>
    <w:rsid w:val="00786E11"/>
    <w:rsid w:val="007875DA"/>
    <w:rsid w:val="00787629"/>
    <w:rsid w:val="00791328"/>
    <w:rsid w:val="00791C2B"/>
    <w:rsid w:val="007921C2"/>
    <w:rsid w:val="00792940"/>
    <w:rsid w:val="00792CA3"/>
    <w:rsid w:val="00792D9B"/>
    <w:rsid w:val="00793681"/>
    <w:rsid w:val="00793957"/>
    <w:rsid w:val="007949BB"/>
    <w:rsid w:val="00794B13"/>
    <w:rsid w:val="00794DD2"/>
    <w:rsid w:val="00794DF5"/>
    <w:rsid w:val="007950EF"/>
    <w:rsid w:val="00795A94"/>
    <w:rsid w:val="00796DC0"/>
    <w:rsid w:val="007971BF"/>
    <w:rsid w:val="00797ACD"/>
    <w:rsid w:val="00797EBE"/>
    <w:rsid w:val="007A072C"/>
    <w:rsid w:val="007A18EC"/>
    <w:rsid w:val="007A219D"/>
    <w:rsid w:val="007A2613"/>
    <w:rsid w:val="007A2815"/>
    <w:rsid w:val="007A28C2"/>
    <w:rsid w:val="007A3725"/>
    <w:rsid w:val="007A3B4B"/>
    <w:rsid w:val="007A4D34"/>
    <w:rsid w:val="007A5FBA"/>
    <w:rsid w:val="007A62BE"/>
    <w:rsid w:val="007A6A33"/>
    <w:rsid w:val="007A7043"/>
    <w:rsid w:val="007A7535"/>
    <w:rsid w:val="007A7583"/>
    <w:rsid w:val="007A79BF"/>
    <w:rsid w:val="007B0331"/>
    <w:rsid w:val="007B1C6D"/>
    <w:rsid w:val="007B1E02"/>
    <w:rsid w:val="007B286A"/>
    <w:rsid w:val="007B289C"/>
    <w:rsid w:val="007B3068"/>
    <w:rsid w:val="007B43B7"/>
    <w:rsid w:val="007B4621"/>
    <w:rsid w:val="007B4C7A"/>
    <w:rsid w:val="007B5BBB"/>
    <w:rsid w:val="007B5E47"/>
    <w:rsid w:val="007B622A"/>
    <w:rsid w:val="007B6263"/>
    <w:rsid w:val="007B6F46"/>
    <w:rsid w:val="007B7AF0"/>
    <w:rsid w:val="007C05F3"/>
    <w:rsid w:val="007C0837"/>
    <w:rsid w:val="007C1B2F"/>
    <w:rsid w:val="007C20D2"/>
    <w:rsid w:val="007C26FA"/>
    <w:rsid w:val="007C3030"/>
    <w:rsid w:val="007C308D"/>
    <w:rsid w:val="007C3170"/>
    <w:rsid w:val="007C32F1"/>
    <w:rsid w:val="007C41EA"/>
    <w:rsid w:val="007C456E"/>
    <w:rsid w:val="007C5D92"/>
    <w:rsid w:val="007C5EC2"/>
    <w:rsid w:val="007C6643"/>
    <w:rsid w:val="007C715D"/>
    <w:rsid w:val="007C7E61"/>
    <w:rsid w:val="007C7FDA"/>
    <w:rsid w:val="007D05CC"/>
    <w:rsid w:val="007D0C27"/>
    <w:rsid w:val="007D131E"/>
    <w:rsid w:val="007D1B12"/>
    <w:rsid w:val="007D200E"/>
    <w:rsid w:val="007D2325"/>
    <w:rsid w:val="007D2391"/>
    <w:rsid w:val="007D3D19"/>
    <w:rsid w:val="007D4363"/>
    <w:rsid w:val="007D4493"/>
    <w:rsid w:val="007D5DC2"/>
    <w:rsid w:val="007D5E70"/>
    <w:rsid w:val="007D6741"/>
    <w:rsid w:val="007D67D9"/>
    <w:rsid w:val="007D6AF5"/>
    <w:rsid w:val="007D71D1"/>
    <w:rsid w:val="007D7276"/>
    <w:rsid w:val="007D77E4"/>
    <w:rsid w:val="007D7BA0"/>
    <w:rsid w:val="007E0087"/>
    <w:rsid w:val="007E0182"/>
    <w:rsid w:val="007E063C"/>
    <w:rsid w:val="007E06D7"/>
    <w:rsid w:val="007E08DA"/>
    <w:rsid w:val="007E0EB3"/>
    <w:rsid w:val="007E1135"/>
    <w:rsid w:val="007E11CC"/>
    <w:rsid w:val="007E14F4"/>
    <w:rsid w:val="007E165D"/>
    <w:rsid w:val="007E16B9"/>
    <w:rsid w:val="007E2520"/>
    <w:rsid w:val="007E26D8"/>
    <w:rsid w:val="007E44CA"/>
    <w:rsid w:val="007E4850"/>
    <w:rsid w:val="007E53A1"/>
    <w:rsid w:val="007E5C8A"/>
    <w:rsid w:val="007E6C13"/>
    <w:rsid w:val="007E76B8"/>
    <w:rsid w:val="007E77FF"/>
    <w:rsid w:val="007E7907"/>
    <w:rsid w:val="007E7AAC"/>
    <w:rsid w:val="007F112A"/>
    <w:rsid w:val="007F1207"/>
    <w:rsid w:val="007F1AF0"/>
    <w:rsid w:val="007F2350"/>
    <w:rsid w:val="007F2D81"/>
    <w:rsid w:val="007F2E29"/>
    <w:rsid w:val="007F3AEE"/>
    <w:rsid w:val="007F3D49"/>
    <w:rsid w:val="007F3E0D"/>
    <w:rsid w:val="007F5367"/>
    <w:rsid w:val="007F555A"/>
    <w:rsid w:val="007F5A21"/>
    <w:rsid w:val="007F5FBE"/>
    <w:rsid w:val="007F68DA"/>
    <w:rsid w:val="007F6D2F"/>
    <w:rsid w:val="007F6DD5"/>
    <w:rsid w:val="007F6DD9"/>
    <w:rsid w:val="007F6E76"/>
    <w:rsid w:val="007F704F"/>
    <w:rsid w:val="007F7165"/>
    <w:rsid w:val="007F7C84"/>
    <w:rsid w:val="007F7F9C"/>
    <w:rsid w:val="00800CBD"/>
    <w:rsid w:val="008010F4"/>
    <w:rsid w:val="008013A1"/>
    <w:rsid w:val="0080205E"/>
    <w:rsid w:val="00802320"/>
    <w:rsid w:val="00802451"/>
    <w:rsid w:val="00802776"/>
    <w:rsid w:val="00802877"/>
    <w:rsid w:val="00802A0A"/>
    <w:rsid w:val="00802F9C"/>
    <w:rsid w:val="00803F52"/>
    <w:rsid w:val="0080415A"/>
    <w:rsid w:val="0080445B"/>
    <w:rsid w:val="0080449D"/>
    <w:rsid w:val="008044EA"/>
    <w:rsid w:val="0080637A"/>
    <w:rsid w:val="00806D5B"/>
    <w:rsid w:val="008109A7"/>
    <w:rsid w:val="00810BBD"/>
    <w:rsid w:val="0081165E"/>
    <w:rsid w:val="00811C23"/>
    <w:rsid w:val="00812065"/>
    <w:rsid w:val="008145D6"/>
    <w:rsid w:val="00814CEB"/>
    <w:rsid w:val="00814D6C"/>
    <w:rsid w:val="00815016"/>
    <w:rsid w:val="0081511A"/>
    <w:rsid w:val="00815E51"/>
    <w:rsid w:val="00816239"/>
    <w:rsid w:val="008167FF"/>
    <w:rsid w:val="00816907"/>
    <w:rsid w:val="00816FB9"/>
    <w:rsid w:val="00817147"/>
    <w:rsid w:val="0081718C"/>
    <w:rsid w:val="00817326"/>
    <w:rsid w:val="00817FED"/>
    <w:rsid w:val="00820423"/>
    <w:rsid w:val="00820ED3"/>
    <w:rsid w:val="00820F4B"/>
    <w:rsid w:val="00821AC9"/>
    <w:rsid w:val="00822CCB"/>
    <w:rsid w:val="0082329B"/>
    <w:rsid w:val="00823469"/>
    <w:rsid w:val="0082395D"/>
    <w:rsid w:val="00823988"/>
    <w:rsid w:val="00823CAF"/>
    <w:rsid w:val="0082450C"/>
    <w:rsid w:val="00824861"/>
    <w:rsid w:val="00825197"/>
    <w:rsid w:val="00825804"/>
    <w:rsid w:val="008265F7"/>
    <w:rsid w:val="00826939"/>
    <w:rsid w:val="00826AC2"/>
    <w:rsid w:val="008307A3"/>
    <w:rsid w:val="00830A3E"/>
    <w:rsid w:val="00831FB3"/>
    <w:rsid w:val="00832212"/>
    <w:rsid w:val="00833554"/>
    <w:rsid w:val="00834084"/>
    <w:rsid w:val="008348E8"/>
    <w:rsid w:val="00834EF7"/>
    <w:rsid w:val="00835220"/>
    <w:rsid w:val="00835D27"/>
    <w:rsid w:val="0083642A"/>
    <w:rsid w:val="008365D5"/>
    <w:rsid w:val="00836A7D"/>
    <w:rsid w:val="0083713F"/>
    <w:rsid w:val="00840386"/>
    <w:rsid w:val="00840872"/>
    <w:rsid w:val="00840FD4"/>
    <w:rsid w:val="0084143E"/>
    <w:rsid w:val="00841768"/>
    <w:rsid w:val="00841934"/>
    <w:rsid w:val="008422AC"/>
    <w:rsid w:val="0084269A"/>
    <w:rsid w:val="00843A8A"/>
    <w:rsid w:val="00843E46"/>
    <w:rsid w:val="00844578"/>
    <w:rsid w:val="008448CF"/>
    <w:rsid w:val="00845B43"/>
    <w:rsid w:val="0084680C"/>
    <w:rsid w:val="00847085"/>
    <w:rsid w:val="008476C7"/>
    <w:rsid w:val="00850ECA"/>
    <w:rsid w:val="00851223"/>
    <w:rsid w:val="0085142C"/>
    <w:rsid w:val="0085178B"/>
    <w:rsid w:val="008537B3"/>
    <w:rsid w:val="00854761"/>
    <w:rsid w:val="00854C54"/>
    <w:rsid w:val="00854E6D"/>
    <w:rsid w:val="0085524E"/>
    <w:rsid w:val="008553E4"/>
    <w:rsid w:val="00856299"/>
    <w:rsid w:val="008567F2"/>
    <w:rsid w:val="008577EA"/>
    <w:rsid w:val="0086058B"/>
    <w:rsid w:val="008607DD"/>
    <w:rsid w:val="00860AFB"/>
    <w:rsid w:val="00860B20"/>
    <w:rsid w:val="008616DA"/>
    <w:rsid w:val="00861EDE"/>
    <w:rsid w:val="0086201B"/>
    <w:rsid w:val="008620B7"/>
    <w:rsid w:val="008628B5"/>
    <w:rsid w:val="00862B0A"/>
    <w:rsid w:val="00862B69"/>
    <w:rsid w:val="00862CF2"/>
    <w:rsid w:val="00863493"/>
    <w:rsid w:val="00863986"/>
    <w:rsid w:val="00864652"/>
    <w:rsid w:val="00864F6A"/>
    <w:rsid w:val="00866663"/>
    <w:rsid w:val="00866F26"/>
    <w:rsid w:val="008671BE"/>
    <w:rsid w:val="008678A8"/>
    <w:rsid w:val="00870296"/>
    <w:rsid w:val="008703D5"/>
    <w:rsid w:val="0087089C"/>
    <w:rsid w:val="008710DB"/>
    <w:rsid w:val="008720AE"/>
    <w:rsid w:val="0087403A"/>
    <w:rsid w:val="008744B4"/>
    <w:rsid w:val="00874AA6"/>
    <w:rsid w:val="00874DC9"/>
    <w:rsid w:val="00875CD2"/>
    <w:rsid w:val="0087695A"/>
    <w:rsid w:val="00876F69"/>
    <w:rsid w:val="008770A6"/>
    <w:rsid w:val="008770BB"/>
    <w:rsid w:val="00877962"/>
    <w:rsid w:val="0088027B"/>
    <w:rsid w:val="008808E0"/>
    <w:rsid w:val="00880929"/>
    <w:rsid w:val="00880B5A"/>
    <w:rsid w:val="00880CC7"/>
    <w:rsid w:val="008816CD"/>
    <w:rsid w:val="00881B54"/>
    <w:rsid w:val="00882620"/>
    <w:rsid w:val="00883706"/>
    <w:rsid w:val="008838D1"/>
    <w:rsid w:val="008855C5"/>
    <w:rsid w:val="0088619D"/>
    <w:rsid w:val="0088684F"/>
    <w:rsid w:val="00886900"/>
    <w:rsid w:val="00886D56"/>
    <w:rsid w:val="0088735F"/>
    <w:rsid w:val="00887468"/>
    <w:rsid w:val="008875DD"/>
    <w:rsid w:val="00887DB4"/>
    <w:rsid w:val="00887E68"/>
    <w:rsid w:val="008906BB"/>
    <w:rsid w:val="0089102A"/>
    <w:rsid w:val="00891E26"/>
    <w:rsid w:val="00892476"/>
    <w:rsid w:val="00892A33"/>
    <w:rsid w:val="00892D5F"/>
    <w:rsid w:val="00892E09"/>
    <w:rsid w:val="00893127"/>
    <w:rsid w:val="00893DFE"/>
    <w:rsid w:val="00894A47"/>
    <w:rsid w:val="00894AE7"/>
    <w:rsid w:val="00894EC2"/>
    <w:rsid w:val="00895699"/>
    <w:rsid w:val="00896303"/>
    <w:rsid w:val="0089646C"/>
    <w:rsid w:val="0089681B"/>
    <w:rsid w:val="00896CC8"/>
    <w:rsid w:val="00896D28"/>
    <w:rsid w:val="00896F92"/>
    <w:rsid w:val="008979A4"/>
    <w:rsid w:val="008A0B76"/>
    <w:rsid w:val="008A0BFF"/>
    <w:rsid w:val="008A10FA"/>
    <w:rsid w:val="008A1AE8"/>
    <w:rsid w:val="008A1D9F"/>
    <w:rsid w:val="008A27EB"/>
    <w:rsid w:val="008A3122"/>
    <w:rsid w:val="008A3482"/>
    <w:rsid w:val="008A4CE6"/>
    <w:rsid w:val="008A4D64"/>
    <w:rsid w:val="008A79BB"/>
    <w:rsid w:val="008B027E"/>
    <w:rsid w:val="008B08C0"/>
    <w:rsid w:val="008B0907"/>
    <w:rsid w:val="008B0C18"/>
    <w:rsid w:val="008B0E52"/>
    <w:rsid w:val="008B140B"/>
    <w:rsid w:val="008B17CB"/>
    <w:rsid w:val="008B1D99"/>
    <w:rsid w:val="008B2428"/>
    <w:rsid w:val="008B2C2D"/>
    <w:rsid w:val="008B3455"/>
    <w:rsid w:val="008B346E"/>
    <w:rsid w:val="008B38F0"/>
    <w:rsid w:val="008B39F2"/>
    <w:rsid w:val="008B4404"/>
    <w:rsid w:val="008B49B4"/>
    <w:rsid w:val="008B4B45"/>
    <w:rsid w:val="008B4B67"/>
    <w:rsid w:val="008B67F9"/>
    <w:rsid w:val="008B6E06"/>
    <w:rsid w:val="008B78C9"/>
    <w:rsid w:val="008B79C6"/>
    <w:rsid w:val="008B7CEA"/>
    <w:rsid w:val="008C0127"/>
    <w:rsid w:val="008C0F69"/>
    <w:rsid w:val="008C1819"/>
    <w:rsid w:val="008C1E89"/>
    <w:rsid w:val="008C1FAF"/>
    <w:rsid w:val="008C216B"/>
    <w:rsid w:val="008C292B"/>
    <w:rsid w:val="008C3786"/>
    <w:rsid w:val="008C3840"/>
    <w:rsid w:val="008C38ED"/>
    <w:rsid w:val="008C3A79"/>
    <w:rsid w:val="008C3D2C"/>
    <w:rsid w:val="008C41BD"/>
    <w:rsid w:val="008C46FC"/>
    <w:rsid w:val="008C49D7"/>
    <w:rsid w:val="008C56F4"/>
    <w:rsid w:val="008C570F"/>
    <w:rsid w:val="008C6715"/>
    <w:rsid w:val="008C69D7"/>
    <w:rsid w:val="008C6DA2"/>
    <w:rsid w:val="008C790C"/>
    <w:rsid w:val="008C7B27"/>
    <w:rsid w:val="008C7FD5"/>
    <w:rsid w:val="008D01C2"/>
    <w:rsid w:val="008D0FBF"/>
    <w:rsid w:val="008D2137"/>
    <w:rsid w:val="008D321E"/>
    <w:rsid w:val="008D3405"/>
    <w:rsid w:val="008D443B"/>
    <w:rsid w:val="008D47F0"/>
    <w:rsid w:val="008D47F1"/>
    <w:rsid w:val="008D4809"/>
    <w:rsid w:val="008D498C"/>
    <w:rsid w:val="008D5391"/>
    <w:rsid w:val="008D6922"/>
    <w:rsid w:val="008D6A3C"/>
    <w:rsid w:val="008D7063"/>
    <w:rsid w:val="008D7AC6"/>
    <w:rsid w:val="008D7DB5"/>
    <w:rsid w:val="008E074C"/>
    <w:rsid w:val="008E0B27"/>
    <w:rsid w:val="008E11BA"/>
    <w:rsid w:val="008E134B"/>
    <w:rsid w:val="008E2B6C"/>
    <w:rsid w:val="008E2C8B"/>
    <w:rsid w:val="008E2CB0"/>
    <w:rsid w:val="008E30E6"/>
    <w:rsid w:val="008E3307"/>
    <w:rsid w:val="008E3496"/>
    <w:rsid w:val="008E362F"/>
    <w:rsid w:val="008E36A0"/>
    <w:rsid w:val="008E4B72"/>
    <w:rsid w:val="008E4E10"/>
    <w:rsid w:val="008E591C"/>
    <w:rsid w:val="008E5D9E"/>
    <w:rsid w:val="008E5DCF"/>
    <w:rsid w:val="008E6A6B"/>
    <w:rsid w:val="008E6A8A"/>
    <w:rsid w:val="008E71A5"/>
    <w:rsid w:val="008E7B6E"/>
    <w:rsid w:val="008E7B93"/>
    <w:rsid w:val="008E7D05"/>
    <w:rsid w:val="008F114C"/>
    <w:rsid w:val="008F1165"/>
    <w:rsid w:val="008F14E1"/>
    <w:rsid w:val="008F1541"/>
    <w:rsid w:val="008F1916"/>
    <w:rsid w:val="008F1A61"/>
    <w:rsid w:val="008F22FB"/>
    <w:rsid w:val="008F2FE8"/>
    <w:rsid w:val="008F360D"/>
    <w:rsid w:val="008F3F7A"/>
    <w:rsid w:val="008F40C0"/>
    <w:rsid w:val="008F42AB"/>
    <w:rsid w:val="008F480E"/>
    <w:rsid w:val="008F4EAA"/>
    <w:rsid w:val="008F4ECF"/>
    <w:rsid w:val="008F5B55"/>
    <w:rsid w:val="008F5B6D"/>
    <w:rsid w:val="008F715E"/>
    <w:rsid w:val="008F76EE"/>
    <w:rsid w:val="009003F9"/>
    <w:rsid w:val="0090098B"/>
    <w:rsid w:val="00901E86"/>
    <w:rsid w:val="00902387"/>
    <w:rsid w:val="00902D9E"/>
    <w:rsid w:val="0090327E"/>
    <w:rsid w:val="00904675"/>
    <w:rsid w:val="0090468C"/>
    <w:rsid w:val="00904BE9"/>
    <w:rsid w:val="0090536B"/>
    <w:rsid w:val="0090537E"/>
    <w:rsid w:val="009057B1"/>
    <w:rsid w:val="009057DE"/>
    <w:rsid w:val="009068F0"/>
    <w:rsid w:val="0090788F"/>
    <w:rsid w:val="00907B7F"/>
    <w:rsid w:val="00907F21"/>
    <w:rsid w:val="00910A4F"/>
    <w:rsid w:val="009119D6"/>
    <w:rsid w:val="00911A41"/>
    <w:rsid w:val="00912FF3"/>
    <w:rsid w:val="00913E36"/>
    <w:rsid w:val="0091436C"/>
    <w:rsid w:val="0091462E"/>
    <w:rsid w:val="00914A1F"/>
    <w:rsid w:val="0091556B"/>
    <w:rsid w:val="009156E9"/>
    <w:rsid w:val="00915A8A"/>
    <w:rsid w:val="00915F7F"/>
    <w:rsid w:val="009162CA"/>
    <w:rsid w:val="009166B7"/>
    <w:rsid w:val="00916A1C"/>
    <w:rsid w:val="009174E4"/>
    <w:rsid w:val="00917732"/>
    <w:rsid w:val="00921F75"/>
    <w:rsid w:val="009235C4"/>
    <w:rsid w:val="00923CB9"/>
    <w:rsid w:val="00923CC1"/>
    <w:rsid w:val="00924622"/>
    <w:rsid w:val="0092526A"/>
    <w:rsid w:val="00925638"/>
    <w:rsid w:val="00925B18"/>
    <w:rsid w:val="00925E71"/>
    <w:rsid w:val="00925FB9"/>
    <w:rsid w:val="0092607E"/>
    <w:rsid w:val="00926125"/>
    <w:rsid w:val="00926D41"/>
    <w:rsid w:val="00926E8A"/>
    <w:rsid w:val="00927125"/>
    <w:rsid w:val="00927B3F"/>
    <w:rsid w:val="00927FCE"/>
    <w:rsid w:val="0093023E"/>
    <w:rsid w:val="00930BDB"/>
    <w:rsid w:val="00930FC0"/>
    <w:rsid w:val="00931CD6"/>
    <w:rsid w:val="009325DD"/>
    <w:rsid w:val="00932CDE"/>
    <w:rsid w:val="00932E36"/>
    <w:rsid w:val="0093368D"/>
    <w:rsid w:val="00933C83"/>
    <w:rsid w:val="00934287"/>
    <w:rsid w:val="00934C42"/>
    <w:rsid w:val="00934FCE"/>
    <w:rsid w:val="00935569"/>
    <w:rsid w:val="009362E3"/>
    <w:rsid w:val="00936489"/>
    <w:rsid w:val="0093655C"/>
    <w:rsid w:val="0093675B"/>
    <w:rsid w:val="00936B91"/>
    <w:rsid w:val="00937826"/>
    <w:rsid w:val="00941712"/>
    <w:rsid w:val="00941819"/>
    <w:rsid w:val="00941B25"/>
    <w:rsid w:val="0094200E"/>
    <w:rsid w:val="00942151"/>
    <w:rsid w:val="0094283A"/>
    <w:rsid w:val="00943A44"/>
    <w:rsid w:val="0094443F"/>
    <w:rsid w:val="009444CE"/>
    <w:rsid w:val="00945706"/>
    <w:rsid w:val="009464F1"/>
    <w:rsid w:val="009466A8"/>
    <w:rsid w:val="009466F2"/>
    <w:rsid w:val="00946A35"/>
    <w:rsid w:val="00946D3A"/>
    <w:rsid w:val="009470CB"/>
    <w:rsid w:val="00947CDB"/>
    <w:rsid w:val="009508C3"/>
    <w:rsid w:val="00950962"/>
    <w:rsid w:val="009509BB"/>
    <w:rsid w:val="00951471"/>
    <w:rsid w:val="00951544"/>
    <w:rsid w:val="00951B48"/>
    <w:rsid w:val="00951DC0"/>
    <w:rsid w:val="00952138"/>
    <w:rsid w:val="00952710"/>
    <w:rsid w:val="00952A44"/>
    <w:rsid w:val="00952CBB"/>
    <w:rsid w:val="00953BBC"/>
    <w:rsid w:val="00953DE2"/>
    <w:rsid w:val="00953E78"/>
    <w:rsid w:val="009541E7"/>
    <w:rsid w:val="0095462A"/>
    <w:rsid w:val="0095476B"/>
    <w:rsid w:val="00955192"/>
    <w:rsid w:val="00955749"/>
    <w:rsid w:val="00955B08"/>
    <w:rsid w:val="00955BF3"/>
    <w:rsid w:val="00956227"/>
    <w:rsid w:val="0095640C"/>
    <w:rsid w:val="009569E4"/>
    <w:rsid w:val="00956B58"/>
    <w:rsid w:val="00956C46"/>
    <w:rsid w:val="00956FDF"/>
    <w:rsid w:val="0095745D"/>
    <w:rsid w:val="009575DF"/>
    <w:rsid w:val="00957CAE"/>
    <w:rsid w:val="009602FD"/>
    <w:rsid w:val="009603CB"/>
    <w:rsid w:val="009607B5"/>
    <w:rsid w:val="0096189D"/>
    <w:rsid w:val="00961992"/>
    <w:rsid w:val="00961B55"/>
    <w:rsid w:val="00961C3F"/>
    <w:rsid w:val="00962C7C"/>
    <w:rsid w:val="00962D8E"/>
    <w:rsid w:val="00963552"/>
    <w:rsid w:val="009637E4"/>
    <w:rsid w:val="00963995"/>
    <w:rsid w:val="00963F85"/>
    <w:rsid w:val="00966306"/>
    <w:rsid w:val="009666AD"/>
    <w:rsid w:val="00966F08"/>
    <w:rsid w:val="009670A8"/>
    <w:rsid w:val="00967B6F"/>
    <w:rsid w:val="00967C92"/>
    <w:rsid w:val="0097065A"/>
    <w:rsid w:val="0097066C"/>
    <w:rsid w:val="0097108C"/>
    <w:rsid w:val="00971F37"/>
    <w:rsid w:val="0097320A"/>
    <w:rsid w:val="009739C5"/>
    <w:rsid w:val="00973B9B"/>
    <w:rsid w:val="00974198"/>
    <w:rsid w:val="0097474E"/>
    <w:rsid w:val="009758E3"/>
    <w:rsid w:val="00975F79"/>
    <w:rsid w:val="00976521"/>
    <w:rsid w:val="009765A4"/>
    <w:rsid w:val="0097721F"/>
    <w:rsid w:val="009773EF"/>
    <w:rsid w:val="00977F70"/>
    <w:rsid w:val="00980703"/>
    <w:rsid w:val="00980B16"/>
    <w:rsid w:val="0098133A"/>
    <w:rsid w:val="00981774"/>
    <w:rsid w:val="009825BC"/>
    <w:rsid w:val="00982BF9"/>
    <w:rsid w:val="0098354C"/>
    <w:rsid w:val="00983761"/>
    <w:rsid w:val="009838BD"/>
    <w:rsid w:val="00983BF8"/>
    <w:rsid w:val="00985A54"/>
    <w:rsid w:val="00985F02"/>
    <w:rsid w:val="009860D6"/>
    <w:rsid w:val="009867AE"/>
    <w:rsid w:val="00986818"/>
    <w:rsid w:val="009906B0"/>
    <w:rsid w:val="00990717"/>
    <w:rsid w:val="0099099E"/>
    <w:rsid w:val="009914FE"/>
    <w:rsid w:val="00991608"/>
    <w:rsid w:val="00991C21"/>
    <w:rsid w:val="00991C56"/>
    <w:rsid w:val="0099214D"/>
    <w:rsid w:val="00992423"/>
    <w:rsid w:val="009928D5"/>
    <w:rsid w:val="00992911"/>
    <w:rsid w:val="00992AAC"/>
    <w:rsid w:val="009962F0"/>
    <w:rsid w:val="009963E0"/>
    <w:rsid w:val="0099646C"/>
    <w:rsid w:val="00996D59"/>
    <w:rsid w:val="009970F7"/>
    <w:rsid w:val="0099763C"/>
    <w:rsid w:val="009A050C"/>
    <w:rsid w:val="009A07D6"/>
    <w:rsid w:val="009A0A90"/>
    <w:rsid w:val="009A1197"/>
    <w:rsid w:val="009A28B1"/>
    <w:rsid w:val="009A2BEB"/>
    <w:rsid w:val="009A3CBB"/>
    <w:rsid w:val="009A40AA"/>
    <w:rsid w:val="009A4321"/>
    <w:rsid w:val="009A466F"/>
    <w:rsid w:val="009A47C8"/>
    <w:rsid w:val="009A482B"/>
    <w:rsid w:val="009A4B03"/>
    <w:rsid w:val="009A4D1C"/>
    <w:rsid w:val="009A4E30"/>
    <w:rsid w:val="009A4EF1"/>
    <w:rsid w:val="009A4FBF"/>
    <w:rsid w:val="009A61B9"/>
    <w:rsid w:val="009A645A"/>
    <w:rsid w:val="009A699F"/>
    <w:rsid w:val="009A6C8A"/>
    <w:rsid w:val="009A7C42"/>
    <w:rsid w:val="009A7D68"/>
    <w:rsid w:val="009B0314"/>
    <w:rsid w:val="009B1501"/>
    <w:rsid w:val="009B17E2"/>
    <w:rsid w:val="009B1C81"/>
    <w:rsid w:val="009B1EE3"/>
    <w:rsid w:val="009B1F29"/>
    <w:rsid w:val="009B2559"/>
    <w:rsid w:val="009B28CD"/>
    <w:rsid w:val="009B2912"/>
    <w:rsid w:val="009B2EE5"/>
    <w:rsid w:val="009B2FE6"/>
    <w:rsid w:val="009B4026"/>
    <w:rsid w:val="009B4E6D"/>
    <w:rsid w:val="009B4EC9"/>
    <w:rsid w:val="009B768B"/>
    <w:rsid w:val="009C00CD"/>
    <w:rsid w:val="009C00E1"/>
    <w:rsid w:val="009C06F0"/>
    <w:rsid w:val="009C0D44"/>
    <w:rsid w:val="009C1039"/>
    <w:rsid w:val="009C1728"/>
    <w:rsid w:val="009C17A4"/>
    <w:rsid w:val="009C199E"/>
    <w:rsid w:val="009C1D43"/>
    <w:rsid w:val="009C30A5"/>
    <w:rsid w:val="009C325B"/>
    <w:rsid w:val="009C3A4C"/>
    <w:rsid w:val="009C3CD8"/>
    <w:rsid w:val="009C41F6"/>
    <w:rsid w:val="009C426A"/>
    <w:rsid w:val="009C42C1"/>
    <w:rsid w:val="009C4756"/>
    <w:rsid w:val="009C4E10"/>
    <w:rsid w:val="009C645C"/>
    <w:rsid w:val="009C6481"/>
    <w:rsid w:val="009C6860"/>
    <w:rsid w:val="009C6E2C"/>
    <w:rsid w:val="009C7075"/>
    <w:rsid w:val="009C71B9"/>
    <w:rsid w:val="009C7EDC"/>
    <w:rsid w:val="009D0014"/>
    <w:rsid w:val="009D0440"/>
    <w:rsid w:val="009D0537"/>
    <w:rsid w:val="009D1CBC"/>
    <w:rsid w:val="009D200A"/>
    <w:rsid w:val="009D2358"/>
    <w:rsid w:val="009D26CF"/>
    <w:rsid w:val="009D2B49"/>
    <w:rsid w:val="009D382F"/>
    <w:rsid w:val="009D3B05"/>
    <w:rsid w:val="009D42FC"/>
    <w:rsid w:val="009D4AF0"/>
    <w:rsid w:val="009D4D95"/>
    <w:rsid w:val="009D5F92"/>
    <w:rsid w:val="009D6272"/>
    <w:rsid w:val="009D69C4"/>
    <w:rsid w:val="009D771E"/>
    <w:rsid w:val="009D78B3"/>
    <w:rsid w:val="009D7BF6"/>
    <w:rsid w:val="009D7C53"/>
    <w:rsid w:val="009E0132"/>
    <w:rsid w:val="009E0363"/>
    <w:rsid w:val="009E100E"/>
    <w:rsid w:val="009E1989"/>
    <w:rsid w:val="009E1E1D"/>
    <w:rsid w:val="009E2223"/>
    <w:rsid w:val="009E256F"/>
    <w:rsid w:val="009E2DD8"/>
    <w:rsid w:val="009E3889"/>
    <w:rsid w:val="009E3E1C"/>
    <w:rsid w:val="009E3ECF"/>
    <w:rsid w:val="009E4584"/>
    <w:rsid w:val="009E4FF7"/>
    <w:rsid w:val="009E55EE"/>
    <w:rsid w:val="009E5674"/>
    <w:rsid w:val="009E62D3"/>
    <w:rsid w:val="009E6BBD"/>
    <w:rsid w:val="009F076F"/>
    <w:rsid w:val="009F0D0D"/>
    <w:rsid w:val="009F1B67"/>
    <w:rsid w:val="009F2015"/>
    <w:rsid w:val="009F2D1E"/>
    <w:rsid w:val="009F2E6F"/>
    <w:rsid w:val="009F3EA6"/>
    <w:rsid w:val="009F430D"/>
    <w:rsid w:val="009F465B"/>
    <w:rsid w:val="009F465D"/>
    <w:rsid w:val="009F5226"/>
    <w:rsid w:val="009F560C"/>
    <w:rsid w:val="009F5EBB"/>
    <w:rsid w:val="009F60C4"/>
    <w:rsid w:val="009F61E2"/>
    <w:rsid w:val="009F6D44"/>
    <w:rsid w:val="009F7429"/>
    <w:rsid w:val="009F7963"/>
    <w:rsid w:val="009F7D39"/>
    <w:rsid w:val="009F7D75"/>
    <w:rsid w:val="009F7E34"/>
    <w:rsid w:val="00A0019F"/>
    <w:rsid w:val="00A00993"/>
    <w:rsid w:val="00A00B0A"/>
    <w:rsid w:val="00A02632"/>
    <w:rsid w:val="00A02DD8"/>
    <w:rsid w:val="00A032DD"/>
    <w:rsid w:val="00A03327"/>
    <w:rsid w:val="00A03AA5"/>
    <w:rsid w:val="00A04E47"/>
    <w:rsid w:val="00A05384"/>
    <w:rsid w:val="00A05601"/>
    <w:rsid w:val="00A063A4"/>
    <w:rsid w:val="00A06C3C"/>
    <w:rsid w:val="00A072B7"/>
    <w:rsid w:val="00A074E7"/>
    <w:rsid w:val="00A079A2"/>
    <w:rsid w:val="00A07A06"/>
    <w:rsid w:val="00A07CAF"/>
    <w:rsid w:val="00A07D1F"/>
    <w:rsid w:val="00A10C00"/>
    <w:rsid w:val="00A1105C"/>
    <w:rsid w:val="00A11800"/>
    <w:rsid w:val="00A11F54"/>
    <w:rsid w:val="00A12901"/>
    <w:rsid w:val="00A135D6"/>
    <w:rsid w:val="00A143B5"/>
    <w:rsid w:val="00A1463C"/>
    <w:rsid w:val="00A151A1"/>
    <w:rsid w:val="00A1560D"/>
    <w:rsid w:val="00A16B87"/>
    <w:rsid w:val="00A173D9"/>
    <w:rsid w:val="00A176B2"/>
    <w:rsid w:val="00A20108"/>
    <w:rsid w:val="00A20549"/>
    <w:rsid w:val="00A20C94"/>
    <w:rsid w:val="00A20CD0"/>
    <w:rsid w:val="00A20F43"/>
    <w:rsid w:val="00A213A7"/>
    <w:rsid w:val="00A21635"/>
    <w:rsid w:val="00A21B40"/>
    <w:rsid w:val="00A21BC6"/>
    <w:rsid w:val="00A2244C"/>
    <w:rsid w:val="00A22860"/>
    <w:rsid w:val="00A22918"/>
    <w:rsid w:val="00A22C7F"/>
    <w:rsid w:val="00A23181"/>
    <w:rsid w:val="00A234E7"/>
    <w:rsid w:val="00A24DE3"/>
    <w:rsid w:val="00A24E1B"/>
    <w:rsid w:val="00A25EB2"/>
    <w:rsid w:val="00A26974"/>
    <w:rsid w:val="00A271AF"/>
    <w:rsid w:val="00A275CA"/>
    <w:rsid w:val="00A2796D"/>
    <w:rsid w:val="00A27F10"/>
    <w:rsid w:val="00A30CD7"/>
    <w:rsid w:val="00A30FB2"/>
    <w:rsid w:val="00A3124C"/>
    <w:rsid w:val="00A31688"/>
    <w:rsid w:val="00A320D7"/>
    <w:rsid w:val="00A322C4"/>
    <w:rsid w:val="00A32B03"/>
    <w:rsid w:val="00A32F6E"/>
    <w:rsid w:val="00A33F35"/>
    <w:rsid w:val="00A34407"/>
    <w:rsid w:val="00A34718"/>
    <w:rsid w:val="00A354F6"/>
    <w:rsid w:val="00A3649D"/>
    <w:rsid w:val="00A3798F"/>
    <w:rsid w:val="00A40702"/>
    <w:rsid w:val="00A40729"/>
    <w:rsid w:val="00A41310"/>
    <w:rsid w:val="00A41EA9"/>
    <w:rsid w:val="00A4298E"/>
    <w:rsid w:val="00A42A7F"/>
    <w:rsid w:val="00A4373C"/>
    <w:rsid w:val="00A439FA"/>
    <w:rsid w:val="00A43FBB"/>
    <w:rsid w:val="00A440B6"/>
    <w:rsid w:val="00A446CA"/>
    <w:rsid w:val="00A44E56"/>
    <w:rsid w:val="00A4544F"/>
    <w:rsid w:val="00A454EC"/>
    <w:rsid w:val="00A45724"/>
    <w:rsid w:val="00A4605D"/>
    <w:rsid w:val="00A46401"/>
    <w:rsid w:val="00A466D9"/>
    <w:rsid w:val="00A469EB"/>
    <w:rsid w:val="00A47185"/>
    <w:rsid w:val="00A509B9"/>
    <w:rsid w:val="00A50D2E"/>
    <w:rsid w:val="00A5194B"/>
    <w:rsid w:val="00A51D75"/>
    <w:rsid w:val="00A540B9"/>
    <w:rsid w:val="00A5417D"/>
    <w:rsid w:val="00A5498E"/>
    <w:rsid w:val="00A5517F"/>
    <w:rsid w:val="00A55A4F"/>
    <w:rsid w:val="00A55EE4"/>
    <w:rsid w:val="00A5607F"/>
    <w:rsid w:val="00A560DF"/>
    <w:rsid w:val="00A56A56"/>
    <w:rsid w:val="00A57C69"/>
    <w:rsid w:val="00A57D6E"/>
    <w:rsid w:val="00A61B63"/>
    <w:rsid w:val="00A61E95"/>
    <w:rsid w:val="00A6225A"/>
    <w:rsid w:val="00A62280"/>
    <w:rsid w:val="00A62834"/>
    <w:rsid w:val="00A62B4D"/>
    <w:rsid w:val="00A62CD5"/>
    <w:rsid w:val="00A63525"/>
    <w:rsid w:val="00A63681"/>
    <w:rsid w:val="00A636FE"/>
    <w:rsid w:val="00A63ED1"/>
    <w:rsid w:val="00A64467"/>
    <w:rsid w:val="00A65099"/>
    <w:rsid w:val="00A66210"/>
    <w:rsid w:val="00A6637F"/>
    <w:rsid w:val="00A66D35"/>
    <w:rsid w:val="00A67204"/>
    <w:rsid w:val="00A6753E"/>
    <w:rsid w:val="00A676EC"/>
    <w:rsid w:val="00A67DF8"/>
    <w:rsid w:val="00A71EDC"/>
    <w:rsid w:val="00A72451"/>
    <w:rsid w:val="00A73129"/>
    <w:rsid w:val="00A73E53"/>
    <w:rsid w:val="00A7406E"/>
    <w:rsid w:val="00A7448D"/>
    <w:rsid w:val="00A754A2"/>
    <w:rsid w:val="00A754DB"/>
    <w:rsid w:val="00A758C0"/>
    <w:rsid w:val="00A758C7"/>
    <w:rsid w:val="00A763F4"/>
    <w:rsid w:val="00A7664A"/>
    <w:rsid w:val="00A76FB6"/>
    <w:rsid w:val="00A7715B"/>
    <w:rsid w:val="00A77316"/>
    <w:rsid w:val="00A77458"/>
    <w:rsid w:val="00A7792C"/>
    <w:rsid w:val="00A77C5B"/>
    <w:rsid w:val="00A806ED"/>
    <w:rsid w:val="00A80B1F"/>
    <w:rsid w:val="00A80CC3"/>
    <w:rsid w:val="00A80EB6"/>
    <w:rsid w:val="00A8196D"/>
    <w:rsid w:val="00A81FB2"/>
    <w:rsid w:val="00A826AE"/>
    <w:rsid w:val="00A82781"/>
    <w:rsid w:val="00A8286C"/>
    <w:rsid w:val="00A82900"/>
    <w:rsid w:val="00A83C22"/>
    <w:rsid w:val="00A84175"/>
    <w:rsid w:val="00A84ADF"/>
    <w:rsid w:val="00A84ECE"/>
    <w:rsid w:val="00A8506C"/>
    <w:rsid w:val="00A86643"/>
    <w:rsid w:val="00A867C9"/>
    <w:rsid w:val="00A86987"/>
    <w:rsid w:val="00A879AA"/>
    <w:rsid w:val="00A87BB0"/>
    <w:rsid w:val="00A90611"/>
    <w:rsid w:val="00A90969"/>
    <w:rsid w:val="00A912C0"/>
    <w:rsid w:val="00A91386"/>
    <w:rsid w:val="00A91397"/>
    <w:rsid w:val="00A91CE1"/>
    <w:rsid w:val="00A92AA6"/>
    <w:rsid w:val="00A92B0C"/>
    <w:rsid w:val="00A92C75"/>
    <w:rsid w:val="00A93BA0"/>
    <w:rsid w:val="00A94201"/>
    <w:rsid w:val="00A942FB"/>
    <w:rsid w:val="00A943A1"/>
    <w:rsid w:val="00A94A75"/>
    <w:rsid w:val="00A94B53"/>
    <w:rsid w:val="00A94BAF"/>
    <w:rsid w:val="00A94EBD"/>
    <w:rsid w:val="00A9507D"/>
    <w:rsid w:val="00A952ED"/>
    <w:rsid w:val="00A95449"/>
    <w:rsid w:val="00A95661"/>
    <w:rsid w:val="00A95AE2"/>
    <w:rsid w:val="00A95D41"/>
    <w:rsid w:val="00A96EA7"/>
    <w:rsid w:val="00AA0149"/>
    <w:rsid w:val="00AA0444"/>
    <w:rsid w:val="00AA0A81"/>
    <w:rsid w:val="00AA0DA3"/>
    <w:rsid w:val="00AA166C"/>
    <w:rsid w:val="00AA1777"/>
    <w:rsid w:val="00AA18C9"/>
    <w:rsid w:val="00AA1BC9"/>
    <w:rsid w:val="00AA1C02"/>
    <w:rsid w:val="00AA1D3A"/>
    <w:rsid w:val="00AA2005"/>
    <w:rsid w:val="00AA2E53"/>
    <w:rsid w:val="00AA36F9"/>
    <w:rsid w:val="00AA393F"/>
    <w:rsid w:val="00AA40CA"/>
    <w:rsid w:val="00AA4810"/>
    <w:rsid w:val="00AA50A6"/>
    <w:rsid w:val="00AA5A5F"/>
    <w:rsid w:val="00AA610A"/>
    <w:rsid w:val="00AA6151"/>
    <w:rsid w:val="00AA669F"/>
    <w:rsid w:val="00AA6ABE"/>
    <w:rsid w:val="00AA7481"/>
    <w:rsid w:val="00AA75B5"/>
    <w:rsid w:val="00AA7892"/>
    <w:rsid w:val="00AA7C14"/>
    <w:rsid w:val="00AA7D03"/>
    <w:rsid w:val="00AB0945"/>
    <w:rsid w:val="00AB0CA5"/>
    <w:rsid w:val="00AB18BE"/>
    <w:rsid w:val="00AB19D8"/>
    <w:rsid w:val="00AB2208"/>
    <w:rsid w:val="00AB2938"/>
    <w:rsid w:val="00AB3ECE"/>
    <w:rsid w:val="00AB40BE"/>
    <w:rsid w:val="00AB5B6D"/>
    <w:rsid w:val="00AB5FEF"/>
    <w:rsid w:val="00AB6F01"/>
    <w:rsid w:val="00AB704B"/>
    <w:rsid w:val="00AB7185"/>
    <w:rsid w:val="00AB7707"/>
    <w:rsid w:val="00AB7A50"/>
    <w:rsid w:val="00AC0058"/>
    <w:rsid w:val="00AC01AF"/>
    <w:rsid w:val="00AC0930"/>
    <w:rsid w:val="00AC0957"/>
    <w:rsid w:val="00AC14D0"/>
    <w:rsid w:val="00AC2E38"/>
    <w:rsid w:val="00AC3620"/>
    <w:rsid w:val="00AC3814"/>
    <w:rsid w:val="00AC398F"/>
    <w:rsid w:val="00AC3FFB"/>
    <w:rsid w:val="00AC4A59"/>
    <w:rsid w:val="00AC55A7"/>
    <w:rsid w:val="00AC5701"/>
    <w:rsid w:val="00AC5AE4"/>
    <w:rsid w:val="00AC5AFF"/>
    <w:rsid w:val="00AC6230"/>
    <w:rsid w:val="00AC62AC"/>
    <w:rsid w:val="00AC710A"/>
    <w:rsid w:val="00AC7C14"/>
    <w:rsid w:val="00AD0540"/>
    <w:rsid w:val="00AD0A2F"/>
    <w:rsid w:val="00AD0F1A"/>
    <w:rsid w:val="00AD14A5"/>
    <w:rsid w:val="00AD1C37"/>
    <w:rsid w:val="00AD1E13"/>
    <w:rsid w:val="00AD211A"/>
    <w:rsid w:val="00AD3CD2"/>
    <w:rsid w:val="00AD493C"/>
    <w:rsid w:val="00AD4B61"/>
    <w:rsid w:val="00AD5112"/>
    <w:rsid w:val="00AD689E"/>
    <w:rsid w:val="00AD6EC2"/>
    <w:rsid w:val="00AD7475"/>
    <w:rsid w:val="00AD760A"/>
    <w:rsid w:val="00AD7629"/>
    <w:rsid w:val="00AE024E"/>
    <w:rsid w:val="00AE04D3"/>
    <w:rsid w:val="00AE0E05"/>
    <w:rsid w:val="00AE11BF"/>
    <w:rsid w:val="00AE11F9"/>
    <w:rsid w:val="00AE2101"/>
    <w:rsid w:val="00AE2EFA"/>
    <w:rsid w:val="00AE321E"/>
    <w:rsid w:val="00AE37D6"/>
    <w:rsid w:val="00AE4DD7"/>
    <w:rsid w:val="00AE5166"/>
    <w:rsid w:val="00AE60C1"/>
    <w:rsid w:val="00AE6492"/>
    <w:rsid w:val="00AE6EC7"/>
    <w:rsid w:val="00AE7302"/>
    <w:rsid w:val="00AE79C9"/>
    <w:rsid w:val="00AE7C64"/>
    <w:rsid w:val="00AE7CDD"/>
    <w:rsid w:val="00AE7D21"/>
    <w:rsid w:val="00AE7DDD"/>
    <w:rsid w:val="00AF06AD"/>
    <w:rsid w:val="00AF0967"/>
    <w:rsid w:val="00AF0C97"/>
    <w:rsid w:val="00AF14C6"/>
    <w:rsid w:val="00AF179F"/>
    <w:rsid w:val="00AF34F5"/>
    <w:rsid w:val="00AF3C3B"/>
    <w:rsid w:val="00AF4131"/>
    <w:rsid w:val="00AF4673"/>
    <w:rsid w:val="00AF6D8A"/>
    <w:rsid w:val="00AF6E1B"/>
    <w:rsid w:val="00AF6EE0"/>
    <w:rsid w:val="00AF7195"/>
    <w:rsid w:val="00AF7B0E"/>
    <w:rsid w:val="00B006FD"/>
    <w:rsid w:val="00B0073B"/>
    <w:rsid w:val="00B009B4"/>
    <w:rsid w:val="00B00F38"/>
    <w:rsid w:val="00B01B81"/>
    <w:rsid w:val="00B0207A"/>
    <w:rsid w:val="00B025EC"/>
    <w:rsid w:val="00B02FF6"/>
    <w:rsid w:val="00B0317E"/>
    <w:rsid w:val="00B035BB"/>
    <w:rsid w:val="00B03DDC"/>
    <w:rsid w:val="00B03FCA"/>
    <w:rsid w:val="00B04076"/>
    <w:rsid w:val="00B046A1"/>
    <w:rsid w:val="00B04947"/>
    <w:rsid w:val="00B05FF2"/>
    <w:rsid w:val="00B063D9"/>
    <w:rsid w:val="00B06EC4"/>
    <w:rsid w:val="00B07AD1"/>
    <w:rsid w:val="00B07D2D"/>
    <w:rsid w:val="00B07D8D"/>
    <w:rsid w:val="00B07F02"/>
    <w:rsid w:val="00B1012E"/>
    <w:rsid w:val="00B1161D"/>
    <w:rsid w:val="00B11AB6"/>
    <w:rsid w:val="00B1201A"/>
    <w:rsid w:val="00B1214C"/>
    <w:rsid w:val="00B12C19"/>
    <w:rsid w:val="00B12EBA"/>
    <w:rsid w:val="00B13742"/>
    <w:rsid w:val="00B13FF0"/>
    <w:rsid w:val="00B151B7"/>
    <w:rsid w:val="00B15E3C"/>
    <w:rsid w:val="00B1605C"/>
    <w:rsid w:val="00B1630B"/>
    <w:rsid w:val="00B16CF3"/>
    <w:rsid w:val="00B175E8"/>
    <w:rsid w:val="00B1781D"/>
    <w:rsid w:val="00B1790F"/>
    <w:rsid w:val="00B20227"/>
    <w:rsid w:val="00B205CC"/>
    <w:rsid w:val="00B20B87"/>
    <w:rsid w:val="00B21234"/>
    <w:rsid w:val="00B219BD"/>
    <w:rsid w:val="00B22200"/>
    <w:rsid w:val="00B22514"/>
    <w:rsid w:val="00B22CAE"/>
    <w:rsid w:val="00B22D01"/>
    <w:rsid w:val="00B22E46"/>
    <w:rsid w:val="00B232D1"/>
    <w:rsid w:val="00B23E73"/>
    <w:rsid w:val="00B23FEB"/>
    <w:rsid w:val="00B244C2"/>
    <w:rsid w:val="00B247D2"/>
    <w:rsid w:val="00B24946"/>
    <w:rsid w:val="00B24DB2"/>
    <w:rsid w:val="00B255AC"/>
    <w:rsid w:val="00B258A7"/>
    <w:rsid w:val="00B25BCD"/>
    <w:rsid w:val="00B25D39"/>
    <w:rsid w:val="00B26B2B"/>
    <w:rsid w:val="00B275E1"/>
    <w:rsid w:val="00B30014"/>
    <w:rsid w:val="00B307A4"/>
    <w:rsid w:val="00B31A08"/>
    <w:rsid w:val="00B31E92"/>
    <w:rsid w:val="00B320EF"/>
    <w:rsid w:val="00B3291E"/>
    <w:rsid w:val="00B337FA"/>
    <w:rsid w:val="00B33C63"/>
    <w:rsid w:val="00B33DD2"/>
    <w:rsid w:val="00B33F2A"/>
    <w:rsid w:val="00B3466D"/>
    <w:rsid w:val="00B358DD"/>
    <w:rsid w:val="00B3706F"/>
    <w:rsid w:val="00B374E8"/>
    <w:rsid w:val="00B37D5D"/>
    <w:rsid w:val="00B4032C"/>
    <w:rsid w:val="00B4068D"/>
    <w:rsid w:val="00B40799"/>
    <w:rsid w:val="00B41B20"/>
    <w:rsid w:val="00B421C2"/>
    <w:rsid w:val="00B42461"/>
    <w:rsid w:val="00B42593"/>
    <w:rsid w:val="00B42C2B"/>
    <w:rsid w:val="00B44671"/>
    <w:rsid w:val="00B448EF"/>
    <w:rsid w:val="00B45405"/>
    <w:rsid w:val="00B455D7"/>
    <w:rsid w:val="00B45FB3"/>
    <w:rsid w:val="00B462FD"/>
    <w:rsid w:val="00B47439"/>
    <w:rsid w:val="00B50571"/>
    <w:rsid w:val="00B50ACC"/>
    <w:rsid w:val="00B51334"/>
    <w:rsid w:val="00B51AB6"/>
    <w:rsid w:val="00B51ACA"/>
    <w:rsid w:val="00B51B8A"/>
    <w:rsid w:val="00B52943"/>
    <w:rsid w:val="00B52D04"/>
    <w:rsid w:val="00B53178"/>
    <w:rsid w:val="00B54409"/>
    <w:rsid w:val="00B546F9"/>
    <w:rsid w:val="00B55FC5"/>
    <w:rsid w:val="00B565B0"/>
    <w:rsid w:val="00B57647"/>
    <w:rsid w:val="00B60107"/>
    <w:rsid w:val="00B6108A"/>
    <w:rsid w:val="00B617D4"/>
    <w:rsid w:val="00B617F2"/>
    <w:rsid w:val="00B629A9"/>
    <w:rsid w:val="00B62D83"/>
    <w:rsid w:val="00B63753"/>
    <w:rsid w:val="00B6382D"/>
    <w:rsid w:val="00B63B47"/>
    <w:rsid w:val="00B63EF1"/>
    <w:rsid w:val="00B644AE"/>
    <w:rsid w:val="00B64531"/>
    <w:rsid w:val="00B647EC"/>
    <w:rsid w:val="00B64BFC"/>
    <w:rsid w:val="00B64E11"/>
    <w:rsid w:val="00B64FC4"/>
    <w:rsid w:val="00B65A44"/>
    <w:rsid w:val="00B65F14"/>
    <w:rsid w:val="00B65FD8"/>
    <w:rsid w:val="00B66513"/>
    <w:rsid w:val="00B66712"/>
    <w:rsid w:val="00B66B53"/>
    <w:rsid w:val="00B67515"/>
    <w:rsid w:val="00B6754C"/>
    <w:rsid w:val="00B67AAC"/>
    <w:rsid w:val="00B70BEB"/>
    <w:rsid w:val="00B72128"/>
    <w:rsid w:val="00B72135"/>
    <w:rsid w:val="00B7244A"/>
    <w:rsid w:val="00B72C20"/>
    <w:rsid w:val="00B72ED8"/>
    <w:rsid w:val="00B73352"/>
    <w:rsid w:val="00B736F3"/>
    <w:rsid w:val="00B7371A"/>
    <w:rsid w:val="00B73E97"/>
    <w:rsid w:val="00B73F92"/>
    <w:rsid w:val="00B74429"/>
    <w:rsid w:val="00B74B24"/>
    <w:rsid w:val="00B75C92"/>
    <w:rsid w:val="00B75F52"/>
    <w:rsid w:val="00B763D4"/>
    <w:rsid w:val="00B773C0"/>
    <w:rsid w:val="00B774B4"/>
    <w:rsid w:val="00B77685"/>
    <w:rsid w:val="00B80389"/>
    <w:rsid w:val="00B807B2"/>
    <w:rsid w:val="00B808DE"/>
    <w:rsid w:val="00B80A2C"/>
    <w:rsid w:val="00B811B0"/>
    <w:rsid w:val="00B818A4"/>
    <w:rsid w:val="00B8235C"/>
    <w:rsid w:val="00B82949"/>
    <w:rsid w:val="00B82A9E"/>
    <w:rsid w:val="00B82B35"/>
    <w:rsid w:val="00B83488"/>
    <w:rsid w:val="00B84CB2"/>
    <w:rsid w:val="00B84E3F"/>
    <w:rsid w:val="00B85152"/>
    <w:rsid w:val="00B85F9F"/>
    <w:rsid w:val="00B86048"/>
    <w:rsid w:val="00B860A6"/>
    <w:rsid w:val="00B8643D"/>
    <w:rsid w:val="00B8690A"/>
    <w:rsid w:val="00B86DF9"/>
    <w:rsid w:val="00B87350"/>
    <w:rsid w:val="00B87445"/>
    <w:rsid w:val="00B87E44"/>
    <w:rsid w:val="00B90815"/>
    <w:rsid w:val="00B91EEB"/>
    <w:rsid w:val="00B92A7E"/>
    <w:rsid w:val="00B92AEA"/>
    <w:rsid w:val="00B93144"/>
    <w:rsid w:val="00B934CF"/>
    <w:rsid w:val="00B93673"/>
    <w:rsid w:val="00B938CA"/>
    <w:rsid w:val="00B95660"/>
    <w:rsid w:val="00B956B9"/>
    <w:rsid w:val="00B95806"/>
    <w:rsid w:val="00B959D6"/>
    <w:rsid w:val="00B973CA"/>
    <w:rsid w:val="00B97834"/>
    <w:rsid w:val="00BA0061"/>
    <w:rsid w:val="00BA036B"/>
    <w:rsid w:val="00BA0A32"/>
    <w:rsid w:val="00BA1030"/>
    <w:rsid w:val="00BA1101"/>
    <w:rsid w:val="00BA1626"/>
    <w:rsid w:val="00BA1B8D"/>
    <w:rsid w:val="00BA2767"/>
    <w:rsid w:val="00BA302F"/>
    <w:rsid w:val="00BA4193"/>
    <w:rsid w:val="00BA5539"/>
    <w:rsid w:val="00BA67F2"/>
    <w:rsid w:val="00BA6BA6"/>
    <w:rsid w:val="00BA7094"/>
    <w:rsid w:val="00BA71F1"/>
    <w:rsid w:val="00BA71F8"/>
    <w:rsid w:val="00BA7F50"/>
    <w:rsid w:val="00BB0320"/>
    <w:rsid w:val="00BB0353"/>
    <w:rsid w:val="00BB0A8F"/>
    <w:rsid w:val="00BB0BB2"/>
    <w:rsid w:val="00BB0E12"/>
    <w:rsid w:val="00BB0F48"/>
    <w:rsid w:val="00BB1325"/>
    <w:rsid w:val="00BB1805"/>
    <w:rsid w:val="00BB1D31"/>
    <w:rsid w:val="00BB212D"/>
    <w:rsid w:val="00BB2F9E"/>
    <w:rsid w:val="00BB32E7"/>
    <w:rsid w:val="00BB3418"/>
    <w:rsid w:val="00BB4E0B"/>
    <w:rsid w:val="00BB4E2D"/>
    <w:rsid w:val="00BB5268"/>
    <w:rsid w:val="00BB65B2"/>
    <w:rsid w:val="00BB7904"/>
    <w:rsid w:val="00BC11A0"/>
    <w:rsid w:val="00BC19B7"/>
    <w:rsid w:val="00BC1AFC"/>
    <w:rsid w:val="00BC2841"/>
    <w:rsid w:val="00BC28CD"/>
    <w:rsid w:val="00BC2D78"/>
    <w:rsid w:val="00BC2DF1"/>
    <w:rsid w:val="00BC3064"/>
    <w:rsid w:val="00BC3110"/>
    <w:rsid w:val="00BC36C7"/>
    <w:rsid w:val="00BC38E5"/>
    <w:rsid w:val="00BC3EF6"/>
    <w:rsid w:val="00BC40E6"/>
    <w:rsid w:val="00BC4DBA"/>
    <w:rsid w:val="00BC533D"/>
    <w:rsid w:val="00BC570D"/>
    <w:rsid w:val="00BC576A"/>
    <w:rsid w:val="00BC6378"/>
    <w:rsid w:val="00BC6747"/>
    <w:rsid w:val="00BC6C39"/>
    <w:rsid w:val="00BC7604"/>
    <w:rsid w:val="00BC76FC"/>
    <w:rsid w:val="00BD24C3"/>
    <w:rsid w:val="00BD27A1"/>
    <w:rsid w:val="00BD2B9C"/>
    <w:rsid w:val="00BD3017"/>
    <w:rsid w:val="00BD36AD"/>
    <w:rsid w:val="00BD396A"/>
    <w:rsid w:val="00BD3B62"/>
    <w:rsid w:val="00BD3EA9"/>
    <w:rsid w:val="00BD4589"/>
    <w:rsid w:val="00BD4C11"/>
    <w:rsid w:val="00BD5085"/>
    <w:rsid w:val="00BD6975"/>
    <w:rsid w:val="00BD6A52"/>
    <w:rsid w:val="00BD6B72"/>
    <w:rsid w:val="00BD712F"/>
    <w:rsid w:val="00BD789A"/>
    <w:rsid w:val="00BD7CF8"/>
    <w:rsid w:val="00BE08B9"/>
    <w:rsid w:val="00BE09B8"/>
    <w:rsid w:val="00BE105E"/>
    <w:rsid w:val="00BE1419"/>
    <w:rsid w:val="00BE1453"/>
    <w:rsid w:val="00BE25F0"/>
    <w:rsid w:val="00BE2EF4"/>
    <w:rsid w:val="00BE3B78"/>
    <w:rsid w:val="00BE3C08"/>
    <w:rsid w:val="00BE443E"/>
    <w:rsid w:val="00BE5288"/>
    <w:rsid w:val="00BE546E"/>
    <w:rsid w:val="00BE5555"/>
    <w:rsid w:val="00BE5C42"/>
    <w:rsid w:val="00BE5C50"/>
    <w:rsid w:val="00BE6291"/>
    <w:rsid w:val="00BE67B2"/>
    <w:rsid w:val="00BE686D"/>
    <w:rsid w:val="00BE6C96"/>
    <w:rsid w:val="00BE7170"/>
    <w:rsid w:val="00BE7D1C"/>
    <w:rsid w:val="00BE7D62"/>
    <w:rsid w:val="00BE7FA3"/>
    <w:rsid w:val="00BF02BF"/>
    <w:rsid w:val="00BF0DB2"/>
    <w:rsid w:val="00BF1432"/>
    <w:rsid w:val="00BF14E2"/>
    <w:rsid w:val="00BF1F82"/>
    <w:rsid w:val="00BF2277"/>
    <w:rsid w:val="00BF27EC"/>
    <w:rsid w:val="00BF3832"/>
    <w:rsid w:val="00BF3A77"/>
    <w:rsid w:val="00BF3B0A"/>
    <w:rsid w:val="00BF5424"/>
    <w:rsid w:val="00BF6CA7"/>
    <w:rsid w:val="00C00563"/>
    <w:rsid w:val="00C01753"/>
    <w:rsid w:val="00C01C4A"/>
    <w:rsid w:val="00C02E02"/>
    <w:rsid w:val="00C031C7"/>
    <w:rsid w:val="00C03B98"/>
    <w:rsid w:val="00C03BD3"/>
    <w:rsid w:val="00C057E9"/>
    <w:rsid w:val="00C05F3B"/>
    <w:rsid w:val="00C063DA"/>
    <w:rsid w:val="00C0679A"/>
    <w:rsid w:val="00C0773B"/>
    <w:rsid w:val="00C07BE9"/>
    <w:rsid w:val="00C07D23"/>
    <w:rsid w:val="00C112FA"/>
    <w:rsid w:val="00C117A8"/>
    <w:rsid w:val="00C118BC"/>
    <w:rsid w:val="00C11ED6"/>
    <w:rsid w:val="00C11FDA"/>
    <w:rsid w:val="00C122AD"/>
    <w:rsid w:val="00C12DA9"/>
    <w:rsid w:val="00C13BD7"/>
    <w:rsid w:val="00C14203"/>
    <w:rsid w:val="00C142CF"/>
    <w:rsid w:val="00C14407"/>
    <w:rsid w:val="00C14BAE"/>
    <w:rsid w:val="00C161BE"/>
    <w:rsid w:val="00C16D77"/>
    <w:rsid w:val="00C17322"/>
    <w:rsid w:val="00C2035E"/>
    <w:rsid w:val="00C21A18"/>
    <w:rsid w:val="00C21C8D"/>
    <w:rsid w:val="00C22367"/>
    <w:rsid w:val="00C22B08"/>
    <w:rsid w:val="00C23B19"/>
    <w:rsid w:val="00C23C3E"/>
    <w:rsid w:val="00C241EE"/>
    <w:rsid w:val="00C2574A"/>
    <w:rsid w:val="00C25D0F"/>
    <w:rsid w:val="00C25EB7"/>
    <w:rsid w:val="00C26895"/>
    <w:rsid w:val="00C26A94"/>
    <w:rsid w:val="00C26CF0"/>
    <w:rsid w:val="00C301C1"/>
    <w:rsid w:val="00C3020F"/>
    <w:rsid w:val="00C306CA"/>
    <w:rsid w:val="00C30EDF"/>
    <w:rsid w:val="00C30F13"/>
    <w:rsid w:val="00C31504"/>
    <w:rsid w:val="00C3215E"/>
    <w:rsid w:val="00C325B8"/>
    <w:rsid w:val="00C32A10"/>
    <w:rsid w:val="00C336EB"/>
    <w:rsid w:val="00C33D12"/>
    <w:rsid w:val="00C3405C"/>
    <w:rsid w:val="00C34A39"/>
    <w:rsid w:val="00C35B3E"/>
    <w:rsid w:val="00C35B46"/>
    <w:rsid w:val="00C36845"/>
    <w:rsid w:val="00C37422"/>
    <w:rsid w:val="00C376CE"/>
    <w:rsid w:val="00C376DB"/>
    <w:rsid w:val="00C37E4B"/>
    <w:rsid w:val="00C406BD"/>
    <w:rsid w:val="00C40B3F"/>
    <w:rsid w:val="00C40B4A"/>
    <w:rsid w:val="00C40CE4"/>
    <w:rsid w:val="00C41076"/>
    <w:rsid w:val="00C414A0"/>
    <w:rsid w:val="00C41D02"/>
    <w:rsid w:val="00C42DB1"/>
    <w:rsid w:val="00C4351A"/>
    <w:rsid w:val="00C43570"/>
    <w:rsid w:val="00C437F7"/>
    <w:rsid w:val="00C438D4"/>
    <w:rsid w:val="00C43EBE"/>
    <w:rsid w:val="00C44017"/>
    <w:rsid w:val="00C44370"/>
    <w:rsid w:val="00C446D8"/>
    <w:rsid w:val="00C4615B"/>
    <w:rsid w:val="00C466E8"/>
    <w:rsid w:val="00C46885"/>
    <w:rsid w:val="00C47161"/>
    <w:rsid w:val="00C47540"/>
    <w:rsid w:val="00C47718"/>
    <w:rsid w:val="00C477A0"/>
    <w:rsid w:val="00C47AFE"/>
    <w:rsid w:val="00C47F18"/>
    <w:rsid w:val="00C50BA7"/>
    <w:rsid w:val="00C5169B"/>
    <w:rsid w:val="00C51D6B"/>
    <w:rsid w:val="00C52085"/>
    <w:rsid w:val="00C520C5"/>
    <w:rsid w:val="00C523EC"/>
    <w:rsid w:val="00C539E9"/>
    <w:rsid w:val="00C541D6"/>
    <w:rsid w:val="00C5490E"/>
    <w:rsid w:val="00C5509B"/>
    <w:rsid w:val="00C555FB"/>
    <w:rsid w:val="00C5590F"/>
    <w:rsid w:val="00C55FEE"/>
    <w:rsid w:val="00C578CA"/>
    <w:rsid w:val="00C600BE"/>
    <w:rsid w:val="00C6017A"/>
    <w:rsid w:val="00C601DE"/>
    <w:rsid w:val="00C6023D"/>
    <w:rsid w:val="00C605BC"/>
    <w:rsid w:val="00C60775"/>
    <w:rsid w:val="00C60EA2"/>
    <w:rsid w:val="00C611F8"/>
    <w:rsid w:val="00C614AE"/>
    <w:rsid w:val="00C61C86"/>
    <w:rsid w:val="00C61CE8"/>
    <w:rsid w:val="00C6206D"/>
    <w:rsid w:val="00C62304"/>
    <w:rsid w:val="00C6243A"/>
    <w:rsid w:val="00C62D04"/>
    <w:rsid w:val="00C632B8"/>
    <w:rsid w:val="00C63AEC"/>
    <w:rsid w:val="00C63EED"/>
    <w:rsid w:val="00C64072"/>
    <w:rsid w:val="00C6443D"/>
    <w:rsid w:val="00C64A15"/>
    <w:rsid w:val="00C6538B"/>
    <w:rsid w:val="00C653E7"/>
    <w:rsid w:val="00C657A2"/>
    <w:rsid w:val="00C65F36"/>
    <w:rsid w:val="00C66415"/>
    <w:rsid w:val="00C668EE"/>
    <w:rsid w:val="00C669A4"/>
    <w:rsid w:val="00C67B35"/>
    <w:rsid w:val="00C67FA9"/>
    <w:rsid w:val="00C70212"/>
    <w:rsid w:val="00C70CDF"/>
    <w:rsid w:val="00C70D58"/>
    <w:rsid w:val="00C71134"/>
    <w:rsid w:val="00C71792"/>
    <w:rsid w:val="00C71B3C"/>
    <w:rsid w:val="00C71BEA"/>
    <w:rsid w:val="00C73EC0"/>
    <w:rsid w:val="00C740D5"/>
    <w:rsid w:val="00C74601"/>
    <w:rsid w:val="00C74671"/>
    <w:rsid w:val="00C749E6"/>
    <w:rsid w:val="00C752A6"/>
    <w:rsid w:val="00C753AA"/>
    <w:rsid w:val="00C75469"/>
    <w:rsid w:val="00C7563D"/>
    <w:rsid w:val="00C75A8A"/>
    <w:rsid w:val="00C760F0"/>
    <w:rsid w:val="00C76888"/>
    <w:rsid w:val="00C769CA"/>
    <w:rsid w:val="00C76B2B"/>
    <w:rsid w:val="00C775CD"/>
    <w:rsid w:val="00C8054F"/>
    <w:rsid w:val="00C80978"/>
    <w:rsid w:val="00C810B6"/>
    <w:rsid w:val="00C816EF"/>
    <w:rsid w:val="00C82A80"/>
    <w:rsid w:val="00C82B0A"/>
    <w:rsid w:val="00C82E4E"/>
    <w:rsid w:val="00C83418"/>
    <w:rsid w:val="00C83436"/>
    <w:rsid w:val="00C83999"/>
    <w:rsid w:val="00C83BC3"/>
    <w:rsid w:val="00C83BE1"/>
    <w:rsid w:val="00C83C60"/>
    <w:rsid w:val="00C84093"/>
    <w:rsid w:val="00C84C12"/>
    <w:rsid w:val="00C85772"/>
    <w:rsid w:val="00C862BF"/>
    <w:rsid w:val="00C867B0"/>
    <w:rsid w:val="00C86ECA"/>
    <w:rsid w:val="00C871EC"/>
    <w:rsid w:val="00C90364"/>
    <w:rsid w:val="00C90A95"/>
    <w:rsid w:val="00C90AAE"/>
    <w:rsid w:val="00C90E8A"/>
    <w:rsid w:val="00C9128A"/>
    <w:rsid w:val="00C913F3"/>
    <w:rsid w:val="00C938B9"/>
    <w:rsid w:val="00C93FD1"/>
    <w:rsid w:val="00C94D9F"/>
    <w:rsid w:val="00C95493"/>
    <w:rsid w:val="00C9599F"/>
    <w:rsid w:val="00C95EE7"/>
    <w:rsid w:val="00C96000"/>
    <w:rsid w:val="00C9625E"/>
    <w:rsid w:val="00C96E5E"/>
    <w:rsid w:val="00CA00F4"/>
    <w:rsid w:val="00CA06A2"/>
    <w:rsid w:val="00CA1A09"/>
    <w:rsid w:val="00CA1CBB"/>
    <w:rsid w:val="00CA1DE4"/>
    <w:rsid w:val="00CA3528"/>
    <w:rsid w:val="00CA3537"/>
    <w:rsid w:val="00CA3E59"/>
    <w:rsid w:val="00CA4CA7"/>
    <w:rsid w:val="00CA538D"/>
    <w:rsid w:val="00CA5B87"/>
    <w:rsid w:val="00CA6398"/>
    <w:rsid w:val="00CA65E8"/>
    <w:rsid w:val="00CA73F2"/>
    <w:rsid w:val="00CB0B01"/>
    <w:rsid w:val="00CB0B18"/>
    <w:rsid w:val="00CB1F03"/>
    <w:rsid w:val="00CB2439"/>
    <w:rsid w:val="00CB263D"/>
    <w:rsid w:val="00CB3226"/>
    <w:rsid w:val="00CB3497"/>
    <w:rsid w:val="00CB3649"/>
    <w:rsid w:val="00CB36D4"/>
    <w:rsid w:val="00CB4D77"/>
    <w:rsid w:val="00CB4E4F"/>
    <w:rsid w:val="00CB546F"/>
    <w:rsid w:val="00CB592A"/>
    <w:rsid w:val="00CB5D3F"/>
    <w:rsid w:val="00CB661C"/>
    <w:rsid w:val="00CB6BBA"/>
    <w:rsid w:val="00CC0642"/>
    <w:rsid w:val="00CC077D"/>
    <w:rsid w:val="00CC1C52"/>
    <w:rsid w:val="00CC27E4"/>
    <w:rsid w:val="00CC2A26"/>
    <w:rsid w:val="00CC2A6E"/>
    <w:rsid w:val="00CC3D73"/>
    <w:rsid w:val="00CC4293"/>
    <w:rsid w:val="00CC44AD"/>
    <w:rsid w:val="00CC4551"/>
    <w:rsid w:val="00CC48DC"/>
    <w:rsid w:val="00CC4C8E"/>
    <w:rsid w:val="00CC5BB5"/>
    <w:rsid w:val="00CC5C0B"/>
    <w:rsid w:val="00CC5DA6"/>
    <w:rsid w:val="00CC5DC3"/>
    <w:rsid w:val="00CC61A3"/>
    <w:rsid w:val="00CC6489"/>
    <w:rsid w:val="00CC7023"/>
    <w:rsid w:val="00CC7DDF"/>
    <w:rsid w:val="00CC7ED1"/>
    <w:rsid w:val="00CC7F10"/>
    <w:rsid w:val="00CD037C"/>
    <w:rsid w:val="00CD038C"/>
    <w:rsid w:val="00CD08B8"/>
    <w:rsid w:val="00CD1D89"/>
    <w:rsid w:val="00CD2346"/>
    <w:rsid w:val="00CD2951"/>
    <w:rsid w:val="00CD2D3A"/>
    <w:rsid w:val="00CD37B9"/>
    <w:rsid w:val="00CD4789"/>
    <w:rsid w:val="00CD4870"/>
    <w:rsid w:val="00CD4D93"/>
    <w:rsid w:val="00CD59B4"/>
    <w:rsid w:val="00CD5C2E"/>
    <w:rsid w:val="00CD5C75"/>
    <w:rsid w:val="00CD64BE"/>
    <w:rsid w:val="00CD681B"/>
    <w:rsid w:val="00CD6B7B"/>
    <w:rsid w:val="00CD6EFB"/>
    <w:rsid w:val="00CD70D6"/>
    <w:rsid w:val="00CE0754"/>
    <w:rsid w:val="00CE0A8F"/>
    <w:rsid w:val="00CE146D"/>
    <w:rsid w:val="00CE1FB7"/>
    <w:rsid w:val="00CE26F5"/>
    <w:rsid w:val="00CE2C8A"/>
    <w:rsid w:val="00CE43B2"/>
    <w:rsid w:val="00CE4414"/>
    <w:rsid w:val="00CE525B"/>
    <w:rsid w:val="00CE5341"/>
    <w:rsid w:val="00CE5607"/>
    <w:rsid w:val="00CE6BC0"/>
    <w:rsid w:val="00CE738B"/>
    <w:rsid w:val="00CE799C"/>
    <w:rsid w:val="00CE7BFD"/>
    <w:rsid w:val="00CF0C36"/>
    <w:rsid w:val="00CF110D"/>
    <w:rsid w:val="00CF1C36"/>
    <w:rsid w:val="00CF1C79"/>
    <w:rsid w:val="00CF23B2"/>
    <w:rsid w:val="00CF3910"/>
    <w:rsid w:val="00CF536A"/>
    <w:rsid w:val="00CF66C0"/>
    <w:rsid w:val="00CF6D14"/>
    <w:rsid w:val="00CF7D3A"/>
    <w:rsid w:val="00D00B4F"/>
    <w:rsid w:val="00D01EC0"/>
    <w:rsid w:val="00D02267"/>
    <w:rsid w:val="00D0307F"/>
    <w:rsid w:val="00D031BC"/>
    <w:rsid w:val="00D037A4"/>
    <w:rsid w:val="00D042D6"/>
    <w:rsid w:val="00D04866"/>
    <w:rsid w:val="00D05459"/>
    <w:rsid w:val="00D055EE"/>
    <w:rsid w:val="00D05E7E"/>
    <w:rsid w:val="00D05EE3"/>
    <w:rsid w:val="00D06049"/>
    <w:rsid w:val="00D066EE"/>
    <w:rsid w:val="00D06AC5"/>
    <w:rsid w:val="00D06EED"/>
    <w:rsid w:val="00D07205"/>
    <w:rsid w:val="00D07D60"/>
    <w:rsid w:val="00D10211"/>
    <w:rsid w:val="00D110B7"/>
    <w:rsid w:val="00D110F3"/>
    <w:rsid w:val="00D112F7"/>
    <w:rsid w:val="00D1173F"/>
    <w:rsid w:val="00D1212C"/>
    <w:rsid w:val="00D12153"/>
    <w:rsid w:val="00D129A7"/>
    <w:rsid w:val="00D12A59"/>
    <w:rsid w:val="00D12FBB"/>
    <w:rsid w:val="00D138B7"/>
    <w:rsid w:val="00D13B3F"/>
    <w:rsid w:val="00D13CF9"/>
    <w:rsid w:val="00D1417B"/>
    <w:rsid w:val="00D145FA"/>
    <w:rsid w:val="00D14695"/>
    <w:rsid w:val="00D146C2"/>
    <w:rsid w:val="00D14908"/>
    <w:rsid w:val="00D1495C"/>
    <w:rsid w:val="00D14A08"/>
    <w:rsid w:val="00D14F36"/>
    <w:rsid w:val="00D151F1"/>
    <w:rsid w:val="00D15724"/>
    <w:rsid w:val="00D15AA7"/>
    <w:rsid w:val="00D16663"/>
    <w:rsid w:val="00D1726B"/>
    <w:rsid w:val="00D17A2B"/>
    <w:rsid w:val="00D20165"/>
    <w:rsid w:val="00D2049E"/>
    <w:rsid w:val="00D2096F"/>
    <w:rsid w:val="00D21EA3"/>
    <w:rsid w:val="00D22134"/>
    <w:rsid w:val="00D222D1"/>
    <w:rsid w:val="00D2279D"/>
    <w:rsid w:val="00D22867"/>
    <w:rsid w:val="00D22A6B"/>
    <w:rsid w:val="00D22CA6"/>
    <w:rsid w:val="00D231D1"/>
    <w:rsid w:val="00D233BA"/>
    <w:rsid w:val="00D24BA0"/>
    <w:rsid w:val="00D255E1"/>
    <w:rsid w:val="00D25AD4"/>
    <w:rsid w:val="00D25D67"/>
    <w:rsid w:val="00D2715D"/>
    <w:rsid w:val="00D2746B"/>
    <w:rsid w:val="00D274EE"/>
    <w:rsid w:val="00D27EDC"/>
    <w:rsid w:val="00D315D9"/>
    <w:rsid w:val="00D3184D"/>
    <w:rsid w:val="00D31CB5"/>
    <w:rsid w:val="00D31D3B"/>
    <w:rsid w:val="00D3282A"/>
    <w:rsid w:val="00D32AC5"/>
    <w:rsid w:val="00D32B47"/>
    <w:rsid w:val="00D3357F"/>
    <w:rsid w:val="00D336A6"/>
    <w:rsid w:val="00D336FA"/>
    <w:rsid w:val="00D33FEB"/>
    <w:rsid w:val="00D3553E"/>
    <w:rsid w:val="00D35AA3"/>
    <w:rsid w:val="00D35B4D"/>
    <w:rsid w:val="00D364AA"/>
    <w:rsid w:val="00D36868"/>
    <w:rsid w:val="00D36DCF"/>
    <w:rsid w:val="00D37AD4"/>
    <w:rsid w:val="00D40181"/>
    <w:rsid w:val="00D4061F"/>
    <w:rsid w:val="00D40A93"/>
    <w:rsid w:val="00D40E9F"/>
    <w:rsid w:val="00D40F31"/>
    <w:rsid w:val="00D4104F"/>
    <w:rsid w:val="00D42D6E"/>
    <w:rsid w:val="00D43265"/>
    <w:rsid w:val="00D43732"/>
    <w:rsid w:val="00D43EFE"/>
    <w:rsid w:val="00D447D0"/>
    <w:rsid w:val="00D454D0"/>
    <w:rsid w:val="00D45C36"/>
    <w:rsid w:val="00D47233"/>
    <w:rsid w:val="00D47661"/>
    <w:rsid w:val="00D47C16"/>
    <w:rsid w:val="00D47E3E"/>
    <w:rsid w:val="00D5234D"/>
    <w:rsid w:val="00D53681"/>
    <w:rsid w:val="00D53F8A"/>
    <w:rsid w:val="00D54ABD"/>
    <w:rsid w:val="00D54BF6"/>
    <w:rsid w:val="00D54DB9"/>
    <w:rsid w:val="00D5507D"/>
    <w:rsid w:val="00D55D16"/>
    <w:rsid w:val="00D55EAD"/>
    <w:rsid w:val="00D56203"/>
    <w:rsid w:val="00D56228"/>
    <w:rsid w:val="00D5693A"/>
    <w:rsid w:val="00D569B4"/>
    <w:rsid w:val="00D56BDC"/>
    <w:rsid w:val="00D5716A"/>
    <w:rsid w:val="00D57654"/>
    <w:rsid w:val="00D5775E"/>
    <w:rsid w:val="00D57BB6"/>
    <w:rsid w:val="00D57D38"/>
    <w:rsid w:val="00D57EDD"/>
    <w:rsid w:val="00D57F52"/>
    <w:rsid w:val="00D60809"/>
    <w:rsid w:val="00D60F47"/>
    <w:rsid w:val="00D61059"/>
    <w:rsid w:val="00D6126A"/>
    <w:rsid w:val="00D61E82"/>
    <w:rsid w:val="00D625B7"/>
    <w:rsid w:val="00D6325E"/>
    <w:rsid w:val="00D633AF"/>
    <w:rsid w:val="00D63886"/>
    <w:rsid w:val="00D63976"/>
    <w:rsid w:val="00D63D16"/>
    <w:rsid w:val="00D641F4"/>
    <w:rsid w:val="00D645E9"/>
    <w:rsid w:val="00D64786"/>
    <w:rsid w:val="00D653AA"/>
    <w:rsid w:val="00D653D6"/>
    <w:rsid w:val="00D65434"/>
    <w:rsid w:val="00D659F5"/>
    <w:rsid w:val="00D65AF1"/>
    <w:rsid w:val="00D65C38"/>
    <w:rsid w:val="00D65E29"/>
    <w:rsid w:val="00D65E46"/>
    <w:rsid w:val="00D66873"/>
    <w:rsid w:val="00D669C5"/>
    <w:rsid w:val="00D66D42"/>
    <w:rsid w:val="00D66E07"/>
    <w:rsid w:val="00D6759E"/>
    <w:rsid w:val="00D676D7"/>
    <w:rsid w:val="00D67713"/>
    <w:rsid w:val="00D678DC"/>
    <w:rsid w:val="00D67F74"/>
    <w:rsid w:val="00D67FA5"/>
    <w:rsid w:val="00D707F2"/>
    <w:rsid w:val="00D7164E"/>
    <w:rsid w:val="00D716AC"/>
    <w:rsid w:val="00D71847"/>
    <w:rsid w:val="00D71989"/>
    <w:rsid w:val="00D71C2B"/>
    <w:rsid w:val="00D71F42"/>
    <w:rsid w:val="00D720C3"/>
    <w:rsid w:val="00D7264F"/>
    <w:rsid w:val="00D72C63"/>
    <w:rsid w:val="00D73608"/>
    <w:rsid w:val="00D74A5D"/>
    <w:rsid w:val="00D74B70"/>
    <w:rsid w:val="00D74BBF"/>
    <w:rsid w:val="00D757ED"/>
    <w:rsid w:val="00D75B44"/>
    <w:rsid w:val="00D7611A"/>
    <w:rsid w:val="00D76464"/>
    <w:rsid w:val="00D76D73"/>
    <w:rsid w:val="00D77279"/>
    <w:rsid w:val="00D77A15"/>
    <w:rsid w:val="00D77D25"/>
    <w:rsid w:val="00D8015E"/>
    <w:rsid w:val="00D809C7"/>
    <w:rsid w:val="00D809D2"/>
    <w:rsid w:val="00D81089"/>
    <w:rsid w:val="00D8124B"/>
    <w:rsid w:val="00D820D0"/>
    <w:rsid w:val="00D826A3"/>
    <w:rsid w:val="00D828E1"/>
    <w:rsid w:val="00D82A76"/>
    <w:rsid w:val="00D82C23"/>
    <w:rsid w:val="00D8390F"/>
    <w:rsid w:val="00D84346"/>
    <w:rsid w:val="00D84E03"/>
    <w:rsid w:val="00D85330"/>
    <w:rsid w:val="00D8635F"/>
    <w:rsid w:val="00D86433"/>
    <w:rsid w:val="00D869A2"/>
    <w:rsid w:val="00D8722F"/>
    <w:rsid w:val="00D87B28"/>
    <w:rsid w:val="00D87DE0"/>
    <w:rsid w:val="00D902C8"/>
    <w:rsid w:val="00D90D84"/>
    <w:rsid w:val="00D917FD"/>
    <w:rsid w:val="00D9327B"/>
    <w:rsid w:val="00D93669"/>
    <w:rsid w:val="00D9412B"/>
    <w:rsid w:val="00D942F8"/>
    <w:rsid w:val="00D944E4"/>
    <w:rsid w:val="00D9598A"/>
    <w:rsid w:val="00D96663"/>
    <w:rsid w:val="00D969E2"/>
    <w:rsid w:val="00D97471"/>
    <w:rsid w:val="00D97B2A"/>
    <w:rsid w:val="00DA03A4"/>
    <w:rsid w:val="00DA045C"/>
    <w:rsid w:val="00DA0529"/>
    <w:rsid w:val="00DA07DE"/>
    <w:rsid w:val="00DA0CC5"/>
    <w:rsid w:val="00DA0E7C"/>
    <w:rsid w:val="00DA1EE3"/>
    <w:rsid w:val="00DA1FF8"/>
    <w:rsid w:val="00DA222A"/>
    <w:rsid w:val="00DA28E5"/>
    <w:rsid w:val="00DA3430"/>
    <w:rsid w:val="00DA38D7"/>
    <w:rsid w:val="00DA3D18"/>
    <w:rsid w:val="00DA3E28"/>
    <w:rsid w:val="00DA3F08"/>
    <w:rsid w:val="00DA47B0"/>
    <w:rsid w:val="00DA5090"/>
    <w:rsid w:val="00DA56D9"/>
    <w:rsid w:val="00DA6587"/>
    <w:rsid w:val="00DA7047"/>
    <w:rsid w:val="00DA7294"/>
    <w:rsid w:val="00DA7300"/>
    <w:rsid w:val="00DA7471"/>
    <w:rsid w:val="00DA75DF"/>
    <w:rsid w:val="00DA7D53"/>
    <w:rsid w:val="00DA7EC0"/>
    <w:rsid w:val="00DB027B"/>
    <w:rsid w:val="00DB037B"/>
    <w:rsid w:val="00DB055E"/>
    <w:rsid w:val="00DB13B7"/>
    <w:rsid w:val="00DB1678"/>
    <w:rsid w:val="00DB2796"/>
    <w:rsid w:val="00DB2A60"/>
    <w:rsid w:val="00DB2B4F"/>
    <w:rsid w:val="00DB2C57"/>
    <w:rsid w:val="00DB3E5C"/>
    <w:rsid w:val="00DB454A"/>
    <w:rsid w:val="00DB4B11"/>
    <w:rsid w:val="00DB4E1F"/>
    <w:rsid w:val="00DB5000"/>
    <w:rsid w:val="00DB51BB"/>
    <w:rsid w:val="00DB6071"/>
    <w:rsid w:val="00DB61F7"/>
    <w:rsid w:val="00DB6A85"/>
    <w:rsid w:val="00DB707C"/>
    <w:rsid w:val="00DB7178"/>
    <w:rsid w:val="00DC05FF"/>
    <w:rsid w:val="00DC0C0B"/>
    <w:rsid w:val="00DC16CA"/>
    <w:rsid w:val="00DC2B0D"/>
    <w:rsid w:val="00DC2DB9"/>
    <w:rsid w:val="00DC2F5B"/>
    <w:rsid w:val="00DC31A8"/>
    <w:rsid w:val="00DC3879"/>
    <w:rsid w:val="00DC38C0"/>
    <w:rsid w:val="00DC4561"/>
    <w:rsid w:val="00DC4E0B"/>
    <w:rsid w:val="00DC59B4"/>
    <w:rsid w:val="00DC62C0"/>
    <w:rsid w:val="00DC6345"/>
    <w:rsid w:val="00DC6770"/>
    <w:rsid w:val="00DC77A5"/>
    <w:rsid w:val="00DC7AA6"/>
    <w:rsid w:val="00DC7EBD"/>
    <w:rsid w:val="00DD0533"/>
    <w:rsid w:val="00DD0B7D"/>
    <w:rsid w:val="00DD14CC"/>
    <w:rsid w:val="00DD1B72"/>
    <w:rsid w:val="00DD2123"/>
    <w:rsid w:val="00DD22BB"/>
    <w:rsid w:val="00DD24B9"/>
    <w:rsid w:val="00DD2733"/>
    <w:rsid w:val="00DD27C6"/>
    <w:rsid w:val="00DD2A73"/>
    <w:rsid w:val="00DD3C7D"/>
    <w:rsid w:val="00DD5391"/>
    <w:rsid w:val="00DD555A"/>
    <w:rsid w:val="00DD5C64"/>
    <w:rsid w:val="00DD60AA"/>
    <w:rsid w:val="00DD6470"/>
    <w:rsid w:val="00DD6527"/>
    <w:rsid w:val="00DD75C5"/>
    <w:rsid w:val="00DD7841"/>
    <w:rsid w:val="00DD7E71"/>
    <w:rsid w:val="00DE1C30"/>
    <w:rsid w:val="00DE1FD3"/>
    <w:rsid w:val="00DE2257"/>
    <w:rsid w:val="00DE225B"/>
    <w:rsid w:val="00DE27C4"/>
    <w:rsid w:val="00DE2A12"/>
    <w:rsid w:val="00DE30E0"/>
    <w:rsid w:val="00DE4518"/>
    <w:rsid w:val="00DE56D7"/>
    <w:rsid w:val="00DE64CC"/>
    <w:rsid w:val="00DE6528"/>
    <w:rsid w:val="00DE6B1A"/>
    <w:rsid w:val="00DE6DCD"/>
    <w:rsid w:val="00DE7102"/>
    <w:rsid w:val="00DE713A"/>
    <w:rsid w:val="00DE788C"/>
    <w:rsid w:val="00DE7B7E"/>
    <w:rsid w:val="00DF0831"/>
    <w:rsid w:val="00DF1EC6"/>
    <w:rsid w:val="00DF1F18"/>
    <w:rsid w:val="00DF22EC"/>
    <w:rsid w:val="00DF22FD"/>
    <w:rsid w:val="00DF28E4"/>
    <w:rsid w:val="00DF29EF"/>
    <w:rsid w:val="00DF3965"/>
    <w:rsid w:val="00DF5AB3"/>
    <w:rsid w:val="00DF5CC3"/>
    <w:rsid w:val="00DF5EFE"/>
    <w:rsid w:val="00DF7592"/>
    <w:rsid w:val="00DF7A60"/>
    <w:rsid w:val="00E001C6"/>
    <w:rsid w:val="00E003B2"/>
    <w:rsid w:val="00E014CC"/>
    <w:rsid w:val="00E0151D"/>
    <w:rsid w:val="00E023C2"/>
    <w:rsid w:val="00E0255F"/>
    <w:rsid w:val="00E02D79"/>
    <w:rsid w:val="00E02F08"/>
    <w:rsid w:val="00E02FC6"/>
    <w:rsid w:val="00E033C2"/>
    <w:rsid w:val="00E0341B"/>
    <w:rsid w:val="00E034BF"/>
    <w:rsid w:val="00E0551B"/>
    <w:rsid w:val="00E06C6E"/>
    <w:rsid w:val="00E0703C"/>
    <w:rsid w:val="00E07521"/>
    <w:rsid w:val="00E07F10"/>
    <w:rsid w:val="00E101C6"/>
    <w:rsid w:val="00E10839"/>
    <w:rsid w:val="00E109E3"/>
    <w:rsid w:val="00E10E32"/>
    <w:rsid w:val="00E11161"/>
    <w:rsid w:val="00E11D76"/>
    <w:rsid w:val="00E11DC5"/>
    <w:rsid w:val="00E13EED"/>
    <w:rsid w:val="00E1402D"/>
    <w:rsid w:val="00E14334"/>
    <w:rsid w:val="00E157F9"/>
    <w:rsid w:val="00E1611A"/>
    <w:rsid w:val="00E1634B"/>
    <w:rsid w:val="00E16E9A"/>
    <w:rsid w:val="00E17227"/>
    <w:rsid w:val="00E17CFE"/>
    <w:rsid w:val="00E17E50"/>
    <w:rsid w:val="00E17EC3"/>
    <w:rsid w:val="00E20627"/>
    <w:rsid w:val="00E20A38"/>
    <w:rsid w:val="00E229D8"/>
    <w:rsid w:val="00E23F11"/>
    <w:rsid w:val="00E24948"/>
    <w:rsid w:val="00E24ABC"/>
    <w:rsid w:val="00E24C20"/>
    <w:rsid w:val="00E25C01"/>
    <w:rsid w:val="00E25EC5"/>
    <w:rsid w:val="00E2693D"/>
    <w:rsid w:val="00E26A12"/>
    <w:rsid w:val="00E26D4E"/>
    <w:rsid w:val="00E30D9A"/>
    <w:rsid w:val="00E30FA2"/>
    <w:rsid w:val="00E316BC"/>
    <w:rsid w:val="00E31962"/>
    <w:rsid w:val="00E32BA6"/>
    <w:rsid w:val="00E33176"/>
    <w:rsid w:val="00E336F8"/>
    <w:rsid w:val="00E33BD6"/>
    <w:rsid w:val="00E34960"/>
    <w:rsid w:val="00E34A8D"/>
    <w:rsid w:val="00E352B9"/>
    <w:rsid w:val="00E35D5E"/>
    <w:rsid w:val="00E36898"/>
    <w:rsid w:val="00E378BA"/>
    <w:rsid w:val="00E4006D"/>
    <w:rsid w:val="00E40822"/>
    <w:rsid w:val="00E40B49"/>
    <w:rsid w:val="00E40D0D"/>
    <w:rsid w:val="00E412D7"/>
    <w:rsid w:val="00E415E1"/>
    <w:rsid w:val="00E415E4"/>
    <w:rsid w:val="00E42420"/>
    <w:rsid w:val="00E42506"/>
    <w:rsid w:val="00E42674"/>
    <w:rsid w:val="00E42DF3"/>
    <w:rsid w:val="00E43627"/>
    <w:rsid w:val="00E43664"/>
    <w:rsid w:val="00E44755"/>
    <w:rsid w:val="00E44C8B"/>
    <w:rsid w:val="00E44D9F"/>
    <w:rsid w:val="00E45084"/>
    <w:rsid w:val="00E45B74"/>
    <w:rsid w:val="00E45D22"/>
    <w:rsid w:val="00E47127"/>
    <w:rsid w:val="00E475EA"/>
    <w:rsid w:val="00E475EC"/>
    <w:rsid w:val="00E47DF9"/>
    <w:rsid w:val="00E50052"/>
    <w:rsid w:val="00E50433"/>
    <w:rsid w:val="00E511BE"/>
    <w:rsid w:val="00E51450"/>
    <w:rsid w:val="00E51A75"/>
    <w:rsid w:val="00E52407"/>
    <w:rsid w:val="00E52D26"/>
    <w:rsid w:val="00E53868"/>
    <w:rsid w:val="00E53F7A"/>
    <w:rsid w:val="00E54947"/>
    <w:rsid w:val="00E54A60"/>
    <w:rsid w:val="00E54F8A"/>
    <w:rsid w:val="00E56C65"/>
    <w:rsid w:val="00E57933"/>
    <w:rsid w:val="00E57BB9"/>
    <w:rsid w:val="00E60D94"/>
    <w:rsid w:val="00E61803"/>
    <w:rsid w:val="00E61D8F"/>
    <w:rsid w:val="00E624AD"/>
    <w:rsid w:val="00E627A6"/>
    <w:rsid w:val="00E634AC"/>
    <w:rsid w:val="00E6470D"/>
    <w:rsid w:val="00E64937"/>
    <w:rsid w:val="00E64975"/>
    <w:rsid w:val="00E64DEC"/>
    <w:rsid w:val="00E6573B"/>
    <w:rsid w:val="00E65DEB"/>
    <w:rsid w:val="00E66205"/>
    <w:rsid w:val="00E6698E"/>
    <w:rsid w:val="00E672B7"/>
    <w:rsid w:val="00E6733A"/>
    <w:rsid w:val="00E674C3"/>
    <w:rsid w:val="00E7059F"/>
    <w:rsid w:val="00E70D31"/>
    <w:rsid w:val="00E722CF"/>
    <w:rsid w:val="00E72721"/>
    <w:rsid w:val="00E73313"/>
    <w:rsid w:val="00E73AEE"/>
    <w:rsid w:val="00E73E95"/>
    <w:rsid w:val="00E74508"/>
    <w:rsid w:val="00E748A3"/>
    <w:rsid w:val="00E748F1"/>
    <w:rsid w:val="00E750A5"/>
    <w:rsid w:val="00E754ED"/>
    <w:rsid w:val="00E755F0"/>
    <w:rsid w:val="00E75C3F"/>
    <w:rsid w:val="00E75DD8"/>
    <w:rsid w:val="00E76D9A"/>
    <w:rsid w:val="00E773CB"/>
    <w:rsid w:val="00E80B4E"/>
    <w:rsid w:val="00E81F8D"/>
    <w:rsid w:val="00E8246E"/>
    <w:rsid w:val="00E82A76"/>
    <w:rsid w:val="00E83DE0"/>
    <w:rsid w:val="00E83F65"/>
    <w:rsid w:val="00E83FE0"/>
    <w:rsid w:val="00E83FE1"/>
    <w:rsid w:val="00E84000"/>
    <w:rsid w:val="00E840FA"/>
    <w:rsid w:val="00E8419A"/>
    <w:rsid w:val="00E845F2"/>
    <w:rsid w:val="00E85CF1"/>
    <w:rsid w:val="00E86040"/>
    <w:rsid w:val="00E86555"/>
    <w:rsid w:val="00E86704"/>
    <w:rsid w:val="00E87038"/>
    <w:rsid w:val="00E8747B"/>
    <w:rsid w:val="00E87825"/>
    <w:rsid w:val="00E87B91"/>
    <w:rsid w:val="00E90750"/>
    <w:rsid w:val="00E9102A"/>
    <w:rsid w:val="00E91338"/>
    <w:rsid w:val="00E915F2"/>
    <w:rsid w:val="00E91A3B"/>
    <w:rsid w:val="00E91B3D"/>
    <w:rsid w:val="00E9234F"/>
    <w:rsid w:val="00E9268C"/>
    <w:rsid w:val="00E92833"/>
    <w:rsid w:val="00E9387F"/>
    <w:rsid w:val="00E945AA"/>
    <w:rsid w:val="00E94AE1"/>
    <w:rsid w:val="00E94B23"/>
    <w:rsid w:val="00E953F6"/>
    <w:rsid w:val="00E95E1D"/>
    <w:rsid w:val="00E9683D"/>
    <w:rsid w:val="00E96DCE"/>
    <w:rsid w:val="00E96F0C"/>
    <w:rsid w:val="00E96F8B"/>
    <w:rsid w:val="00E97611"/>
    <w:rsid w:val="00E97D12"/>
    <w:rsid w:val="00E97EC3"/>
    <w:rsid w:val="00EA0379"/>
    <w:rsid w:val="00EA0A90"/>
    <w:rsid w:val="00EA0F2A"/>
    <w:rsid w:val="00EA1125"/>
    <w:rsid w:val="00EA160B"/>
    <w:rsid w:val="00EA163C"/>
    <w:rsid w:val="00EA1830"/>
    <w:rsid w:val="00EA1940"/>
    <w:rsid w:val="00EA1D31"/>
    <w:rsid w:val="00EA2242"/>
    <w:rsid w:val="00EA28C9"/>
    <w:rsid w:val="00EA308C"/>
    <w:rsid w:val="00EA3E93"/>
    <w:rsid w:val="00EA4B8D"/>
    <w:rsid w:val="00EA4CB8"/>
    <w:rsid w:val="00EA5046"/>
    <w:rsid w:val="00EA5375"/>
    <w:rsid w:val="00EB045E"/>
    <w:rsid w:val="00EB0797"/>
    <w:rsid w:val="00EB07AE"/>
    <w:rsid w:val="00EB0E0B"/>
    <w:rsid w:val="00EB12D7"/>
    <w:rsid w:val="00EB13C0"/>
    <w:rsid w:val="00EB1621"/>
    <w:rsid w:val="00EB1789"/>
    <w:rsid w:val="00EB1EAC"/>
    <w:rsid w:val="00EB1F11"/>
    <w:rsid w:val="00EB28AE"/>
    <w:rsid w:val="00EB343E"/>
    <w:rsid w:val="00EB3540"/>
    <w:rsid w:val="00EB3F1E"/>
    <w:rsid w:val="00EB40EC"/>
    <w:rsid w:val="00EB60BD"/>
    <w:rsid w:val="00EB6663"/>
    <w:rsid w:val="00EB66AA"/>
    <w:rsid w:val="00EB6D9D"/>
    <w:rsid w:val="00EB750E"/>
    <w:rsid w:val="00EB75C1"/>
    <w:rsid w:val="00EB793E"/>
    <w:rsid w:val="00EC02B9"/>
    <w:rsid w:val="00EC1113"/>
    <w:rsid w:val="00EC1315"/>
    <w:rsid w:val="00EC141E"/>
    <w:rsid w:val="00EC1E7A"/>
    <w:rsid w:val="00EC22A0"/>
    <w:rsid w:val="00EC33AB"/>
    <w:rsid w:val="00EC33B8"/>
    <w:rsid w:val="00EC34B5"/>
    <w:rsid w:val="00EC365A"/>
    <w:rsid w:val="00EC383F"/>
    <w:rsid w:val="00EC39DA"/>
    <w:rsid w:val="00EC3BF9"/>
    <w:rsid w:val="00EC66C6"/>
    <w:rsid w:val="00EC6967"/>
    <w:rsid w:val="00EC6FC3"/>
    <w:rsid w:val="00EC78F6"/>
    <w:rsid w:val="00EC7EF0"/>
    <w:rsid w:val="00ED01E5"/>
    <w:rsid w:val="00ED2414"/>
    <w:rsid w:val="00ED3207"/>
    <w:rsid w:val="00ED396B"/>
    <w:rsid w:val="00ED39FA"/>
    <w:rsid w:val="00ED4C0F"/>
    <w:rsid w:val="00ED553A"/>
    <w:rsid w:val="00ED5C88"/>
    <w:rsid w:val="00ED5F23"/>
    <w:rsid w:val="00ED75DA"/>
    <w:rsid w:val="00ED76BE"/>
    <w:rsid w:val="00EE00B5"/>
    <w:rsid w:val="00EE09F7"/>
    <w:rsid w:val="00EE1C9B"/>
    <w:rsid w:val="00EE20D8"/>
    <w:rsid w:val="00EE25B3"/>
    <w:rsid w:val="00EE2E69"/>
    <w:rsid w:val="00EE324F"/>
    <w:rsid w:val="00EE5978"/>
    <w:rsid w:val="00EE5B3B"/>
    <w:rsid w:val="00EE6883"/>
    <w:rsid w:val="00EE732A"/>
    <w:rsid w:val="00EE7D3C"/>
    <w:rsid w:val="00EF002D"/>
    <w:rsid w:val="00EF01B6"/>
    <w:rsid w:val="00EF128A"/>
    <w:rsid w:val="00EF1A00"/>
    <w:rsid w:val="00EF1CE5"/>
    <w:rsid w:val="00EF1F63"/>
    <w:rsid w:val="00EF3BA6"/>
    <w:rsid w:val="00EF3D7D"/>
    <w:rsid w:val="00EF440D"/>
    <w:rsid w:val="00EF486E"/>
    <w:rsid w:val="00EF4A30"/>
    <w:rsid w:val="00EF4D32"/>
    <w:rsid w:val="00EF4F67"/>
    <w:rsid w:val="00EF5A6F"/>
    <w:rsid w:val="00EF66DE"/>
    <w:rsid w:val="00EF696A"/>
    <w:rsid w:val="00EF742C"/>
    <w:rsid w:val="00EF7534"/>
    <w:rsid w:val="00EF77D0"/>
    <w:rsid w:val="00EF79CC"/>
    <w:rsid w:val="00EF7C1E"/>
    <w:rsid w:val="00EF7FAA"/>
    <w:rsid w:val="00F00B20"/>
    <w:rsid w:val="00F00B2C"/>
    <w:rsid w:val="00F01050"/>
    <w:rsid w:val="00F0164E"/>
    <w:rsid w:val="00F026BF"/>
    <w:rsid w:val="00F03435"/>
    <w:rsid w:val="00F03ABD"/>
    <w:rsid w:val="00F04006"/>
    <w:rsid w:val="00F04056"/>
    <w:rsid w:val="00F051BE"/>
    <w:rsid w:val="00F05803"/>
    <w:rsid w:val="00F059EF"/>
    <w:rsid w:val="00F05CCE"/>
    <w:rsid w:val="00F064BE"/>
    <w:rsid w:val="00F069A9"/>
    <w:rsid w:val="00F069CD"/>
    <w:rsid w:val="00F06A13"/>
    <w:rsid w:val="00F06E93"/>
    <w:rsid w:val="00F072EB"/>
    <w:rsid w:val="00F07375"/>
    <w:rsid w:val="00F07594"/>
    <w:rsid w:val="00F079E2"/>
    <w:rsid w:val="00F10022"/>
    <w:rsid w:val="00F100AC"/>
    <w:rsid w:val="00F10DA6"/>
    <w:rsid w:val="00F12012"/>
    <w:rsid w:val="00F120E2"/>
    <w:rsid w:val="00F12BAF"/>
    <w:rsid w:val="00F1325E"/>
    <w:rsid w:val="00F13B05"/>
    <w:rsid w:val="00F14747"/>
    <w:rsid w:val="00F14836"/>
    <w:rsid w:val="00F14B4F"/>
    <w:rsid w:val="00F14B86"/>
    <w:rsid w:val="00F14E1A"/>
    <w:rsid w:val="00F155A6"/>
    <w:rsid w:val="00F171F8"/>
    <w:rsid w:val="00F17690"/>
    <w:rsid w:val="00F179A7"/>
    <w:rsid w:val="00F20461"/>
    <w:rsid w:val="00F20520"/>
    <w:rsid w:val="00F20C19"/>
    <w:rsid w:val="00F23448"/>
    <w:rsid w:val="00F248F4"/>
    <w:rsid w:val="00F24CCA"/>
    <w:rsid w:val="00F2553F"/>
    <w:rsid w:val="00F25B07"/>
    <w:rsid w:val="00F25BF3"/>
    <w:rsid w:val="00F260C8"/>
    <w:rsid w:val="00F26E34"/>
    <w:rsid w:val="00F275EB"/>
    <w:rsid w:val="00F277B7"/>
    <w:rsid w:val="00F278BE"/>
    <w:rsid w:val="00F27CBD"/>
    <w:rsid w:val="00F27E9D"/>
    <w:rsid w:val="00F3002F"/>
    <w:rsid w:val="00F3142C"/>
    <w:rsid w:val="00F31809"/>
    <w:rsid w:val="00F31B36"/>
    <w:rsid w:val="00F32375"/>
    <w:rsid w:val="00F33191"/>
    <w:rsid w:val="00F333D6"/>
    <w:rsid w:val="00F3380F"/>
    <w:rsid w:val="00F338A2"/>
    <w:rsid w:val="00F356F3"/>
    <w:rsid w:val="00F35A2A"/>
    <w:rsid w:val="00F35EEE"/>
    <w:rsid w:val="00F3606F"/>
    <w:rsid w:val="00F36680"/>
    <w:rsid w:val="00F36993"/>
    <w:rsid w:val="00F36C15"/>
    <w:rsid w:val="00F36FC1"/>
    <w:rsid w:val="00F3737B"/>
    <w:rsid w:val="00F4052B"/>
    <w:rsid w:val="00F40FCA"/>
    <w:rsid w:val="00F419EE"/>
    <w:rsid w:val="00F41CB7"/>
    <w:rsid w:val="00F42118"/>
    <w:rsid w:val="00F423B9"/>
    <w:rsid w:val="00F425AD"/>
    <w:rsid w:val="00F42BCB"/>
    <w:rsid w:val="00F43FD8"/>
    <w:rsid w:val="00F450A1"/>
    <w:rsid w:val="00F4541A"/>
    <w:rsid w:val="00F455DD"/>
    <w:rsid w:val="00F4566C"/>
    <w:rsid w:val="00F45958"/>
    <w:rsid w:val="00F463A5"/>
    <w:rsid w:val="00F465DE"/>
    <w:rsid w:val="00F4761C"/>
    <w:rsid w:val="00F478C2"/>
    <w:rsid w:val="00F47BB9"/>
    <w:rsid w:val="00F47EE3"/>
    <w:rsid w:val="00F505C0"/>
    <w:rsid w:val="00F516AE"/>
    <w:rsid w:val="00F5182B"/>
    <w:rsid w:val="00F51EF3"/>
    <w:rsid w:val="00F522FD"/>
    <w:rsid w:val="00F5333C"/>
    <w:rsid w:val="00F53E80"/>
    <w:rsid w:val="00F53EB3"/>
    <w:rsid w:val="00F552AF"/>
    <w:rsid w:val="00F55E94"/>
    <w:rsid w:val="00F5646B"/>
    <w:rsid w:val="00F56F5E"/>
    <w:rsid w:val="00F56F77"/>
    <w:rsid w:val="00F57660"/>
    <w:rsid w:val="00F57842"/>
    <w:rsid w:val="00F57BD5"/>
    <w:rsid w:val="00F57D56"/>
    <w:rsid w:val="00F57DD2"/>
    <w:rsid w:val="00F600F8"/>
    <w:rsid w:val="00F60592"/>
    <w:rsid w:val="00F607E4"/>
    <w:rsid w:val="00F60967"/>
    <w:rsid w:val="00F609A0"/>
    <w:rsid w:val="00F61090"/>
    <w:rsid w:val="00F625D5"/>
    <w:rsid w:val="00F62791"/>
    <w:rsid w:val="00F62B49"/>
    <w:rsid w:val="00F62F66"/>
    <w:rsid w:val="00F631EB"/>
    <w:rsid w:val="00F64278"/>
    <w:rsid w:val="00F64435"/>
    <w:rsid w:val="00F645B1"/>
    <w:rsid w:val="00F64915"/>
    <w:rsid w:val="00F649D4"/>
    <w:rsid w:val="00F64A65"/>
    <w:rsid w:val="00F64D8E"/>
    <w:rsid w:val="00F64DDE"/>
    <w:rsid w:val="00F64F17"/>
    <w:rsid w:val="00F65A2C"/>
    <w:rsid w:val="00F65E6F"/>
    <w:rsid w:val="00F663FD"/>
    <w:rsid w:val="00F665EE"/>
    <w:rsid w:val="00F673A9"/>
    <w:rsid w:val="00F673D8"/>
    <w:rsid w:val="00F67A34"/>
    <w:rsid w:val="00F67FCC"/>
    <w:rsid w:val="00F70CC2"/>
    <w:rsid w:val="00F70E13"/>
    <w:rsid w:val="00F717AB"/>
    <w:rsid w:val="00F720FC"/>
    <w:rsid w:val="00F7277A"/>
    <w:rsid w:val="00F73227"/>
    <w:rsid w:val="00F73C7F"/>
    <w:rsid w:val="00F7431A"/>
    <w:rsid w:val="00F7441E"/>
    <w:rsid w:val="00F75735"/>
    <w:rsid w:val="00F7656A"/>
    <w:rsid w:val="00F76EF5"/>
    <w:rsid w:val="00F77275"/>
    <w:rsid w:val="00F77449"/>
    <w:rsid w:val="00F77B91"/>
    <w:rsid w:val="00F77D5C"/>
    <w:rsid w:val="00F801D0"/>
    <w:rsid w:val="00F805DC"/>
    <w:rsid w:val="00F80EF7"/>
    <w:rsid w:val="00F80F0C"/>
    <w:rsid w:val="00F80F32"/>
    <w:rsid w:val="00F81E88"/>
    <w:rsid w:val="00F82D71"/>
    <w:rsid w:val="00F83858"/>
    <w:rsid w:val="00F83A04"/>
    <w:rsid w:val="00F83B3F"/>
    <w:rsid w:val="00F83DBE"/>
    <w:rsid w:val="00F8468E"/>
    <w:rsid w:val="00F84B50"/>
    <w:rsid w:val="00F84CC4"/>
    <w:rsid w:val="00F85820"/>
    <w:rsid w:val="00F85FA2"/>
    <w:rsid w:val="00F85FB6"/>
    <w:rsid w:val="00F863BC"/>
    <w:rsid w:val="00F872BE"/>
    <w:rsid w:val="00F874D2"/>
    <w:rsid w:val="00F877A0"/>
    <w:rsid w:val="00F87A46"/>
    <w:rsid w:val="00F9004E"/>
    <w:rsid w:val="00F90530"/>
    <w:rsid w:val="00F90E57"/>
    <w:rsid w:val="00F90FBA"/>
    <w:rsid w:val="00F915C8"/>
    <w:rsid w:val="00F91A87"/>
    <w:rsid w:val="00F91DE2"/>
    <w:rsid w:val="00F91E88"/>
    <w:rsid w:val="00F91EAA"/>
    <w:rsid w:val="00F92103"/>
    <w:rsid w:val="00F92185"/>
    <w:rsid w:val="00F925CA"/>
    <w:rsid w:val="00F92758"/>
    <w:rsid w:val="00F93C55"/>
    <w:rsid w:val="00F93F7F"/>
    <w:rsid w:val="00F94097"/>
    <w:rsid w:val="00F9436B"/>
    <w:rsid w:val="00F94FD1"/>
    <w:rsid w:val="00F953BE"/>
    <w:rsid w:val="00F95435"/>
    <w:rsid w:val="00F9548C"/>
    <w:rsid w:val="00F9570A"/>
    <w:rsid w:val="00F958E0"/>
    <w:rsid w:val="00F96414"/>
    <w:rsid w:val="00F96898"/>
    <w:rsid w:val="00F9695C"/>
    <w:rsid w:val="00F97685"/>
    <w:rsid w:val="00FA04DB"/>
    <w:rsid w:val="00FA088A"/>
    <w:rsid w:val="00FA14E5"/>
    <w:rsid w:val="00FA1B74"/>
    <w:rsid w:val="00FA2702"/>
    <w:rsid w:val="00FA2A15"/>
    <w:rsid w:val="00FA41B9"/>
    <w:rsid w:val="00FA4601"/>
    <w:rsid w:val="00FA4B8D"/>
    <w:rsid w:val="00FA5681"/>
    <w:rsid w:val="00FA599D"/>
    <w:rsid w:val="00FA5DBE"/>
    <w:rsid w:val="00FA620D"/>
    <w:rsid w:val="00FA7136"/>
    <w:rsid w:val="00FA7842"/>
    <w:rsid w:val="00FA7BA8"/>
    <w:rsid w:val="00FB003D"/>
    <w:rsid w:val="00FB04CD"/>
    <w:rsid w:val="00FB0DC7"/>
    <w:rsid w:val="00FB13C5"/>
    <w:rsid w:val="00FB16B3"/>
    <w:rsid w:val="00FB1B79"/>
    <w:rsid w:val="00FB2788"/>
    <w:rsid w:val="00FB2A26"/>
    <w:rsid w:val="00FB3157"/>
    <w:rsid w:val="00FB34D7"/>
    <w:rsid w:val="00FB36A1"/>
    <w:rsid w:val="00FB37BA"/>
    <w:rsid w:val="00FB4140"/>
    <w:rsid w:val="00FB4C70"/>
    <w:rsid w:val="00FB577F"/>
    <w:rsid w:val="00FB59E6"/>
    <w:rsid w:val="00FB5A77"/>
    <w:rsid w:val="00FB61DB"/>
    <w:rsid w:val="00FC0052"/>
    <w:rsid w:val="00FC0848"/>
    <w:rsid w:val="00FC0E4B"/>
    <w:rsid w:val="00FC0FA9"/>
    <w:rsid w:val="00FC126D"/>
    <w:rsid w:val="00FC2220"/>
    <w:rsid w:val="00FC22E9"/>
    <w:rsid w:val="00FC25BD"/>
    <w:rsid w:val="00FC304C"/>
    <w:rsid w:val="00FC3B3D"/>
    <w:rsid w:val="00FC3CAF"/>
    <w:rsid w:val="00FC3DE2"/>
    <w:rsid w:val="00FC4041"/>
    <w:rsid w:val="00FC4121"/>
    <w:rsid w:val="00FC45E6"/>
    <w:rsid w:val="00FC4DD9"/>
    <w:rsid w:val="00FC4E03"/>
    <w:rsid w:val="00FC54CF"/>
    <w:rsid w:val="00FC5B34"/>
    <w:rsid w:val="00FC6377"/>
    <w:rsid w:val="00FC6AE5"/>
    <w:rsid w:val="00FC70ED"/>
    <w:rsid w:val="00FC78B4"/>
    <w:rsid w:val="00FC7934"/>
    <w:rsid w:val="00FD0184"/>
    <w:rsid w:val="00FD0549"/>
    <w:rsid w:val="00FD0820"/>
    <w:rsid w:val="00FD0998"/>
    <w:rsid w:val="00FD1FAC"/>
    <w:rsid w:val="00FD2E2B"/>
    <w:rsid w:val="00FD399D"/>
    <w:rsid w:val="00FD4A34"/>
    <w:rsid w:val="00FD4BD0"/>
    <w:rsid w:val="00FD50C3"/>
    <w:rsid w:val="00FD5C49"/>
    <w:rsid w:val="00FD6071"/>
    <w:rsid w:val="00FD6310"/>
    <w:rsid w:val="00FD68D9"/>
    <w:rsid w:val="00FD69FF"/>
    <w:rsid w:val="00FE01FE"/>
    <w:rsid w:val="00FE0431"/>
    <w:rsid w:val="00FE1084"/>
    <w:rsid w:val="00FE1A32"/>
    <w:rsid w:val="00FE1B59"/>
    <w:rsid w:val="00FE25B1"/>
    <w:rsid w:val="00FE2E8B"/>
    <w:rsid w:val="00FE32F5"/>
    <w:rsid w:val="00FE3668"/>
    <w:rsid w:val="00FE3F9C"/>
    <w:rsid w:val="00FE562D"/>
    <w:rsid w:val="00FE5980"/>
    <w:rsid w:val="00FE5BD4"/>
    <w:rsid w:val="00FE7129"/>
    <w:rsid w:val="00FE7D04"/>
    <w:rsid w:val="00FE7D5E"/>
    <w:rsid w:val="00FE7DEF"/>
    <w:rsid w:val="00FF053C"/>
    <w:rsid w:val="00FF0BCE"/>
    <w:rsid w:val="00FF0F94"/>
    <w:rsid w:val="00FF15D5"/>
    <w:rsid w:val="00FF2215"/>
    <w:rsid w:val="00FF2A0D"/>
    <w:rsid w:val="00FF2D7E"/>
    <w:rsid w:val="00FF343D"/>
    <w:rsid w:val="00FF3E5A"/>
    <w:rsid w:val="00FF447E"/>
    <w:rsid w:val="00FF513F"/>
    <w:rsid w:val="00FF55D7"/>
    <w:rsid w:val="00FF5844"/>
    <w:rsid w:val="00FF686D"/>
    <w:rsid w:val="00FF69F1"/>
    <w:rsid w:val="00FF6AF6"/>
    <w:rsid w:val="00FF75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0D5A0B6"/>
  <w15:docId w15:val="{9567F090-8CBD-400F-96C2-65B85514C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E9D"/>
    <w:pPr>
      <w:jc w:val="both"/>
    </w:pPr>
    <w:rPr>
      <w:sz w:val="28"/>
      <w:szCs w:val="28"/>
      <w:lang w:val="en-GB"/>
    </w:rPr>
  </w:style>
  <w:style w:type="paragraph" w:styleId="Heading1">
    <w:name w:val="heading 1"/>
    <w:basedOn w:val="Normal"/>
    <w:next w:val="Normal"/>
    <w:link w:val="Heading1Char"/>
    <w:qFormat/>
    <w:rsid w:val="00366351"/>
    <w:pPr>
      <w:keepNext/>
      <w:spacing w:before="240" w:after="60"/>
      <w:outlineLvl w:val="0"/>
    </w:pPr>
    <w:rPr>
      <w:rFonts w:cs="Cordia New"/>
      <w:b/>
      <w:bCs/>
      <w:kern w:val="36"/>
      <w:sz w:val="32"/>
      <w:szCs w:val="32"/>
    </w:rPr>
  </w:style>
  <w:style w:type="paragraph" w:styleId="Heading2">
    <w:name w:val="heading 2"/>
    <w:basedOn w:val="Normal"/>
    <w:next w:val="Normal"/>
    <w:link w:val="Heading2Char"/>
    <w:qFormat/>
    <w:rsid w:val="00366351"/>
    <w:pPr>
      <w:keepNext/>
      <w:spacing w:before="240" w:after="60"/>
      <w:outlineLvl w:val="1"/>
    </w:pPr>
    <w:rPr>
      <w:rFonts w:cs="Cordia New"/>
      <w:b/>
      <w:bCs/>
      <w:i/>
      <w:iCs/>
    </w:rPr>
  </w:style>
  <w:style w:type="paragraph" w:styleId="Heading3">
    <w:name w:val="heading 3"/>
    <w:basedOn w:val="Normal"/>
    <w:next w:val="Normal"/>
    <w:link w:val="Heading3Char"/>
    <w:qFormat/>
    <w:rsid w:val="00366351"/>
    <w:pPr>
      <w:keepNext/>
      <w:spacing w:before="240" w:after="60"/>
      <w:outlineLvl w:val="2"/>
    </w:pPr>
    <w:rPr>
      <w:rFonts w:cs="Cordia New"/>
      <w:sz w:val="24"/>
      <w:szCs w:val="24"/>
    </w:rPr>
  </w:style>
  <w:style w:type="paragraph" w:styleId="Heading4">
    <w:name w:val="heading 4"/>
    <w:basedOn w:val="Normal"/>
    <w:next w:val="Normal"/>
    <w:link w:val="Heading4Char"/>
    <w:qFormat/>
    <w:rsid w:val="00366351"/>
    <w:pPr>
      <w:keepNext/>
      <w:spacing w:before="240" w:after="60"/>
      <w:outlineLvl w:val="3"/>
    </w:pPr>
    <w:rPr>
      <w:rFonts w:cs="Cordia New"/>
      <w:b/>
      <w:bCs/>
    </w:rPr>
  </w:style>
  <w:style w:type="paragraph" w:styleId="Heading5">
    <w:name w:val="heading 5"/>
    <w:basedOn w:val="Normal"/>
    <w:next w:val="Normal"/>
    <w:link w:val="Heading5Char"/>
    <w:qFormat/>
    <w:rsid w:val="00366351"/>
    <w:pPr>
      <w:spacing w:before="240" w:after="60"/>
      <w:outlineLvl w:val="4"/>
    </w:pPr>
    <w:rPr>
      <w:rFonts w:cs="Cordia New"/>
      <w:sz w:val="24"/>
      <w:szCs w:val="24"/>
    </w:rPr>
  </w:style>
  <w:style w:type="paragraph" w:styleId="Heading6">
    <w:name w:val="heading 6"/>
    <w:basedOn w:val="Normal"/>
    <w:next w:val="Normal"/>
    <w:link w:val="Heading6Char"/>
    <w:qFormat/>
    <w:rsid w:val="00366351"/>
    <w:pPr>
      <w:spacing w:before="240" w:after="60"/>
      <w:outlineLvl w:val="5"/>
    </w:pPr>
    <w:rPr>
      <w:rFonts w:cs="Cordia New"/>
      <w:i/>
      <w:iCs/>
      <w:sz w:val="24"/>
      <w:szCs w:val="24"/>
    </w:rPr>
  </w:style>
  <w:style w:type="paragraph" w:styleId="Heading7">
    <w:name w:val="heading 7"/>
    <w:basedOn w:val="Normal"/>
    <w:next w:val="Normal"/>
    <w:link w:val="Heading7Char"/>
    <w:qFormat/>
    <w:rsid w:val="00366351"/>
    <w:pPr>
      <w:spacing w:before="240" w:after="60"/>
      <w:outlineLvl w:val="6"/>
    </w:pPr>
    <w:rPr>
      <w:rFonts w:cs="Cordia New"/>
      <w:sz w:val="24"/>
      <w:szCs w:val="24"/>
    </w:rPr>
  </w:style>
  <w:style w:type="paragraph" w:styleId="Heading8">
    <w:name w:val="heading 8"/>
    <w:basedOn w:val="Normal"/>
    <w:next w:val="Normal"/>
    <w:link w:val="Heading8Char"/>
    <w:qFormat/>
    <w:rsid w:val="00366351"/>
    <w:pPr>
      <w:spacing w:before="240" w:after="60"/>
      <w:outlineLvl w:val="7"/>
    </w:pPr>
    <w:rPr>
      <w:rFonts w:cs="Cordia New"/>
      <w:i/>
      <w:iCs/>
      <w:sz w:val="24"/>
      <w:szCs w:val="24"/>
    </w:rPr>
  </w:style>
  <w:style w:type="paragraph" w:styleId="Heading9">
    <w:name w:val="heading 9"/>
    <w:basedOn w:val="Normal"/>
    <w:next w:val="Normal"/>
    <w:link w:val="Heading9Char"/>
    <w:qFormat/>
    <w:rsid w:val="00366351"/>
    <w:pPr>
      <w:spacing w:before="240" w:after="60"/>
      <w:outlineLvl w:val="8"/>
    </w:pPr>
    <w:rPr>
      <w:rFonts w:cs="Cordia New"/>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54DB9"/>
    <w:rPr>
      <w:rFonts w:cs="Cordia New"/>
      <w:b/>
      <w:bCs/>
      <w:i/>
      <w:iCs/>
      <w:sz w:val="28"/>
      <w:szCs w:val="28"/>
      <w:lang w:val="en-GB"/>
    </w:rPr>
  </w:style>
  <w:style w:type="character" w:customStyle="1" w:styleId="Heading3Char">
    <w:name w:val="Heading 3 Char"/>
    <w:basedOn w:val="DefaultParagraphFont"/>
    <w:link w:val="Heading3"/>
    <w:rsid w:val="003868E3"/>
    <w:rPr>
      <w:rFonts w:cs="Cordia New"/>
      <w:sz w:val="24"/>
      <w:szCs w:val="24"/>
      <w:lang w:val="en-GB"/>
    </w:rPr>
  </w:style>
  <w:style w:type="character" w:customStyle="1" w:styleId="Heading4Char">
    <w:name w:val="Heading 4 Char"/>
    <w:basedOn w:val="DefaultParagraphFont"/>
    <w:link w:val="Heading4"/>
    <w:rsid w:val="00321016"/>
    <w:rPr>
      <w:rFonts w:cs="Cordia New"/>
      <w:b/>
      <w:bCs/>
      <w:sz w:val="28"/>
      <w:szCs w:val="28"/>
      <w:lang w:val="en-GB"/>
    </w:rPr>
  </w:style>
  <w:style w:type="character" w:customStyle="1" w:styleId="Heading8Char">
    <w:name w:val="Heading 8 Char"/>
    <w:basedOn w:val="DefaultParagraphFont"/>
    <w:link w:val="Heading8"/>
    <w:rsid w:val="005458E2"/>
    <w:rPr>
      <w:rFonts w:cs="Cordia New"/>
      <w:i/>
      <w:iCs/>
      <w:sz w:val="24"/>
      <w:szCs w:val="24"/>
      <w:lang w:val="en-GB"/>
    </w:rPr>
  </w:style>
  <w:style w:type="paragraph" w:styleId="BlockText">
    <w:name w:val="Block Text"/>
    <w:basedOn w:val="Normal"/>
    <w:uiPriority w:val="99"/>
    <w:rsid w:val="00366351"/>
    <w:pPr>
      <w:pBdr>
        <w:bottom w:val="single" w:sz="4" w:space="1" w:color="auto"/>
      </w:pBdr>
      <w:spacing w:line="300" w:lineRule="exact"/>
      <w:ind w:left="28" w:right="28"/>
      <w:jc w:val="right"/>
    </w:pPr>
    <w:rPr>
      <w:b/>
      <w:bCs/>
      <w:spacing w:val="-2"/>
      <w:sz w:val="25"/>
      <w:szCs w:val="25"/>
      <w:lang w:val="th-TH"/>
    </w:rPr>
  </w:style>
  <w:style w:type="character" w:styleId="CommentReference">
    <w:name w:val="annotation reference"/>
    <w:basedOn w:val="DefaultParagraphFont"/>
    <w:uiPriority w:val="99"/>
    <w:semiHidden/>
    <w:rsid w:val="00366351"/>
    <w:rPr>
      <w:rFonts w:ascii="Arial" w:hAnsi="Arial"/>
      <w:sz w:val="16"/>
      <w:szCs w:val="16"/>
      <w:lang w:bidi="th-TH"/>
    </w:rPr>
  </w:style>
  <w:style w:type="paragraph" w:styleId="DocumentMap">
    <w:name w:val="Document Map"/>
    <w:basedOn w:val="Normal"/>
    <w:link w:val="DocumentMapChar"/>
    <w:semiHidden/>
    <w:rsid w:val="00366351"/>
    <w:pPr>
      <w:shd w:val="clear" w:color="auto" w:fill="000080"/>
    </w:pPr>
  </w:style>
  <w:style w:type="character" w:styleId="Emphasis">
    <w:name w:val="Emphasis"/>
    <w:basedOn w:val="DefaultParagraphFont"/>
    <w:uiPriority w:val="20"/>
    <w:qFormat/>
    <w:rsid w:val="00366351"/>
    <w:rPr>
      <w:rFonts w:ascii="Arial" w:hAnsi="Arial"/>
      <w:noProof w:val="0"/>
      <w:sz w:val="20"/>
      <w:szCs w:val="20"/>
      <w:lang w:val="en-US" w:bidi="th-TH"/>
    </w:rPr>
  </w:style>
  <w:style w:type="character" w:styleId="EndnoteReference">
    <w:name w:val="endnote reference"/>
    <w:basedOn w:val="DefaultParagraphFont"/>
    <w:semiHidden/>
    <w:rsid w:val="00366351"/>
    <w:rPr>
      <w:rFonts w:ascii="Arial" w:hAnsi="Arial"/>
      <w:sz w:val="20"/>
      <w:szCs w:val="20"/>
      <w:vertAlign w:val="superscript"/>
      <w:lang w:bidi="th-TH"/>
    </w:rPr>
  </w:style>
  <w:style w:type="paragraph" w:styleId="EnvelopeAddress">
    <w:name w:val="envelope address"/>
    <w:basedOn w:val="Normal"/>
    <w:semiHidden/>
    <w:rsid w:val="00366351"/>
    <w:pPr>
      <w:framePr w:w="7920" w:h="1980" w:hRule="exact" w:hSpace="180" w:wrap="auto" w:hAnchor="page" w:xAlign="center" w:yAlign="bottom"/>
      <w:ind w:left="2880"/>
    </w:pPr>
  </w:style>
  <w:style w:type="paragraph" w:styleId="EnvelopeReturn">
    <w:name w:val="envelope return"/>
    <w:basedOn w:val="Normal"/>
    <w:rsid w:val="00366351"/>
  </w:style>
  <w:style w:type="character" w:styleId="FollowedHyperlink">
    <w:name w:val="FollowedHyperlink"/>
    <w:basedOn w:val="DefaultParagraphFont"/>
    <w:rsid w:val="00366351"/>
    <w:rPr>
      <w:rFonts w:ascii="Arial" w:hAnsi="Arial"/>
      <w:color w:val="800080"/>
      <w:sz w:val="20"/>
      <w:szCs w:val="20"/>
      <w:u w:val="single"/>
      <w:lang w:bidi="th-TH"/>
    </w:rPr>
  </w:style>
  <w:style w:type="character" w:styleId="FootnoteReference">
    <w:name w:val="footnote reference"/>
    <w:basedOn w:val="DefaultParagraphFont"/>
    <w:semiHidden/>
    <w:rsid w:val="00366351"/>
    <w:rPr>
      <w:rFonts w:ascii="Arial" w:hAnsi="Arial"/>
      <w:sz w:val="20"/>
      <w:szCs w:val="20"/>
      <w:vertAlign w:val="superscript"/>
      <w:lang w:bidi="th-TH"/>
    </w:rPr>
  </w:style>
  <w:style w:type="character" w:styleId="Hyperlink">
    <w:name w:val="Hyperlink"/>
    <w:basedOn w:val="DefaultParagraphFont"/>
    <w:uiPriority w:val="99"/>
    <w:rsid w:val="00366351"/>
    <w:rPr>
      <w:rFonts w:ascii="Arial" w:hAnsi="Arial"/>
      <w:color w:val="0000FF"/>
      <w:sz w:val="20"/>
      <w:szCs w:val="20"/>
      <w:u w:val="single"/>
      <w:lang w:bidi="th-TH"/>
    </w:rPr>
  </w:style>
  <w:style w:type="paragraph" w:styleId="Index1">
    <w:name w:val="index 1"/>
    <w:basedOn w:val="Normal"/>
    <w:next w:val="Normal"/>
    <w:autoRedefine/>
    <w:semiHidden/>
    <w:rsid w:val="00366351"/>
    <w:pPr>
      <w:ind w:left="200" w:hanging="200"/>
    </w:pPr>
  </w:style>
  <w:style w:type="paragraph" w:styleId="IndexHeading">
    <w:name w:val="index heading"/>
    <w:basedOn w:val="Normal"/>
    <w:next w:val="Index1"/>
    <w:semiHidden/>
    <w:rsid w:val="00366351"/>
    <w:rPr>
      <w:rFonts w:cs="Cordia New"/>
      <w:b/>
      <w:bCs/>
    </w:rPr>
  </w:style>
  <w:style w:type="character" w:styleId="LineNumber">
    <w:name w:val="line number"/>
    <w:basedOn w:val="DefaultParagraphFont"/>
    <w:semiHidden/>
    <w:rsid w:val="00366351"/>
    <w:rPr>
      <w:rFonts w:ascii="Arial" w:hAnsi="Arial"/>
      <w:sz w:val="16"/>
      <w:szCs w:val="16"/>
      <w:lang w:bidi="th-TH"/>
    </w:rPr>
  </w:style>
  <w:style w:type="paragraph" w:styleId="MacroText">
    <w:name w:val="macro"/>
    <w:link w:val="MacroTextChar"/>
    <w:rsid w:val="0036635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rPr>
  </w:style>
  <w:style w:type="character" w:customStyle="1" w:styleId="MacroTextChar">
    <w:name w:val="Macro Text Char"/>
    <w:basedOn w:val="DefaultParagraphFont"/>
    <w:link w:val="MacroText"/>
    <w:rsid w:val="00EC365A"/>
    <w:rPr>
      <w:rFonts w:ascii="Arial" w:hAnsi="Arial"/>
    </w:rPr>
  </w:style>
  <w:style w:type="paragraph" w:styleId="MessageHeader">
    <w:name w:val="Message Header"/>
    <w:basedOn w:val="Normal"/>
    <w:semiHidden/>
    <w:rsid w:val="00366351"/>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basedOn w:val="DefaultParagraphFont"/>
    <w:rsid w:val="00366351"/>
    <w:rPr>
      <w:rFonts w:ascii="Arial" w:hAnsi="Arial"/>
      <w:sz w:val="20"/>
      <w:szCs w:val="20"/>
      <w:lang w:bidi="th-TH"/>
    </w:rPr>
  </w:style>
  <w:style w:type="paragraph" w:styleId="PlainText">
    <w:name w:val="Plain Text"/>
    <w:basedOn w:val="Normal"/>
    <w:semiHidden/>
    <w:rsid w:val="00366351"/>
  </w:style>
  <w:style w:type="character" w:styleId="Strong">
    <w:name w:val="Strong"/>
    <w:basedOn w:val="DefaultParagraphFont"/>
    <w:qFormat/>
    <w:rsid w:val="00366351"/>
    <w:rPr>
      <w:rFonts w:ascii="Arial" w:hAnsi="Arial"/>
      <w:b/>
      <w:bCs/>
      <w:sz w:val="24"/>
      <w:szCs w:val="24"/>
      <w:lang w:bidi="th-TH"/>
    </w:rPr>
  </w:style>
  <w:style w:type="paragraph" w:styleId="Subtitle">
    <w:name w:val="Subtitle"/>
    <w:basedOn w:val="Normal"/>
    <w:qFormat/>
    <w:rsid w:val="00366351"/>
    <w:pPr>
      <w:spacing w:after="60"/>
      <w:jc w:val="center"/>
      <w:outlineLvl w:val="1"/>
    </w:pPr>
  </w:style>
  <w:style w:type="paragraph" w:styleId="Title">
    <w:name w:val="Title"/>
    <w:aliases w:val="Comments"/>
    <w:basedOn w:val="Normal"/>
    <w:link w:val="TitleChar"/>
    <w:uiPriority w:val="10"/>
    <w:qFormat/>
    <w:rsid w:val="00366351"/>
    <w:pPr>
      <w:spacing w:before="240" w:after="60"/>
      <w:jc w:val="center"/>
      <w:outlineLvl w:val="0"/>
    </w:pPr>
    <w:rPr>
      <w:rFonts w:cs="Cordia New"/>
      <w:b/>
      <w:bCs/>
      <w:kern w:val="36"/>
    </w:rPr>
  </w:style>
  <w:style w:type="paragraph" w:styleId="TOAHeading">
    <w:name w:val="toa heading"/>
    <w:basedOn w:val="Normal"/>
    <w:next w:val="Normal"/>
    <w:semiHidden/>
    <w:rsid w:val="00366351"/>
    <w:pPr>
      <w:spacing w:before="120"/>
    </w:pPr>
    <w:rPr>
      <w:rFonts w:cs="Cordia New"/>
      <w:b/>
      <w:bCs/>
    </w:rPr>
  </w:style>
  <w:style w:type="paragraph" w:styleId="TOC9">
    <w:name w:val="toc 9"/>
    <w:basedOn w:val="Normal"/>
    <w:next w:val="Normal"/>
    <w:autoRedefine/>
    <w:uiPriority w:val="39"/>
    <w:rsid w:val="00366351"/>
    <w:pPr>
      <w:ind w:left="1600"/>
    </w:pPr>
  </w:style>
  <w:style w:type="paragraph" w:customStyle="1" w:styleId="Style1">
    <w:name w:val="Style1"/>
    <w:basedOn w:val="Normal"/>
    <w:next w:val="Normal"/>
    <w:qFormat/>
    <w:rsid w:val="00366351"/>
    <w:pPr>
      <w:pBdr>
        <w:bottom w:val="single" w:sz="4" w:space="1" w:color="auto"/>
      </w:pBdr>
      <w:spacing w:line="240" w:lineRule="exact"/>
      <w:jc w:val="center"/>
    </w:pPr>
    <w:rPr>
      <w:rFonts w:eastAsia="Times New Roman" w:cs="Cordia New"/>
      <w:b/>
      <w:bCs/>
      <w:sz w:val="20"/>
      <w:szCs w:val="20"/>
      <w:lang w:val="en-US"/>
    </w:rPr>
  </w:style>
  <w:style w:type="paragraph" w:styleId="Header">
    <w:name w:val="header"/>
    <w:basedOn w:val="Normal"/>
    <w:link w:val="HeaderChar"/>
    <w:rsid w:val="00366351"/>
    <w:pPr>
      <w:tabs>
        <w:tab w:val="center" w:pos="4320"/>
        <w:tab w:val="right" w:pos="8640"/>
      </w:tabs>
    </w:pPr>
  </w:style>
  <w:style w:type="character" w:customStyle="1" w:styleId="HeaderChar">
    <w:name w:val="Header Char"/>
    <w:basedOn w:val="DefaultParagraphFont"/>
    <w:link w:val="Header"/>
    <w:rsid w:val="003868E3"/>
    <w:rPr>
      <w:sz w:val="28"/>
      <w:szCs w:val="28"/>
      <w:lang w:val="en-GB"/>
    </w:rPr>
  </w:style>
  <w:style w:type="paragraph" w:styleId="BodyTextIndent">
    <w:name w:val="Body Text Indent"/>
    <w:basedOn w:val="Normal"/>
    <w:link w:val="BodyTextIndentChar"/>
    <w:rsid w:val="00366351"/>
    <w:pPr>
      <w:tabs>
        <w:tab w:val="left" w:pos="2880"/>
        <w:tab w:val="center" w:pos="3600"/>
        <w:tab w:val="center" w:pos="6480"/>
        <w:tab w:val="right" w:pos="7200"/>
        <w:tab w:val="right" w:pos="8540"/>
      </w:tabs>
      <w:ind w:left="567"/>
    </w:pPr>
  </w:style>
  <w:style w:type="paragraph" w:styleId="Footer">
    <w:name w:val="footer"/>
    <w:basedOn w:val="Normal"/>
    <w:link w:val="FooterChar"/>
    <w:uiPriority w:val="99"/>
    <w:rsid w:val="00366351"/>
    <w:pPr>
      <w:tabs>
        <w:tab w:val="center" w:pos="4320"/>
        <w:tab w:val="right" w:pos="8640"/>
      </w:tabs>
    </w:pPr>
  </w:style>
  <w:style w:type="character" w:customStyle="1" w:styleId="FooterChar">
    <w:name w:val="Footer Char"/>
    <w:basedOn w:val="DefaultParagraphFont"/>
    <w:link w:val="Footer"/>
    <w:uiPriority w:val="99"/>
    <w:rsid w:val="00A56A56"/>
    <w:rPr>
      <w:sz w:val="28"/>
      <w:szCs w:val="28"/>
      <w:lang w:val="en-GB"/>
    </w:rPr>
  </w:style>
  <w:style w:type="paragraph" w:styleId="BodyTextIndent2">
    <w:name w:val="Body Text Indent 2"/>
    <w:basedOn w:val="Normal"/>
    <w:link w:val="BodyTextIndent2Char"/>
    <w:rsid w:val="00366351"/>
    <w:pPr>
      <w:ind w:left="570" w:hanging="3"/>
    </w:pPr>
    <w:rPr>
      <w:rFonts w:ascii="Angsana New"/>
    </w:rPr>
  </w:style>
  <w:style w:type="paragraph" w:styleId="BodyTextIndent3">
    <w:name w:val="Body Text Indent 3"/>
    <w:basedOn w:val="Normal"/>
    <w:link w:val="BodyTextIndent3Char"/>
    <w:rsid w:val="00366351"/>
    <w:pPr>
      <w:ind w:left="709"/>
      <w:jc w:val="thaiDistribute"/>
    </w:pPr>
    <w:rPr>
      <w:rFonts w:ascii="Angsana New"/>
    </w:rPr>
  </w:style>
  <w:style w:type="paragraph" w:styleId="ListBullet2">
    <w:name w:val="List Bullet 2"/>
    <w:basedOn w:val="Normal"/>
    <w:autoRedefine/>
    <w:semiHidden/>
    <w:rsid w:val="00366351"/>
    <w:pPr>
      <w:tabs>
        <w:tab w:val="num" w:pos="643"/>
      </w:tabs>
      <w:ind w:left="643" w:hanging="360"/>
    </w:pPr>
    <w:rPr>
      <w:rFonts w:ascii="Times New Roman" w:hAnsi="Times New Roman" w:cs="Cordia New"/>
      <w:sz w:val="24"/>
      <w:szCs w:val="24"/>
    </w:rPr>
  </w:style>
  <w:style w:type="paragraph" w:styleId="BodyText">
    <w:name w:val="Body Text"/>
    <w:basedOn w:val="Normal"/>
    <w:link w:val="BodyTextChar"/>
    <w:rsid w:val="00366351"/>
    <w:rPr>
      <w:rFonts w:ascii="Times New Roman" w:hAnsi="Times New Roman" w:cs="Cordia New"/>
      <w:sz w:val="20"/>
      <w:szCs w:val="20"/>
      <w:lang w:val="en-US"/>
    </w:rPr>
  </w:style>
  <w:style w:type="character" w:customStyle="1" w:styleId="BodyTextChar">
    <w:name w:val="Body Text Char"/>
    <w:basedOn w:val="DefaultParagraphFont"/>
    <w:link w:val="BodyText"/>
    <w:rsid w:val="00316250"/>
    <w:rPr>
      <w:rFonts w:ascii="Times New Roman" w:hAnsi="Times New Roman" w:cs="Cordia New"/>
    </w:rPr>
  </w:style>
  <w:style w:type="paragraph" w:customStyle="1" w:styleId="a">
    <w:name w:val="???????????"/>
    <w:basedOn w:val="Normal"/>
    <w:rsid w:val="00366351"/>
    <w:pPr>
      <w:widowControl w:val="0"/>
      <w:ind w:right="386"/>
      <w:jc w:val="left"/>
    </w:pPr>
    <w:rPr>
      <w:rFonts w:eastAsia="Times New Roman" w:cs="Cordia New"/>
      <w:sz w:val="20"/>
      <w:szCs w:val="20"/>
      <w:lang w:val="en-US"/>
    </w:rPr>
  </w:style>
  <w:style w:type="paragraph" w:customStyle="1" w:styleId="NormalAngsanaNew">
    <w:name w:val="Normal + Angsana New"/>
    <w:aliases w:val="13 pt,Right,After:  -0.13 cm,Right: (Double solid l..."/>
    <w:basedOn w:val="Normal"/>
    <w:rsid w:val="00366351"/>
    <w:pPr>
      <w:pBdr>
        <w:bottom w:val="single" w:sz="6" w:space="1" w:color="auto"/>
      </w:pBdr>
      <w:jc w:val="right"/>
    </w:pPr>
    <w:rPr>
      <w:rFonts w:ascii="Angsana New" w:hAnsi="Angsana New"/>
      <w:sz w:val="24"/>
      <w:szCs w:val="24"/>
      <w:lang w:val="en-US"/>
    </w:rPr>
  </w:style>
  <w:style w:type="paragraph" w:customStyle="1" w:styleId="BalloonText1">
    <w:name w:val="Balloon Text1"/>
    <w:basedOn w:val="Normal"/>
    <w:semiHidden/>
    <w:rsid w:val="00366351"/>
    <w:rPr>
      <w:rFonts w:ascii="Tahoma" w:hAnsi="Tahoma"/>
      <w:sz w:val="16"/>
      <w:szCs w:val="18"/>
    </w:rPr>
  </w:style>
  <w:style w:type="paragraph" w:customStyle="1" w:styleId="a0">
    <w:name w:val="เนื้อเรื่อง"/>
    <w:basedOn w:val="Normal"/>
    <w:rsid w:val="00366351"/>
    <w:pPr>
      <w:ind w:right="386"/>
      <w:jc w:val="left"/>
    </w:pPr>
    <w:rPr>
      <w:rFonts w:eastAsia="Times New Roman" w:hAnsi="Times New Roman" w:cs="Cordia New"/>
      <w:color w:val="000080"/>
      <w:sz w:val="20"/>
      <w:szCs w:val="20"/>
    </w:rPr>
  </w:style>
  <w:style w:type="paragraph" w:styleId="BodyText2">
    <w:name w:val="Body Text 2"/>
    <w:basedOn w:val="Normal"/>
    <w:link w:val="BodyText2Char"/>
    <w:rsid w:val="00366351"/>
    <w:pPr>
      <w:jc w:val="left"/>
      <w:outlineLvl w:val="0"/>
    </w:pPr>
    <w:rPr>
      <w:rFonts w:ascii="Angsana New" w:hAnsi="Angsana New"/>
      <w:b/>
      <w:bCs/>
      <w:sz w:val="26"/>
      <w:szCs w:val="26"/>
    </w:rPr>
  </w:style>
  <w:style w:type="paragraph" w:styleId="BalloonText">
    <w:name w:val="Balloon Text"/>
    <w:basedOn w:val="Normal"/>
    <w:link w:val="BalloonTextChar"/>
    <w:semiHidden/>
    <w:rsid w:val="00366351"/>
    <w:rPr>
      <w:rFonts w:ascii="Tahoma" w:hAnsi="Tahoma"/>
      <w:sz w:val="16"/>
      <w:szCs w:val="18"/>
    </w:rPr>
  </w:style>
  <w:style w:type="paragraph" w:styleId="ListContinue">
    <w:name w:val="List Continue"/>
    <w:basedOn w:val="Normal"/>
    <w:rsid w:val="00B37D5D"/>
    <w:pPr>
      <w:spacing w:after="120"/>
      <w:ind w:left="360"/>
      <w:jc w:val="left"/>
    </w:pPr>
    <w:rPr>
      <w:rFonts w:eastAsia="Times New Roman" w:cs="CordiaUPC"/>
    </w:rPr>
  </w:style>
  <w:style w:type="paragraph" w:styleId="ListParagraph">
    <w:name w:val="List Paragraph"/>
    <w:basedOn w:val="Normal"/>
    <w:uiPriority w:val="34"/>
    <w:qFormat/>
    <w:rsid w:val="002B754A"/>
    <w:pPr>
      <w:ind w:left="720"/>
      <w:contextualSpacing/>
    </w:pPr>
    <w:rPr>
      <w:szCs w:val="35"/>
    </w:rPr>
  </w:style>
  <w:style w:type="table" w:styleId="TableGrid">
    <w:name w:val="Table Grid"/>
    <w:basedOn w:val="TableNormal"/>
    <w:uiPriority w:val="39"/>
    <w:rsid w:val="00BB2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6F2576"/>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CommentText">
    <w:name w:val="annotation text"/>
    <w:basedOn w:val="Normal"/>
    <w:link w:val="CommentTextChar"/>
    <w:semiHidden/>
    <w:unhideWhenUsed/>
    <w:rsid w:val="0031466D"/>
    <w:rPr>
      <w:sz w:val="20"/>
      <w:szCs w:val="25"/>
    </w:rPr>
  </w:style>
  <w:style w:type="character" w:customStyle="1" w:styleId="CommentTextChar">
    <w:name w:val="Comment Text Char"/>
    <w:basedOn w:val="DefaultParagraphFont"/>
    <w:link w:val="CommentText"/>
    <w:semiHidden/>
    <w:rsid w:val="0031466D"/>
    <w:rPr>
      <w:szCs w:val="25"/>
      <w:lang w:val="en-GB"/>
    </w:rPr>
  </w:style>
  <w:style w:type="paragraph" w:styleId="CommentSubject">
    <w:name w:val="annotation subject"/>
    <w:basedOn w:val="CommentText"/>
    <w:next w:val="CommentText"/>
    <w:link w:val="CommentSubjectChar"/>
    <w:semiHidden/>
    <w:unhideWhenUsed/>
    <w:rsid w:val="00A56A56"/>
    <w:rPr>
      <w:b/>
      <w:bCs/>
    </w:rPr>
  </w:style>
  <w:style w:type="character" w:customStyle="1" w:styleId="CommentSubjectChar">
    <w:name w:val="Comment Subject Char"/>
    <w:basedOn w:val="CommentTextChar"/>
    <w:link w:val="CommentSubject"/>
    <w:semiHidden/>
    <w:rsid w:val="00A56A56"/>
    <w:rPr>
      <w:b/>
      <w:bCs/>
      <w:szCs w:val="25"/>
      <w:lang w:val="en-GB"/>
    </w:rPr>
  </w:style>
  <w:style w:type="character" w:customStyle="1" w:styleId="hps">
    <w:name w:val="hps"/>
    <w:basedOn w:val="DefaultParagraphFont"/>
    <w:rsid w:val="00D93669"/>
  </w:style>
  <w:style w:type="paragraph" w:customStyle="1" w:styleId="Text">
    <w:name w:val="Text"/>
    <w:basedOn w:val="Normal"/>
    <w:rsid w:val="00396093"/>
    <w:pPr>
      <w:spacing w:before="120" w:after="120"/>
      <w:ind w:firstLine="709"/>
      <w:jc w:val="left"/>
    </w:pPr>
    <w:rPr>
      <w:rFonts w:ascii="Times New Roman" w:eastAsia="Times New Roman" w:hAnsi="Times New Roman" w:cs="Times New Roman"/>
      <w:sz w:val="20"/>
      <w:szCs w:val="20"/>
      <w:lang w:val="en-US" w:bidi="ar-SA"/>
    </w:rPr>
  </w:style>
  <w:style w:type="character" w:customStyle="1" w:styleId="shorttext">
    <w:name w:val="short_text"/>
    <w:basedOn w:val="DefaultParagraphFont"/>
    <w:rsid w:val="00BD7CF8"/>
  </w:style>
  <w:style w:type="paragraph" w:styleId="Revision">
    <w:name w:val="Revision"/>
    <w:hidden/>
    <w:uiPriority w:val="99"/>
    <w:semiHidden/>
    <w:rsid w:val="00A96EA7"/>
    <w:rPr>
      <w:sz w:val="28"/>
      <w:szCs w:val="35"/>
      <w:lang w:val="en-GB"/>
    </w:rPr>
  </w:style>
  <w:style w:type="paragraph" w:customStyle="1" w:styleId="a1">
    <w:name w:val="à¹×éÍàÃ×èÍ§"/>
    <w:basedOn w:val="Normal"/>
    <w:rsid w:val="00E20A38"/>
    <w:pPr>
      <w:autoSpaceDE w:val="0"/>
      <w:autoSpaceDN w:val="0"/>
      <w:ind w:right="386"/>
      <w:jc w:val="left"/>
    </w:pPr>
    <w:rPr>
      <w:rFonts w:ascii="Arial" w:eastAsia="Times New Roman" w:hAnsi="Arial"/>
      <w:b/>
      <w:bCs/>
      <w:lang w:val="en-US"/>
    </w:rPr>
  </w:style>
  <w:style w:type="paragraph" w:customStyle="1" w:styleId="Style3">
    <w:name w:val="Style3"/>
    <w:basedOn w:val="Normal"/>
    <w:rsid w:val="00BF1F82"/>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rPr>
  </w:style>
  <w:style w:type="paragraph" w:styleId="TOC4">
    <w:name w:val="toc 4"/>
    <w:basedOn w:val="Normal"/>
    <w:next w:val="Normal"/>
    <w:autoRedefine/>
    <w:uiPriority w:val="39"/>
    <w:unhideWhenUsed/>
    <w:rsid w:val="00FC304C"/>
    <w:pPr>
      <w:spacing w:after="100"/>
      <w:ind w:left="840"/>
    </w:pPr>
    <w:rPr>
      <w:szCs w:val="35"/>
    </w:rPr>
  </w:style>
  <w:style w:type="paragraph" w:styleId="NormalWeb">
    <w:name w:val="Normal (Web)"/>
    <w:basedOn w:val="Normal"/>
    <w:uiPriority w:val="99"/>
    <w:semiHidden/>
    <w:unhideWhenUsed/>
    <w:rsid w:val="00C306CA"/>
    <w:pPr>
      <w:spacing w:before="100" w:beforeAutospacing="1" w:after="100" w:afterAutospacing="1"/>
      <w:jc w:val="left"/>
    </w:pPr>
    <w:rPr>
      <w:rFonts w:ascii="Times New Roman" w:eastAsiaTheme="minorEastAsia" w:hAnsi="Times New Roman" w:cs="Times New Roman"/>
      <w:sz w:val="24"/>
      <w:szCs w:val="24"/>
      <w:lang w:eastAsia="en-GB"/>
    </w:rPr>
  </w:style>
  <w:style w:type="table" w:customStyle="1" w:styleId="TableGrid1">
    <w:name w:val="Table Grid1"/>
    <w:basedOn w:val="TableNormal"/>
    <w:next w:val="TableGrid"/>
    <w:uiPriority w:val="59"/>
    <w:rsid w:val="009E3EC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87DE0"/>
  </w:style>
  <w:style w:type="character" w:customStyle="1" w:styleId="BodyTextIndent2Char">
    <w:name w:val="Body Text Indent 2 Char"/>
    <w:basedOn w:val="DefaultParagraphFont"/>
    <w:link w:val="BodyTextIndent2"/>
    <w:rsid w:val="00D87DE0"/>
    <w:rPr>
      <w:rFonts w:ascii="Angsana New"/>
      <w:sz w:val="28"/>
      <w:szCs w:val="28"/>
      <w:lang w:val="en-GB"/>
    </w:rPr>
  </w:style>
  <w:style w:type="character" w:customStyle="1" w:styleId="Heading1Char">
    <w:name w:val="Heading 1 Char"/>
    <w:basedOn w:val="DefaultParagraphFont"/>
    <w:link w:val="Heading1"/>
    <w:rsid w:val="00D87DE0"/>
    <w:rPr>
      <w:rFonts w:cs="Cordia New"/>
      <w:b/>
      <w:bCs/>
      <w:kern w:val="36"/>
      <w:sz w:val="32"/>
      <w:szCs w:val="32"/>
      <w:lang w:val="en-GB"/>
    </w:rPr>
  </w:style>
  <w:style w:type="character" w:customStyle="1" w:styleId="Heading5Char">
    <w:name w:val="Heading 5 Char"/>
    <w:basedOn w:val="DefaultParagraphFont"/>
    <w:link w:val="Heading5"/>
    <w:rsid w:val="00D87DE0"/>
    <w:rPr>
      <w:rFonts w:cs="Cordia New"/>
      <w:sz w:val="24"/>
      <w:szCs w:val="24"/>
      <w:lang w:val="en-GB"/>
    </w:rPr>
  </w:style>
  <w:style w:type="character" w:customStyle="1" w:styleId="Heading6Char">
    <w:name w:val="Heading 6 Char"/>
    <w:basedOn w:val="DefaultParagraphFont"/>
    <w:link w:val="Heading6"/>
    <w:rsid w:val="00D87DE0"/>
    <w:rPr>
      <w:rFonts w:cs="Cordia New"/>
      <w:i/>
      <w:iCs/>
      <w:sz w:val="24"/>
      <w:szCs w:val="24"/>
      <w:lang w:val="en-GB"/>
    </w:rPr>
  </w:style>
  <w:style w:type="character" w:customStyle="1" w:styleId="Heading7Char">
    <w:name w:val="Heading 7 Char"/>
    <w:basedOn w:val="DefaultParagraphFont"/>
    <w:link w:val="Heading7"/>
    <w:rsid w:val="00D87DE0"/>
    <w:rPr>
      <w:rFonts w:cs="Cordia New"/>
      <w:sz w:val="24"/>
      <w:szCs w:val="24"/>
      <w:lang w:val="en-GB"/>
    </w:rPr>
  </w:style>
  <w:style w:type="character" w:customStyle="1" w:styleId="Heading9Char">
    <w:name w:val="Heading 9 Char"/>
    <w:basedOn w:val="DefaultParagraphFont"/>
    <w:link w:val="Heading9"/>
    <w:rsid w:val="00D87DE0"/>
    <w:rPr>
      <w:rFonts w:cs="Cordia New"/>
      <w:b/>
      <w:bCs/>
      <w:i/>
      <w:iCs/>
      <w:sz w:val="24"/>
      <w:szCs w:val="24"/>
      <w:lang w:val="en-GB"/>
    </w:rPr>
  </w:style>
  <w:style w:type="numbering" w:customStyle="1" w:styleId="NoList11">
    <w:name w:val="No List11"/>
    <w:next w:val="NoList"/>
    <w:uiPriority w:val="99"/>
    <w:semiHidden/>
    <w:unhideWhenUsed/>
    <w:rsid w:val="00D87DE0"/>
  </w:style>
  <w:style w:type="paragraph" w:styleId="ListBullet3">
    <w:name w:val="List Bullet 3"/>
    <w:basedOn w:val="Normal"/>
    <w:autoRedefine/>
    <w:rsid w:val="00D87DE0"/>
    <w:pPr>
      <w:tabs>
        <w:tab w:val="num" w:pos="926"/>
      </w:tabs>
      <w:ind w:left="926" w:hanging="360"/>
      <w:jc w:val="left"/>
    </w:pPr>
    <w:rPr>
      <w:rFonts w:ascii="Times New Roman" w:eastAsia="Times New Roman" w:hAnsi="Times New Roman" w:cs="Times New Roman"/>
      <w:sz w:val="26"/>
      <w:szCs w:val="26"/>
      <w:lang w:val="en-US"/>
    </w:rPr>
  </w:style>
  <w:style w:type="character" w:customStyle="1" w:styleId="BodyText2Char">
    <w:name w:val="Body Text 2 Char"/>
    <w:basedOn w:val="DefaultParagraphFont"/>
    <w:link w:val="BodyText2"/>
    <w:rsid w:val="00D87DE0"/>
    <w:rPr>
      <w:rFonts w:ascii="Angsana New" w:hAnsi="Angsana New"/>
      <w:b/>
      <w:bCs/>
      <w:sz w:val="26"/>
      <w:szCs w:val="26"/>
      <w:lang w:val="en-GB"/>
    </w:rPr>
  </w:style>
  <w:style w:type="paragraph" w:styleId="BodyText3">
    <w:name w:val="Body Text 3"/>
    <w:basedOn w:val="Normal"/>
    <w:link w:val="BodyText3Char"/>
    <w:rsid w:val="00D87DE0"/>
    <w:pPr>
      <w:ind w:right="-619"/>
      <w:jc w:val="thaiDistribute"/>
    </w:pPr>
    <w:rPr>
      <w:rFonts w:ascii="Angsana New" w:eastAsia="Times New Roman" w:hAnsi="Angsana New"/>
      <w:lang w:val="en-US"/>
    </w:rPr>
  </w:style>
  <w:style w:type="character" w:customStyle="1" w:styleId="BodyText3Char">
    <w:name w:val="Body Text 3 Char"/>
    <w:basedOn w:val="DefaultParagraphFont"/>
    <w:link w:val="BodyText3"/>
    <w:rsid w:val="00D87DE0"/>
    <w:rPr>
      <w:rFonts w:ascii="Angsana New" w:eastAsia="Times New Roman" w:hAnsi="Angsana New"/>
      <w:sz w:val="28"/>
      <w:szCs w:val="28"/>
    </w:rPr>
  </w:style>
  <w:style w:type="character" w:customStyle="1" w:styleId="BalloonTextChar">
    <w:name w:val="Balloon Text Char"/>
    <w:basedOn w:val="DefaultParagraphFont"/>
    <w:link w:val="BalloonText"/>
    <w:semiHidden/>
    <w:rsid w:val="00D87DE0"/>
    <w:rPr>
      <w:rFonts w:ascii="Tahoma" w:hAnsi="Tahoma"/>
      <w:sz w:val="16"/>
      <w:szCs w:val="18"/>
      <w:lang w:val="en-GB"/>
    </w:rPr>
  </w:style>
  <w:style w:type="character" w:customStyle="1" w:styleId="BodyTextIndentChar">
    <w:name w:val="Body Text Indent Char"/>
    <w:basedOn w:val="DefaultParagraphFont"/>
    <w:link w:val="BodyTextIndent"/>
    <w:rsid w:val="00D87DE0"/>
    <w:rPr>
      <w:sz w:val="28"/>
      <w:szCs w:val="28"/>
      <w:lang w:val="en-GB"/>
    </w:rPr>
  </w:style>
  <w:style w:type="character" w:customStyle="1" w:styleId="BodyTextIndent3Char">
    <w:name w:val="Body Text Indent 3 Char"/>
    <w:basedOn w:val="DefaultParagraphFont"/>
    <w:link w:val="BodyTextIndent3"/>
    <w:rsid w:val="00D87DE0"/>
    <w:rPr>
      <w:rFonts w:ascii="Angsana New"/>
      <w:sz w:val="28"/>
      <w:szCs w:val="28"/>
      <w:lang w:val="en-GB"/>
    </w:rPr>
  </w:style>
  <w:style w:type="table" w:customStyle="1" w:styleId="TableGrid2">
    <w:name w:val="Table Grid2"/>
    <w:basedOn w:val="TableNormal"/>
    <w:next w:val="TableGrid"/>
    <w:uiPriority w:val="39"/>
    <w:rsid w:val="00D87D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rsid w:val="00D87DE0"/>
    <w:pPr>
      <w:tabs>
        <w:tab w:val="decimal" w:pos="765"/>
      </w:tabs>
      <w:spacing w:line="260" w:lineRule="atLeast"/>
      <w:jc w:val="left"/>
    </w:pPr>
    <w:rPr>
      <w:rFonts w:ascii="Times New Roman" w:eastAsia="MS Mincho" w:hAnsi="Times New Roman"/>
      <w:sz w:val="22"/>
      <w:szCs w:val="20"/>
      <w:lang w:bidi="ar-SA"/>
    </w:rPr>
  </w:style>
  <w:style w:type="paragraph" w:customStyle="1" w:styleId="acctcolumnheading">
    <w:name w:val="acct column heading"/>
    <w:aliases w:val="ac"/>
    <w:basedOn w:val="Normal"/>
    <w:rsid w:val="00D87DE0"/>
    <w:pPr>
      <w:spacing w:after="260" w:line="260" w:lineRule="atLeast"/>
      <w:jc w:val="center"/>
    </w:pPr>
    <w:rPr>
      <w:rFonts w:ascii="Times New Roman" w:eastAsia="MS Mincho" w:hAnsi="Times New Roman"/>
      <w:sz w:val="22"/>
      <w:szCs w:val="20"/>
      <w:lang w:bidi="ar-SA"/>
    </w:rPr>
  </w:style>
  <w:style w:type="paragraph" w:customStyle="1" w:styleId="CharChar1Char">
    <w:name w:val="Char Char1 Char"/>
    <w:basedOn w:val="Normal"/>
    <w:rsid w:val="00D87DE0"/>
    <w:pPr>
      <w:spacing w:after="160" w:line="240" w:lineRule="exact"/>
      <w:jc w:val="left"/>
    </w:pPr>
    <w:rPr>
      <w:rFonts w:ascii="Verdana" w:eastAsia="Times New Roman" w:hAnsi="Verdana" w:cs="Times New Roman"/>
      <w:sz w:val="20"/>
      <w:szCs w:val="20"/>
      <w:lang w:val="en-US" w:bidi="ar-SA"/>
    </w:rPr>
  </w:style>
  <w:style w:type="paragraph" w:customStyle="1" w:styleId="CharCharCharCharCharCharCharCharCharCharCharCharCharChar">
    <w:name w:val="อักขระ Char Char Char Char Char Char Char Char Char Char Char Char Char Char"/>
    <w:basedOn w:val="Normal"/>
    <w:rsid w:val="00D87DE0"/>
    <w:pPr>
      <w:spacing w:after="160" w:line="240" w:lineRule="exact"/>
      <w:jc w:val="left"/>
    </w:pPr>
    <w:rPr>
      <w:rFonts w:ascii="Verdana" w:eastAsia="Times New Roman" w:hAnsi="Verdana" w:cs="Times New Roman"/>
      <w:sz w:val="20"/>
      <w:szCs w:val="20"/>
      <w:lang w:val="en-US" w:bidi="ar-SA"/>
    </w:rPr>
  </w:style>
  <w:style w:type="character" w:customStyle="1" w:styleId="pp-place-title6">
    <w:name w:val="pp-place-title6"/>
    <w:rsid w:val="00D87DE0"/>
    <w:rPr>
      <w:b/>
      <w:bCs/>
      <w:sz w:val="37"/>
      <w:szCs w:val="37"/>
    </w:rPr>
  </w:style>
  <w:style w:type="character" w:customStyle="1" w:styleId="DocumentMapChar">
    <w:name w:val="Document Map Char"/>
    <w:basedOn w:val="DefaultParagraphFont"/>
    <w:link w:val="DocumentMap"/>
    <w:semiHidden/>
    <w:rsid w:val="00D87DE0"/>
    <w:rPr>
      <w:sz w:val="28"/>
      <w:szCs w:val="28"/>
      <w:shd w:val="clear" w:color="auto" w:fill="000080"/>
      <w:lang w:val="en-GB"/>
    </w:rPr>
  </w:style>
  <w:style w:type="character" w:customStyle="1" w:styleId="st">
    <w:name w:val="st"/>
    <w:basedOn w:val="DefaultParagraphFont"/>
    <w:rsid w:val="00D87DE0"/>
  </w:style>
  <w:style w:type="paragraph" w:styleId="NoSpacing">
    <w:name w:val="No Spacing"/>
    <w:uiPriority w:val="1"/>
    <w:qFormat/>
    <w:rsid w:val="00D87DE0"/>
    <w:pPr>
      <w:jc w:val="thaiDistribute"/>
    </w:pPr>
    <w:rPr>
      <w:rFonts w:ascii="Calibri" w:eastAsia="Calibri" w:hAnsi="Calibri" w:cs="Cordia New"/>
      <w:sz w:val="22"/>
      <w:szCs w:val="28"/>
      <w:lang w:val="en-GB"/>
    </w:rPr>
  </w:style>
  <w:style w:type="paragraph" w:styleId="HTMLPreformatted">
    <w:name w:val="HTML Preformatted"/>
    <w:basedOn w:val="Normal"/>
    <w:link w:val="HTMLPreformattedChar"/>
    <w:uiPriority w:val="99"/>
    <w:unhideWhenUsed/>
    <w:rsid w:val="00D87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D87DE0"/>
    <w:rPr>
      <w:rFonts w:ascii="Courier New" w:eastAsia="Times New Roman" w:hAnsi="Courier New" w:cs="Courier New"/>
      <w:lang w:val="en-GB" w:eastAsia="en-GB"/>
    </w:rPr>
  </w:style>
  <w:style w:type="paragraph" w:customStyle="1" w:styleId="AA">
    <w:name w:val="AA"/>
    <w:basedOn w:val="Normal"/>
    <w:rsid w:val="00D87DE0"/>
    <w:pPr>
      <w:pBdr>
        <w:bottom w:val="double" w:sz="4" w:space="1" w:color="auto"/>
      </w:pBdr>
      <w:jc w:val="right"/>
    </w:pPr>
    <w:rPr>
      <w:rFonts w:ascii="Times New Roman" w:eastAsia="Times New Roman" w:hAnsi="Times New Roman" w:cs="CordiaUPC"/>
      <w:snapToGrid w:val="0"/>
      <w:color w:val="000000"/>
      <w:lang w:val="en-US"/>
    </w:rPr>
  </w:style>
  <w:style w:type="paragraph" w:customStyle="1" w:styleId="7I-7H-">
    <w:name w:val="@7I-@#7H-"/>
    <w:basedOn w:val="Normal"/>
    <w:next w:val="Normal"/>
    <w:rsid w:val="00D87DE0"/>
    <w:pPr>
      <w:jc w:val="left"/>
    </w:pPr>
    <w:rPr>
      <w:rFonts w:ascii="Arial" w:eastAsia="MS Mincho" w:hAnsi="Arial" w:cs="Cordia New"/>
      <w:b/>
      <w:bCs/>
      <w:snapToGrid w:val="0"/>
      <w:sz w:val="24"/>
      <w:szCs w:val="24"/>
      <w:lang w:val="en-US" w:eastAsia="th-TH"/>
    </w:rPr>
  </w:style>
  <w:style w:type="character" w:customStyle="1" w:styleId="s10">
    <w:name w:val="s10"/>
    <w:rsid w:val="00D87DE0"/>
  </w:style>
  <w:style w:type="character" w:customStyle="1" w:styleId="s117">
    <w:name w:val="s117"/>
    <w:rsid w:val="00D87DE0"/>
  </w:style>
  <w:style w:type="paragraph" w:customStyle="1" w:styleId="s119">
    <w:name w:val="s119"/>
    <w:basedOn w:val="Normal"/>
    <w:rsid w:val="00D87DE0"/>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IndexHeading1">
    <w:name w:val="Index Heading1"/>
    <w:aliases w:val="ixh,index heading"/>
    <w:basedOn w:val="BodyText"/>
    <w:rsid w:val="00D87DE0"/>
    <w:pPr>
      <w:spacing w:after="130" w:line="260" w:lineRule="atLeast"/>
      <w:ind w:left="1134" w:hanging="1134"/>
      <w:jc w:val="left"/>
    </w:pPr>
    <w:rPr>
      <w:rFonts w:eastAsia="MS Mincho" w:cs="Angsana New"/>
      <w:b/>
      <w:sz w:val="22"/>
      <w:lang w:val="en-GB" w:bidi="ar-SA"/>
    </w:rPr>
  </w:style>
  <w:style w:type="paragraph" w:styleId="FootnoteText">
    <w:name w:val="footnote text"/>
    <w:basedOn w:val="Normal"/>
    <w:link w:val="FootnoteTextChar"/>
    <w:semiHidden/>
    <w:rsid w:val="00D87DE0"/>
    <w:pPr>
      <w:ind w:right="-72"/>
      <w:jc w:val="left"/>
    </w:pPr>
    <w:rPr>
      <w:rFonts w:ascii="Angsana New" w:hAnsi="Angsana New" w:cs="Cordia New"/>
      <w:color w:val="000000"/>
      <w:sz w:val="20"/>
      <w:szCs w:val="23"/>
    </w:rPr>
  </w:style>
  <w:style w:type="character" w:customStyle="1" w:styleId="FootnoteTextChar">
    <w:name w:val="Footnote Text Char"/>
    <w:basedOn w:val="DefaultParagraphFont"/>
    <w:link w:val="FootnoteText"/>
    <w:semiHidden/>
    <w:rsid w:val="00D87DE0"/>
    <w:rPr>
      <w:rFonts w:ascii="Angsana New" w:hAnsi="Angsana New" w:cs="Cordia New"/>
      <w:color w:val="000000"/>
      <w:szCs w:val="23"/>
      <w:lang w:val="en-GB"/>
    </w:rPr>
  </w:style>
  <w:style w:type="paragraph" w:styleId="TOC3">
    <w:name w:val="toc 3"/>
    <w:basedOn w:val="Normal"/>
    <w:next w:val="Normal"/>
    <w:autoRedefine/>
    <w:uiPriority w:val="39"/>
    <w:rsid w:val="00D87DE0"/>
    <w:pPr>
      <w:ind w:left="480" w:right="-72"/>
      <w:jc w:val="left"/>
    </w:pPr>
    <w:rPr>
      <w:rFonts w:ascii="Angsana New" w:hAnsi="Angsana New" w:cs="Cordia New"/>
      <w:color w:val="000000"/>
      <w:sz w:val="24"/>
    </w:rPr>
  </w:style>
  <w:style w:type="paragraph" w:styleId="TOC2">
    <w:name w:val="toc 2"/>
    <w:basedOn w:val="Normal"/>
    <w:next w:val="Normal"/>
    <w:autoRedefine/>
    <w:uiPriority w:val="39"/>
    <w:rsid w:val="00D87DE0"/>
    <w:pPr>
      <w:ind w:left="240" w:right="-72"/>
      <w:jc w:val="left"/>
    </w:pPr>
    <w:rPr>
      <w:rFonts w:ascii="Angsana New" w:hAnsi="Angsana New" w:cs="Cordia New"/>
      <w:color w:val="000000"/>
      <w:sz w:val="24"/>
    </w:rPr>
  </w:style>
  <w:style w:type="paragraph" w:styleId="TOC1">
    <w:name w:val="toc 1"/>
    <w:basedOn w:val="Normal"/>
    <w:next w:val="Normal"/>
    <w:autoRedefine/>
    <w:uiPriority w:val="39"/>
    <w:rsid w:val="00D87DE0"/>
    <w:pPr>
      <w:tabs>
        <w:tab w:val="right" w:leader="dot" w:pos="9737"/>
      </w:tabs>
      <w:ind w:right="-72"/>
      <w:jc w:val="left"/>
    </w:pPr>
    <w:rPr>
      <w:rFonts w:ascii="Angsana New" w:hAnsi="Angsana New"/>
      <w:noProof/>
      <w:color w:val="000000"/>
      <w:sz w:val="24"/>
      <w:szCs w:val="24"/>
    </w:rPr>
  </w:style>
  <w:style w:type="paragraph" w:styleId="TOC5">
    <w:name w:val="toc 5"/>
    <w:basedOn w:val="Normal"/>
    <w:next w:val="Normal"/>
    <w:autoRedefine/>
    <w:uiPriority w:val="39"/>
    <w:rsid w:val="00D87DE0"/>
    <w:pPr>
      <w:ind w:left="960" w:right="-72"/>
      <w:jc w:val="left"/>
    </w:pPr>
    <w:rPr>
      <w:rFonts w:ascii="Times New Roman" w:eastAsia="Times New Roman" w:hAnsi="Times New Roman"/>
      <w:sz w:val="24"/>
    </w:rPr>
  </w:style>
  <w:style w:type="paragraph" w:styleId="TOC6">
    <w:name w:val="toc 6"/>
    <w:basedOn w:val="Normal"/>
    <w:next w:val="Normal"/>
    <w:autoRedefine/>
    <w:uiPriority w:val="39"/>
    <w:rsid w:val="00D87DE0"/>
    <w:pPr>
      <w:ind w:left="1200" w:right="-72"/>
      <w:jc w:val="left"/>
    </w:pPr>
    <w:rPr>
      <w:rFonts w:ascii="Times New Roman" w:eastAsia="Times New Roman" w:hAnsi="Times New Roman"/>
      <w:sz w:val="24"/>
    </w:rPr>
  </w:style>
  <w:style w:type="paragraph" w:styleId="TOC7">
    <w:name w:val="toc 7"/>
    <w:basedOn w:val="Normal"/>
    <w:next w:val="Normal"/>
    <w:autoRedefine/>
    <w:uiPriority w:val="39"/>
    <w:rsid w:val="00D87DE0"/>
    <w:pPr>
      <w:ind w:left="1440" w:right="-72"/>
      <w:jc w:val="left"/>
    </w:pPr>
    <w:rPr>
      <w:rFonts w:ascii="Times New Roman" w:eastAsia="Times New Roman" w:hAnsi="Times New Roman"/>
      <w:sz w:val="24"/>
    </w:rPr>
  </w:style>
  <w:style w:type="paragraph" w:styleId="TOC8">
    <w:name w:val="toc 8"/>
    <w:basedOn w:val="Normal"/>
    <w:next w:val="Normal"/>
    <w:autoRedefine/>
    <w:uiPriority w:val="39"/>
    <w:rsid w:val="00D87DE0"/>
    <w:pPr>
      <w:ind w:left="1680" w:right="-72"/>
      <w:jc w:val="left"/>
    </w:pPr>
    <w:rPr>
      <w:rFonts w:ascii="Times New Roman" w:eastAsia="Times New Roman" w:hAnsi="Times New Roman"/>
      <w:sz w:val="24"/>
    </w:rPr>
  </w:style>
  <w:style w:type="paragraph" w:customStyle="1" w:styleId="Style2">
    <w:name w:val="Style2"/>
    <w:basedOn w:val="Normal"/>
    <w:rsid w:val="00D87DE0"/>
    <w:pPr>
      <w:tabs>
        <w:tab w:val="left" w:pos="1134"/>
        <w:tab w:val="left" w:pos="1276"/>
        <w:tab w:val="center" w:pos="3402"/>
        <w:tab w:val="center" w:pos="4536"/>
        <w:tab w:val="center" w:pos="5670"/>
        <w:tab w:val="center" w:pos="6804"/>
        <w:tab w:val="right" w:pos="7655"/>
      </w:tabs>
      <w:spacing w:line="240" w:lineRule="exact"/>
      <w:ind w:right="-72" w:hanging="567"/>
      <w:jc w:val="left"/>
    </w:pPr>
    <w:rPr>
      <w:rFonts w:ascii="Arial" w:eastAsia="Times New Roman" w:hAnsi="Arial" w:cs="Times New Roman"/>
      <w:b/>
      <w:bCs/>
      <w:caps/>
      <w:sz w:val="18"/>
      <w:szCs w:val="18"/>
    </w:rPr>
  </w:style>
  <w:style w:type="paragraph" w:styleId="Caption">
    <w:name w:val="caption"/>
    <w:basedOn w:val="Normal"/>
    <w:next w:val="Normal"/>
    <w:qFormat/>
    <w:rsid w:val="00D87DE0"/>
    <w:pPr>
      <w:spacing w:line="240" w:lineRule="exact"/>
      <w:ind w:right="-72"/>
      <w:jc w:val="left"/>
    </w:pPr>
    <w:rPr>
      <w:rFonts w:ascii="Times New Roman" w:eastAsia="Times New Roman" w:hAnsi="Times New Roman"/>
      <w:b/>
      <w:bCs/>
      <w:sz w:val="16"/>
      <w:szCs w:val="16"/>
    </w:rPr>
  </w:style>
  <w:style w:type="paragraph" w:customStyle="1" w:styleId="7I-7H-4">
    <w:name w:val="@7I-@#7H-4"/>
    <w:basedOn w:val="Normal"/>
    <w:next w:val="Normal"/>
    <w:rsid w:val="00D87DE0"/>
    <w:pPr>
      <w:ind w:right="-72"/>
      <w:jc w:val="left"/>
    </w:pPr>
    <w:rPr>
      <w:rFonts w:ascii="Arial" w:hAnsi="Arial" w:cs="Times New Roman"/>
      <w:b/>
      <w:bCs/>
      <w:snapToGrid w:val="0"/>
      <w:sz w:val="24"/>
      <w:szCs w:val="24"/>
      <w:lang w:val="th-TH" w:eastAsia="th-TH"/>
    </w:rPr>
  </w:style>
  <w:style w:type="paragraph" w:customStyle="1" w:styleId="Hang9">
    <w:name w:val="Hang9"/>
    <w:basedOn w:val="Normal"/>
    <w:rsid w:val="00D87DE0"/>
    <w:pPr>
      <w:spacing w:before="40" w:after="60" w:line="200" w:lineRule="exact"/>
      <w:ind w:left="284" w:right="-72" w:hanging="284"/>
      <w:jc w:val="left"/>
    </w:pPr>
    <w:rPr>
      <w:rFonts w:ascii="Times" w:eastAsia="Times" w:hAnsi="Times" w:cs="Times New Roman"/>
      <w:sz w:val="18"/>
      <w:szCs w:val="20"/>
      <w:lang w:bidi="ar-SA"/>
    </w:rPr>
  </w:style>
  <w:style w:type="paragraph" w:customStyle="1" w:styleId="7I-7H-1">
    <w:name w:val="@7I-@#7H-1"/>
    <w:basedOn w:val="Normal"/>
    <w:next w:val="Normal"/>
    <w:rsid w:val="00D87DE0"/>
    <w:pPr>
      <w:ind w:right="-72"/>
      <w:jc w:val="left"/>
    </w:pPr>
    <w:rPr>
      <w:rFonts w:ascii="Arial" w:hAnsi="Arial" w:cs="Times New Roman"/>
      <w:b/>
      <w:bCs/>
      <w:snapToGrid w:val="0"/>
      <w:sz w:val="24"/>
      <w:szCs w:val="24"/>
      <w:lang w:val="th-TH" w:eastAsia="th-TH"/>
    </w:rPr>
  </w:style>
  <w:style w:type="paragraph" w:customStyle="1" w:styleId="Style10">
    <w:name w:val="Style 1"/>
    <w:basedOn w:val="Normal"/>
    <w:rsid w:val="00D87DE0"/>
    <w:pPr>
      <w:widowControl w:val="0"/>
      <w:autoSpaceDE w:val="0"/>
      <w:autoSpaceDN w:val="0"/>
      <w:adjustRightInd w:val="0"/>
      <w:ind w:right="-72"/>
      <w:jc w:val="left"/>
    </w:pPr>
    <w:rPr>
      <w:rFonts w:ascii="Times New Roman" w:eastAsia="Times New Roman" w:hAnsi="Times New Roman"/>
      <w:sz w:val="20"/>
      <w:szCs w:val="24"/>
      <w:lang w:bidi="ar-SA"/>
    </w:rPr>
  </w:style>
  <w:style w:type="paragraph" w:customStyle="1" w:styleId="BodySingle">
    <w:name w:val="Body Single"/>
    <w:rsid w:val="00D87DE0"/>
    <w:pPr>
      <w:ind w:right="-72"/>
    </w:pPr>
    <w:rPr>
      <w:rFonts w:ascii="Times New Roman" w:eastAsia="Times New Roman" w:hAnsi="Times New Roman" w:cs="Times New Roman"/>
      <w:snapToGrid w:val="0"/>
      <w:color w:val="000000"/>
      <w:lang w:val="en-GB"/>
    </w:rPr>
  </w:style>
  <w:style w:type="paragraph" w:styleId="TOCHeading">
    <w:name w:val="TOC Heading"/>
    <w:basedOn w:val="Heading1"/>
    <w:next w:val="Normal"/>
    <w:uiPriority w:val="39"/>
    <w:unhideWhenUsed/>
    <w:qFormat/>
    <w:rsid w:val="00D87DE0"/>
    <w:pPr>
      <w:keepLines/>
      <w:spacing w:before="480" w:after="0" w:line="276" w:lineRule="auto"/>
      <w:ind w:right="-72"/>
      <w:jc w:val="left"/>
      <w:outlineLvl w:val="9"/>
    </w:pPr>
    <w:rPr>
      <w:rFonts w:ascii="Cambria" w:eastAsia="Times New Roman" w:hAnsi="Cambria" w:cs="Times New Roman"/>
      <w:color w:val="4F81BD"/>
      <w:kern w:val="0"/>
      <w:sz w:val="28"/>
      <w:szCs w:val="28"/>
      <w:lang w:val="x-none" w:eastAsia="x-none" w:bidi="ar-SA"/>
    </w:rPr>
  </w:style>
  <w:style w:type="paragraph" w:customStyle="1" w:styleId="7I-7H-3">
    <w:name w:val="@7I-@#7H-3"/>
    <w:basedOn w:val="Normal"/>
    <w:next w:val="Normal"/>
    <w:rsid w:val="00D87DE0"/>
    <w:pPr>
      <w:ind w:right="-72"/>
      <w:jc w:val="left"/>
    </w:pPr>
    <w:rPr>
      <w:rFonts w:ascii="Arial" w:hAnsi="Arial" w:cs="Cordia New"/>
      <w:b/>
      <w:bCs/>
      <w:snapToGrid w:val="0"/>
      <w:sz w:val="24"/>
      <w:szCs w:val="24"/>
      <w:lang w:eastAsia="th-TH"/>
    </w:rPr>
  </w:style>
  <w:style w:type="paragraph" w:customStyle="1" w:styleId="7I-7H-2">
    <w:name w:val="@7I-@#7H-2"/>
    <w:basedOn w:val="Normal"/>
    <w:next w:val="Normal"/>
    <w:rsid w:val="00D87DE0"/>
    <w:pPr>
      <w:ind w:right="-72"/>
      <w:jc w:val="left"/>
    </w:pPr>
    <w:rPr>
      <w:rFonts w:ascii="Arial" w:hAnsi="Arial" w:cs="Cordia New"/>
      <w:b/>
      <w:bCs/>
      <w:snapToGrid w:val="0"/>
      <w:sz w:val="24"/>
      <w:szCs w:val="24"/>
      <w:lang w:eastAsia="th-TH"/>
    </w:rPr>
  </w:style>
  <w:style w:type="table" w:customStyle="1" w:styleId="PwCTableText1">
    <w:name w:val="PwC Table Text1"/>
    <w:basedOn w:val="TableNormal"/>
    <w:uiPriority w:val="99"/>
    <w:qFormat/>
    <w:rsid w:val="00D87DE0"/>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TableGrid11">
    <w:name w:val="Table Grid11"/>
    <w:basedOn w:val="TableNormal"/>
    <w:next w:val="TableGrid"/>
    <w:uiPriority w:val="59"/>
    <w:rsid w:val="00D87DE0"/>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D87DE0"/>
  </w:style>
  <w:style w:type="character" w:customStyle="1" w:styleId="left">
    <w:name w:val="left"/>
    <w:basedOn w:val="DefaultParagraphFont"/>
    <w:rsid w:val="00D87DE0"/>
  </w:style>
  <w:style w:type="paragraph" w:customStyle="1" w:styleId="qowt-li-10">
    <w:name w:val="qowt-li-1_0"/>
    <w:basedOn w:val="Normal"/>
    <w:rsid w:val="00E45D22"/>
    <w:pPr>
      <w:spacing w:before="100" w:beforeAutospacing="1" w:after="100" w:afterAutospacing="1"/>
      <w:jc w:val="left"/>
    </w:pPr>
    <w:rPr>
      <w:rFonts w:ascii="Times New Roman" w:eastAsia="Times New Roman" w:hAnsi="Times New Roman" w:cs="Times New Roman"/>
      <w:sz w:val="24"/>
      <w:szCs w:val="24"/>
      <w:lang w:val="en-US"/>
    </w:rPr>
  </w:style>
  <w:style w:type="table" w:styleId="TableGridLight">
    <w:name w:val="Grid Table Light"/>
    <w:basedOn w:val="TableNormal"/>
    <w:uiPriority w:val="40"/>
    <w:rsid w:val="00D110B7"/>
    <w:rPr>
      <w:rFonts w:asciiTheme="minorHAnsi" w:eastAsiaTheme="minorHAnsi" w:hAnsiTheme="minorHAnsi" w:cstheme="minorBidi"/>
      <w:sz w:val="22"/>
      <w:szCs w:val="28"/>
      <w:lang w:val="en-GB"/>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uiPriority w:val="99"/>
    <w:rsid w:val="0039222A"/>
    <w:pPr>
      <w:autoSpaceDE w:val="0"/>
      <w:autoSpaceDN w:val="0"/>
      <w:adjustRightInd w:val="0"/>
    </w:pPr>
    <w:rPr>
      <w:rFonts w:ascii="Arial" w:eastAsiaTheme="minorHAnsi" w:hAnsi="Arial" w:cs="Arial"/>
      <w:color w:val="000000"/>
      <w:sz w:val="24"/>
      <w:szCs w:val="24"/>
      <w:lang w:val="en-GB"/>
    </w:rPr>
  </w:style>
  <w:style w:type="character" w:customStyle="1" w:styleId="TitleChar">
    <w:name w:val="Title Char"/>
    <w:aliases w:val="Comments Char"/>
    <w:basedOn w:val="DefaultParagraphFont"/>
    <w:link w:val="Title"/>
    <w:uiPriority w:val="10"/>
    <w:rsid w:val="009E5674"/>
    <w:rPr>
      <w:rFonts w:cs="Cordia New"/>
      <w:b/>
      <w:bCs/>
      <w:kern w:val="36"/>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3902598">
      <w:bodyDiv w:val="1"/>
      <w:marLeft w:val="0"/>
      <w:marRight w:val="0"/>
      <w:marTop w:val="0"/>
      <w:marBottom w:val="0"/>
      <w:divBdr>
        <w:top w:val="none" w:sz="0" w:space="0" w:color="auto"/>
        <w:left w:val="none" w:sz="0" w:space="0" w:color="auto"/>
        <w:bottom w:val="none" w:sz="0" w:space="0" w:color="auto"/>
        <w:right w:val="none" w:sz="0" w:space="0" w:color="auto"/>
      </w:divBdr>
    </w:div>
    <w:div w:id="573468388">
      <w:bodyDiv w:val="1"/>
      <w:marLeft w:val="0"/>
      <w:marRight w:val="0"/>
      <w:marTop w:val="0"/>
      <w:marBottom w:val="0"/>
      <w:divBdr>
        <w:top w:val="none" w:sz="0" w:space="0" w:color="auto"/>
        <w:left w:val="none" w:sz="0" w:space="0" w:color="auto"/>
        <w:bottom w:val="none" w:sz="0" w:space="0" w:color="auto"/>
        <w:right w:val="none" w:sz="0" w:space="0" w:color="auto"/>
      </w:divBdr>
    </w:div>
    <w:div w:id="800073699">
      <w:bodyDiv w:val="1"/>
      <w:marLeft w:val="0"/>
      <w:marRight w:val="0"/>
      <w:marTop w:val="0"/>
      <w:marBottom w:val="0"/>
      <w:divBdr>
        <w:top w:val="none" w:sz="0" w:space="0" w:color="auto"/>
        <w:left w:val="none" w:sz="0" w:space="0" w:color="auto"/>
        <w:bottom w:val="none" w:sz="0" w:space="0" w:color="auto"/>
        <w:right w:val="none" w:sz="0" w:space="0" w:color="auto"/>
      </w:divBdr>
    </w:div>
    <w:div w:id="818225959">
      <w:bodyDiv w:val="1"/>
      <w:marLeft w:val="0"/>
      <w:marRight w:val="0"/>
      <w:marTop w:val="0"/>
      <w:marBottom w:val="0"/>
      <w:divBdr>
        <w:top w:val="none" w:sz="0" w:space="0" w:color="auto"/>
        <w:left w:val="none" w:sz="0" w:space="0" w:color="auto"/>
        <w:bottom w:val="none" w:sz="0" w:space="0" w:color="auto"/>
        <w:right w:val="none" w:sz="0" w:space="0" w:color="auto"/>
      </w:divBdr>
    </w:div>
    <w:div w:id="861825482">
      <w:bodyDiv w:val="1"/>
      <w:marLeft w:val="0"/>
      <w:marRight w:val="0"/>
      <w:marTop w:val="0"/>
      <w:marBottom w:val="0"/>
      <w:divBdr>
        <w:top w:val="none" w:sz="0" w:space="0" w:color="auto"/>
        <w:left w:val="none" w:sz="0" w:space="0" w:color="auto"/>
        <w:bottom w:val="none" w:sz="0" w:space="0" w:color="auto"/>
        <w:right w:val="none" w:sz="0" w:space="0" w:color="auto"/>
      </w:divBdr>
    </w:div>
    <w:div w:id="970087364">
      <w:bodyDiv w:val="1"/>
      <w:marLeft w:val="0"/>
      <w:marRight w:val="0"/>
      <w:marTop w:val="0"/>
      <w:marBottom w:val="0"/>
      <w:divBdr>
        <w:top w:val="none" w:sz="0" w:space="0" w:color="auto"/>
        <w:left w:val="none" w:sz="0" w:space="0" w:color="auto"/>
        <w:bottom w:val="none" w:sz="0" w:space="0" w:color="auto"/>
        <w:right w:val="none" w:sz="0" w:space="0" w:color="auto"/>
      </w:divBdr>
    </w:div>
    <w:div w:id="998770188">
      <w:bodyDiv w:val="1"/>
      <w:marLeft w:val="0"/>
      <w:marRight w:val="0"/>
      <w:marTop w:val="0"/>
      <w:marBottom w:val="0"/>
      <w:divBdr>
        <w:top w:val="none" w:sz="0" w:space="0" w:color="auto"/>
        <w:left w:val="none" w:sz="0" w:space="0" w:color="auto"/>
        <w:bottom w:val="none" w:sz="0" w:space="0" w:color="auto"/>
        <w:right w:val="none" w:sz="0" w:space="0" w:color="auto"/>
      </w:divBdr>
    </w:div>
    <w:div w:id="1002271631">
      <w:bodyDiv w:val="1"/>
      <w:marLeft w:val="0"/>
      <w:marRight w:val="0"/>
      <w:marTop w:val="0"/>
      <w:marBottom w:val="0"/>
      <w:divBdr>
        <w:top w:val="none" w:sz="0" w:space="0" w:color="auto"/>
        <w:left w:val="none" w:sz="0" w:space="0" w:color="auto"/>
        <w:bottom w:val="none" w:sz="0" w:space="0" w:color="auto"/>
        <w:right w:val="none" w:sz="0" w:space="0" w:color="auto"/>
      </w:divBdr>
    </w:div>
    <w:div w:id="1026099550">
      <w:bodyDiv w:val="1"/>
      <w:marLeft w:val="0"/>
      <w:marRight w:val="0"/>
      <w:marTop w:val="0"/>
      <w:marBottom w:val="0"/>
      <w:divBdr>
        <w:top w:val="none" w:sz="0" w:space="0" w:color="auto"/>
        <w:left w:val="none" w:sz="0" w:space="0" w:color="auto"/>
        <w:bottom w:val="none" w:sz="0" w:space="0" w:color="auto"/>
        <w:right w:val="none" w:sz="0" w:space="0" w:color="auto"/>
      </w:divBdr>
    </w:div>
    <w:div w:id="1027215659">
      <w:bodyDiv w:val="1"/>
      <w:marLeft w:val="0"/>
      <w:marRight w:val="0"/>
      <w:marTop w:val="0"/>
      <w:marBottom w:val="0"/>
      <w:divBdr>
        <w:top w:val="none" w:sz="0" w:space="0" w:color="auto"/>
        <w:left w:val="none" w:sz="0" w:space="0" w:color="auto"/>
        <w:bottom w:val="none" w:sz="0" w:space="0" w:color="auto"/>
        <w:right w:val="none" w:sz="0" w:space="0" w:color="auto"/>
      </w:divBdr>
    </w:div>
    <w:div w:id="1098022365">
      <w:bodyDiv w:val="1"/>
      <w:marLeft w:val="0"/>
      <w:marRight w:val="0"/>
      <w:marTop w:val="0"/>
      <w:marBottom w:val="0"/>
      <w:divBdr>
        <w:top w:val="none" w:sz="0" w:space="0" w:color="auto"/>
        <w:left w:val="none" w:sz="0" w:space="0" w:color="auto"/>
        <w:bottom w:val="none" w:sz="0" w:space="0" w:color="auto"/>
        <w:right w:val="none" w:sz="0" w:space="0" w:color="auto"/>
      </w:divBdr>
    </w:div>
    <w:div w:id="1149055181">
      <w:bodyDiv w:val="1"/>
      <w:marLeft w:val="0"/>
      <w:marRight w:val="0"/>
      <w:marTop w:val="0"/>
      <w:marBottom w:val="0"/>
      <w:divBdr>
        <w:top w:val="none" w:sz="0" w:space="0" w:color="auto"/>
        <w:left w:val="none" w:sz="0" w:space="0" w:color="auto"/>
        <w:bottom w:val="none" w:sz="0" w:space="0" w:color="auto"/>
        <w:right w:val="none" w:sz="0" w:space="0" w:color="auto"/>
      </w:divBdr>
    </w:div>
    <w:div w:id="1171488293">
      <w:bodyDiv w:val="1"/>
      <w:marLeft w:val="0"/>
      <w:marRight w:val="0"/>
      <w:marTop w:val="0"/>
      <w:marBottom w:val="0"/>
      <w:divBdr>
        <w:top w:val="none" w:sz="0" w:space="0" w:color="auto"/>
        <w:left w:val="none" w:sz="0" w:space="0" w:color="auto"/>
        <w:bottom w:val="none" w:sz="0" w:space="0" w:color="auto"/>
        <w:right w:val="none" w:sz="0" w:space="0" w:color="auto"/>
      </w:divBdr>
    </w:div>
    <w:div w:id="1225025941">
      <w:bodyDiv w:val="1"/>
      <w:marLeft w:val="0"/>
      <w:marRight w:val="0"/>
      <w:marTop w:val="0"/>
      <w:marBottom w:val="0"/>
      <w:divBdr>
        <w:top w:val="none" w:sz="0" w:space="0" w:color="auto"/>
        <w:left w:val="none" w:sz="0" w:space="0" w:color="auto"/>
        <w:bottom w:val="none" w:sz="0" w:space="0" w:color="auto"/>
        <w:right w:val="none" w:sz="0" w:space="0" w:color="auto"/>
      </w:divBdr>
    </w:div>
    <w:div w:id="1574701431">
      <w:bodyDiv w:val="1"/>
      <w:marLeft w:val="0"/>
      <w:marRight w:val="0"/>
      <w:marTop w:val="0"/>
      <w:marBottom w:val="0"/>
      <w:divBdr>
        <w:top w:val="none" w:sz="0" w:space="0" w:color="auto"/>
        <w:left w:val="none" w:sz="0" w:space="0" w:color="auto"/>
        <w:bottom w:val="none" w:sz="0" w:space="0" w:color="auto"/>
        <w:right w:val="none" w:sz="0" w:space="0" w:color="auto"/>
      </w:divBdr>
    </w:div>
    <w:div w:id="1906716782">
      <w:bodyDiv w:val="1"/>
      <w:marLeft w:val="0"/>
      <w:marRight w:val="0"/>
      <w:marTop w:val="0"/>
      <w:marBottom w:val="0"/>
      <w:divBdr>
        <w:top w:val="none" w:sz="0" w:space="0" w:color="auto"/>
        <w:left w:val="none" w:sz="0" w:space="0" w:color="auto"/>
        <w:bottom w:val="none" w:sz="0" w:space="0" w:color="auto"/>
        <w:right w:val="none" w:sz="0" w:space="0" w:color="auto"/>
      </w:divBdr>
    </w:div>
    <w:div w:id="1917279168">
      <w:bodyDiv w:val="1"/>
      <w:marLeft w:val="0"/>
      <w:marRight w:val="0"/>
      <w:marTop w:val="0"/>
      <w:marBottom w:val="0"/>
      <w:divBdr>
        <w:top w:val="none" w:sz="0" w:space="0" w:color="auto"/>
        <w:left w:val="none" w:sz="0" w:space="0" w:color="auto"/>
        <w:bottom w:val="none" w:sz="0" w:space="0" w:color="auto"/>
        <w:right w:val="none" w:sz="0" w:space="0" w:color="auto"/>
      </w:divBdr>
    </w:div>
    <w:div w:id="1962765148">
      <w:bodyDiv w:val="1"/>
      <w:marLeft w:val="0"/>
      <w:marRight w:val="0"/>
      <w:marTop w:val="0"/>
      <w:marBottom w:val="0"/>
      <w:divBdr>
        <w:top w:val="none" w:sz="0" w:space="0" w:color="auto"/>
        <w:left w:val="none" w:sz="0" w:space="0" w:color="auto"/>
        <w:bottom w:val="none" w:sz="0" w:space="0" w:color="auto"/>
        <w:right w:val="none" w:sz="0" w:space="0" w:color="auto"/>
      </w:divBdr>
    </w:div>
    <w:div w:id="1979721163">
      <w:bodyDiv w:val="1"/>
      <w:marLeft w:val="0"/>
      <w:marRight w:val="0"/>
      <w:marTop w:val="0"/>
      <w:marBottom w:val="0"/>
      <w:divBdr>
        <w:top w:val="none" w:sz="0" w:space="0" w:color="auto"/>
        <w:left w:val="none" w:sz="0" w:space="0" w:color="auto"/>
        <w:bottom w:val="none" w:sz="0" w:space="0" w:color="auto"/>
        <w:right w:val="none" w:sz="0" w:space="0" w:color="auto"/>
      </w:divBdr>
    </w:div>
    <w:div w:id="2089421993">
      <w:bodyDiv w:val="1"/>
      <w:marLeft w:val="0"/>
      <w:marRight w:val="0"/>
      <w:marTop w:val="0"/>
      <w:marBottom w:val="0"/>
      <w:divBdr>
        <w:top w:val="none" w:sz="0" w:space="0" w:color="auto"/>
        <w:left w:val="none" w:sz="0" w:space="0" w:color="auto"/>
        <w:bottom w:val="none" w:sz="0" w:space="0" w:color="auto"/>
        <w:right w:val="none" w:sz="0" w:space="0" w:color="auto"/>
      </w:divBdr>
    </w:div>
    <w:div w:id="210607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57C8D-F29D-41D9-B490-B5E21C4FD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35</Pages>
  <Words>11858</Words>
  <Characters>67592</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1</vt:lpstr>
    </vt:vector>
  </TitlesOfParts>
  <Company>PricewaterhouseCoopers</Company>
  <LinksUpToDate>false</LinksUpToDate>
  <CharactersWithSpaces>79292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PwC</dc:creator>
  <cp:keywords/>
  <dc:description/>
  <cp:lastModifiedBy>Duangporn Pongvitayakorn (TH)</cp:lastModifiedBy>
  <cp:revision>64</cp:revision>
  <cp:lastPrinted>2022-02-07T09:42:00Z</cp:lastPrinted>
  <dcterms:created xsi:type="dcterms:W3CDTF">2022-02-03T03:49:00Z</dcterms:created>
  <dcterms:modified xsi:type="dcterms:W3CDTF">2022-02-23T02:00:00Z</dcterms:modified>
</cp:coreProperties>
</file>