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3FA7E" w14:textId="484C490A" w:rsidR="00FE4651" w:rsidRPr="00DE596C" w:rsidRDefault="00FE4651" w:rsidP="00980D3C">
      <w:pPr>
        <w:jc w:val="both"/>
        <w:rPr>
          <w:rFonts w:ascii="Arial" w:hAnsi="Arial" w:cs="Cordia New"/>
          <w:sz w:val="18"/>
          <w:szCs w:val="18"/>
          <w:cs/>
        </w:rPr>
      </w:pPr>
    </w:p>
    <w:p w14:paraId="2A8D89B8" w14:textId="77777777" w:rsidR="00E45A78" w:rsidRPr="004F52E1" w:rsidRDefault="00F56847" w:rsidP="00560B68">
      <w:pPr>
        <w:tabs>
          <w:tab w:val="left" w:pos="8080"/>
        </w:tabs>
        <w:ind w:left="54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E45A78" w:rsidRPr="004F52E1">
        <w:rPr>
          <w:rFonts w:ascii="Arial" w:hAnsi="Arial" w:cs="Arial"/>
          <w:b/>
          <w:bCs/>
          <w:sz w:val="18"/>
          <w:szCs w:val="18"/>
        </w:rPr>
        <w:tab/>
        <w:t>General information</w:t>
      </w:r>
    </w:p>
    <w:p w14:paraId="135B23D5" w14:textId="7F6D05A8" w:rsidR="00E45A78" w:rsidRPr="004F52E1" w:rsidRDefault="00E45A78" w:rsidP="0039471A">
      <w:pPr>
        <w:ind w:left="547"/>
        <w:jc w:val="both"/>
        <w:rPr>
          <w:rFonts w:ascii="Arial" w:hAnsi="Arial" w:cs="Arial"/>
          <w:sz w:val="18"/>
          <w:szCs w:val="18"/>
          <w:lang w:val="en-GB"/>
        </w:rPr>
      </w:pPr>
    </w:p>
    <w:p w14:paraId="147EEA4E" w14:textId="77777777" w:rsidR="00121EBF" w:rsidRPr="004F52E1" w:rsidRDefault="00121EBF" w:rsidP="0039471A">
      <w:pPr>
        <w:ind w:left="547"/>
        <w:jc w:val="both"/>
        <w:rPr>
          <w:rFonts w:ascii="Arial" w:hAnsi="Arial" w:cs="Arial"/>
          <w:sz w:val="18"/>
          <w:szCs w:val="18"/>
          <w:cs/>
        </w:rPr>
      </w:pPr>
    </w:p>
    <w:p w14:paraId="7754E9D9" w14:textId="086D0046" w:rsidR="00B34AC7" w:rsidRPr="004F52E1" w:rsidRDefault="00B3020A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  <w:proofErr w:type="spellStart"/>
      <w:r w:rsidRPr="004F52E1">
        <w:rPr>
          <w:rFonts w:ascii="Arial" w:hAnsi="Arial" w:cs="Arial"/>
          <w:spacing w:val="-4"/>
          <w:sz w:val="18"/>
          <w:szCs w:val="18"/>
        </w:rPr>
        <w:t>AddTech</w:t>
      </w:r>
      <w:proofErr w:type="spellEnd"/>
      <w:r w:rsidR="0003072F" w:rsidRPr="004F52E1">
        <w:rPr>
          <w:rFonts w:ascii="Arial" w:hAnsi="Arial" w:cs="Arial"/>
          <w:spacing w:val="-4"/>
          <w:sz w:val="18"/>
          <w:szCs w:val="18"/>
        </w:rPr>
        <w:t xml:space="preserve"> Hub</w:t>
      </w:r>
      <w:r w:rsidR="00AC77C3" w:rsidRPr="004F52E1">
        <w:rPr>
          <w:rFonts w:ascii="Arial" w:hAnsi="Arial" w:cs="Arial"/>
          <w:spacing w:val="-4"/>
          <w:sz w:val="18"/>
          <w:szCs w:val="18"/>
        </w:rPr>
        <w:t xml:space="preserve"> </w:t>
      </w:r>
      <w:r w:rsidR="008A5F4C" w:rsidRPr="004F52E1">
        <w:rPr>
          <w:rFonts w:ascii="Arial" w:hAnsi="Arial" w:cs="Arial"/>
          <w:spacing w:val="-4"/>
          <w:sz w:val="18"/>
          <w:szCs w:val="18"/>
          <w:lang w:val="en-GB"/>
        </w:rPr>
        <w:t>Public</w:t>
      </w:r>
      <w:r w:rsidR="008A5F4C" w:rsidRPr="004F52E1">
        <w:rPr>
          <w:rFonts w:ascii="Arial" w:hAnsi="Arial" w:cs="Arial"/>
          <w:spacing w:val="-4"/>
          <w:sz w:val="18"/>
          <w:szCs w:val="18"/>
        </w:rPr>
        <w:t xml:space="preserve"> </w:t>
      </w:r>
      <w:r w:rsidR="00AC77C3" w:rsidRPr="004F52E1">
        <w:rPr>
          <w:rFonts w:ascii="Arial" w:hAnsi="Arial" w:cs="Arial"/>
          <w:spacing w:val="-4"/>
          <w:sz w:val="18"/>
          <w:szCs w:val="18"/>
        </w:rPr>
        <w:t>Company Limited</w:t>
      </w:r>
      <w:r w:rsidR="006061F5" w:rsidRPr="004F52E1">
        <w:rPr>
          <w:rFonts w:ascii="Arial" w:hAnsi="Arial" w:cs="Arial"/>
          <w:spacing w:val="-4"/>
          <w:sz w:val="18"/>
          <w:szCs w:val="18"/>
          <w:lang w:val="en-GB"/>
        </w:rPr>
        <w:t xml:space="preserve"> </w:t>
      </w:r>
      <w:r w:rsidR="00AC77C3" w:rsidRPr="004F52E1">
        <w:rPr>
          <w:rFonts w:ascii="Arial" w:hAnsi="Arial" w:cs="Arial"/>
          <w:spacing w:val="-4"/>
          <w:sz w:val="18"/>
          <w:szCs w:val="18"/>
        </w:rPr>
        <w:t>(the “Company”) is incorporated</w:t>
      </w:r>
      <w:r w:rsidR="00AC77C3" w:rsidRPr="004F52E1">
        <w:rPr>
          <w:rFonts w:ascii="Arial" w:hAnsi="Arial" w:cs="Arial"/>
          <w:spacing w:val="-2"/>
          <w:sz w:val="18"/>
          <w:szCs w:val="18"/>
        </w:rPr>
        <w:t xml:space="preserve"> and resident in Thailand</w:t>
      </w:r>
      <w:r w:rsidR="007C6CF8" w:rsidRPr="004F52E1">
        <w:rPr>
          <w:rFonts w:ascii="Arial" w:hAnsi="Arial" w:cs="Arial"/>
          <w:spacing w:val="-2"/>
          <w:sz w:val="18"/>
          <w:szCs w:val="18"/>
        </w:rPr>
        <w:t>,</w:t>
      </w:r>
      <w:r w:rsidR="00B34AC7" w:rsidRPr="004F52E1">
        <w:rPr>
          <w:rFonts w:ascii="Arial" w:hAnsi="Arial" w:cs="Arial"/>
          <w:spacing w:val="-2"/>
          <w:sz w:val="18"/>
          <w:szCs w:val="18"/>
        </w:rPr>
        <w:t xml:space="preserve"> a public limited company which is listed on </w:t>
      </w:r>
      <w:r w:rsidR="00B34AC7" w:rsidRPr="004F52E1">
        <w:rPr>
          <w:rFonts w:ascii="Arial" w:hAnsi="Arial" w:cs="Arial"/>
          <w:sz w:val="18"/>
          <w:szCs w:val="18"/>
        </w:rPr>
        <w:t>the Market for Alternative Investment (MAI)</w:t>
      </w:r>
      <w:r w:rsidR="00AC77C3" w:rsidRPr="004F52E1">
        <w:rPr>
          <w:rFonts w:ascii="Arial" w:hAnsi="Arial" w:cs="Arial"/>
          <w:spacing w:val="-2"/>
          <w:sz w:val="18"/>
          <w:szCs w:val="18"/>
        </w:rPr>
        <w:t>.</w:t>
      </w:r>
      <w:r w:rsidR="00B34AC7" w:rsidRPr="004F52E1">
        <w:rPr>
          <w:rFonts w:ascii="Arial" w:hAnsi="Arial" w:cs="Arial"/>
          <w:spacing w:val="-2"/>
          <w:sz w:val="18"/>
          <w:szCs w:val="18"/>
          <w:cs/>
        </w:rPr>
        <w:t xml:space="preserve"> </w:t>
      </w:r>
    </w:p>
    <w:p w14:paraId="353F8987" w14:textId="77777777" w:rsidR="00B34AC7" w:rsidRPr="004F52E1" w:rsidRDefault="00B34AC7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</w:p>
    <w:p w14:paraId="2A7A5D20" w14:textId="73EBB9B0" w:rsidR="00AC77C3" w:rsidRPr="004F52E1" w:rsidRDefault="00AC77C3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  <w:r w:rsidRPr="004F52E1">
        <w:rPr>
          <w:rFonts w:ascii="Arial" w:hAnsi="Arial" w:cs="Arial"/>
          <w:spacing w:val="-2"/>
          <w:sz w:val="18"/>
          <w:szCs w:val="18"/>
        </w:rPr>
        <w:t>The address of the Company’s registered office is as follows:</w:t>
      </w:r>
    </w:p>
    <w:p w14:paraId="335357B0" w14:textId="77777777" w:rsidR="00AC77C3" w:rsidRPr="004F52E1" w:rsidRDefault="00AC77C3" w:rsidP="0039471A">
      <w:pPr>
        <w:pStyle w:val="Header"/>
        <w:tabs>
          <w:tab w:val="left" w:pos="3120"/>
        </w:tabs>
        <w:ind w:left="547"/>
        <w:jc w:val="both"/>
        <w:rPr>
          <w:rFonts w:ascii="Arial" w:hAnsi="Arial" w:cs="Arial"/>
          <w:spacing w:val="-2"/>
          <w:sz w:val="18"/>
          <w:szCs w:val="18"/>
        </w:rPr>
      </w:pPr>
    </w:p>
    <w:p w14:paraId="1F57C438" w14:textId="259F2229" w:rsidR="00AC77C3" w:rsidRPr="004F52E1" w:rsidRDefault="00F56847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  <w:r w:rsidRPr="004F52E1">
        <w:rPr>
          <w:rFonts w:ascii="Arial" w:hAnsi="Arial" w:cs="Arial"/>
          <w:spacing w:val="-2"/>
          <w:sz w:val="18"/>
          <w:szCs w:val="18"/>
          <w:lang w:val="en-GB"/>
        </w:rPr>
        <w:t>99</w:t>
      </w:r>
      <w:r w:rsidR="00D42E55" w:rsidRPr="004F52E1">
        <w:rPr>
          <w:rFonts w:ascii="Arial" w:hAnsi="Arial" w:cs="Arial"/>
          <w:spacing w:val="-2"/>
          <w:sz w:val="18"/>
          <w:szCs w:val="18"/>
        </w:rPr>
        <w:t>/</w:t>
      </w:r>
      <w:r w:rsidRPr="004F52E1">
        <w:rPr>
          <w:rFonts w:ascii="Arial" w:hAnsi="Arial" w:cs="Arial"/>
          <w:spacing w:val="-2"/>
          <w:sz w:val="18"/>
          <w:szCs w:val="18"/>
          <w:lang w:val="en-GB"/>
        </w:rPr>
        <w:t>9</w:t>
      </w:r>
      <w:r w:rsidR="00D42E55" w:rsidRPr="004F52E1">
        <w:rPr>
          <w:rFonts w:ascii="Arial" w:hAnsi="Arial" w:cs="Arial"/>
          <w:spacing w:val="-2"/>
          <w:sz w:val="18"/>
          <w:szCs w:val="18"/>
        </w:rPr>
        <w:t xml:space="preserve"> </w:t>
      </w:r>
      <w:r w:rsidRPr="004F52E1">
        <w:rPr>
          <w:rFonts w:ascii="Arial" w:hAnsi="Arial" w:cs="Arial"/>
          <w:spacing w:val="-2"/>
          <w:sz w:val="18"/>
          <w:szCs w:val="18"/>
          <w:lang w:val="en-GB"/>
        </w:rPr>
        <w:t>12</w:t>
      </w:r>
      <w:proofErr w:type="spellStart"/>
      <w:r w:rsidR="007D4084" w:rsidRPr="004F52E1">
        <w:rPr>
          <w:rFonts w:ascii="Arial" w:hAnsi="Arial" w:cs="Arial"/>
          <w:spacing w:val="-2"/>
          <w:sz w:val="18"/>
          <w:szCs w:val="18"/>
          <w:vertAlign w:val="superscript"/>
        </w:rPr>
        <w:t>th</w:t>
      </w:r>
      <w:proofErr w:type="spellEnd"/>
      <w:r w:rsidR="00275F45" w:rsidRPr="004F52E1">
        <w:rPr>
          <w:rFonts w:ascii="Arial" w:hAnsi="Arial" w:cs="Arial"/>
          <w:spacing w:val="-2"/>
          <w:sz w:val="18"/>
          <w:szCs w:val="18"/>
        </w:rPr>
        <w:t xml:space="preserve"> </w:t>
      </w:r>
      <w:r w:rsidR="007D4084" w:rsidRPr="004F52E1">
        <w:rPr>
          <w:rFonts w:ascii="Arial" w:hAnsi="Arial" w:cs="Arial"/>
          <w:spacing w:val="-2"/>
          <w:sz w:val="18"/>
          <w:szCs w:val="18"/>
        </w:rPr>
        <w:t xml:space="preserve">Floor </w:t>
      </w:r>
      <w:r w:rsidR="00D42E55" w:rsidRPr="004F52E1">
        <w:rPr>
          <w:rFonts w:ascii="Arial" w:hAnsi="Arial" w:cs="Arial"/>
          <w:spacing w:val="-2"/>
          <w:sz w:val="18"/>
          <w:szCs w:val="18"/>
        </w:rPr>
        <w:t xml:space="preserve">Unit </w:t>
      </w:r>
      <w:r w:rsidRPr="004F52E1">
        <w:rPr>
          <w:rFonts w:ascii="Arial" w:hAnsi="Arial" w:cs="Arial"/>
          <w:spacing w:val="-2"/>
          <w:sz w:val="18"/>
          <w:szCs w:val="18"/>
          <w:lang w:val="en-GB"/>
        </w:rPr>
        <w:t>1204</w:t>
      </w:r>
      <w:r w:rsidR="00D42E55" w:rsidRPr="004F52E1">
        <w:rPr>
          <w:rFonts w:ascii="Arial" w:hAnsi="Arial" w:cs="Arial"/>
          <w:spacing w:val="-2"/>
          <w:sz w:val="18"/>
          <w:szCs w:val="18"/>
        </w:rPr>
        <w:t>-</w:t>
      </w:r>
      <w:r w:rsidRPr="004F52E1">
        <w:rPr>
          <w:rFonts w:ascii="Arial" w:hAnsi="Arial" w:cs="Arial"/>
          <w:spacing w:val="-2"/>
          <w:sz w:val="18"/>
          <w:szCs w:val="18"/>
          <w:lang w:val="en-GB"/>
        </w:rPr>
        <w:t>5</w:t>
      </w:r>
      <w:r w:rsidR="00D42E55" w:rsidRPr="004F52E1">
        <w:rPr>
          <w:rFonts w:ascii="Arial" w:hAnsi="Arial" w:cs="Arial"/>
          <w:spacing w:val="-2"/>
          <w:sz w:val="18"/>
          <w:szCs w:val="18"/>
        </w:rPr>
        <w:t xml:space="preserve"> </w:t>
      </w:r>
      <w:r w:rsidR="007D4084" w:rsidRPr="004F52E1">
        <w:rPr>
          <w:rFonts w:ascii="Arial" w:hAnsi="Arial" w:cs="Arial"/>
          <w:spacing w:val="-2"/>
          <w:sz w:val="18"/>
          <w:szCs w:val="18"/>
        </w:rPr>
        <w:t xml:space="preserve">Moo </w:t>
      </w:r>
      <w:r w:rsidRPr="004F52E1">
        <w:rPr>
          <w:rFonts w:ascii="Arial" w:hAnsi="Arial" w:cs="Arial"/>
          <w:spacing w:val="-2"/>
          <w:sz w:val="18"/>
          <w:szCs w:val="18"/>
          <w:lang w:val="en-GB"/>
        </w:rPr>
        <w:t>2</w:t>
      </w:r>
      <w:r w:rsidR="007D4084" w:rsidRPr="004F52E1">
        <w:rPr>
          <w:rFonts w:ascii="Arial" w:hAnsi="Arial" w:cs="Arial"/>
          <w:spacing w:val="-2"/>
          <w:sz w:val="18"/>
          <w:szCs w:val="18"/>
        </w:rPr>
        <w:t xml:space="preserve"> </w:t>
      </w:r>
      <w:proofErr w:type="spellStart"/>
      <w:r w:rsidR="00D42E55" w:rsidRPr="004F52E1">
        <w:rPr>
          <w:rFonts w:ascii="Arial" w:hAnsi="Arial" w:cs="Arial"/>
          <w:spacing w:val="-2"/>
          <w:sz w:val="18"/>
          <w:szCs w:val="18"/>
        </w:rPr>
        <w:t>Chaengwattana</w:t>
      </w:r>
      <w:proofErr w:type="spellEnd"/>
      <w:r w:rsidR="00D42E55" w:rsidRPr="004F52E1">
        <w:rPr>
          <w:rFonts w:ascii="Arial" w:hAnsi="Arial" w:cs="Arial"/>
          <w:spacing w:val="-2"/>
          <w:sz w:val="18"/>
          <w:szCs w:val="18"/>
        </w:rPr>
        <w:t xml:space="preserve"> R</w:t>
      </w:r>
      <w:r w:rsidR="003711B6" w:rsidRPr="004F52E1">
        <w:rPr>
          <w:rFonts w:ascii="Arial" w:hAnsi="Arial" w:cs="Arial"/>
          <w:spacing w:val="-2"/>
          <w:sz w:val="18"/>
          <w:szCs w:val="18"/>
        </w:rPr>
        <w:t>oa</w:t>
      </w:r>
      <w:r w:rsidR="00D42E55" w:rsidRPr="004F52E1">
        <w:rPr>
          <w:rFonts w:ascii="Arial" w:hAnsi="Arial" w:cs="Arial"/>
          <w:spacing w:val="-2"/>
          <w:sz w:val="18"/>
          <w:szCs w:val="18"/>
        </w:rPr>
        <w:t xml:space="preserve">d, </w:t>
      </w:r>
      <w:proofErr w:type="spellStart"/>
      <w:r w:rsidR="00D42E55" w:rsidRPr="004F52E1">
        <w:rPr>
          <w:rFonts w:ascii="Arial" w:hAnsi="Arial" w:cs="Arial"/>
          <w:spacing w:val="-2"/>
          <w:sz w:val="18"/>
          <w:szCs w:val="18"/>
        </w:rPr>
        <w:t>Bangtalad</w:t>
      </w:r>
      <w:proofErr w:type="spellEnd"/>
      <w:r w:rsidR="00D42E55" w:rsidRPr="004F52E1">
        <w:rPr>
          <w:rFonts w:ascii="Arial" w:hAnsi="Arial" w:cs="Arial"/>
          <w:spacing w:val="-2"/>
          <w:sz w:val="18"/>
          <w:szCs w:val="18"/>
        </w:rPr>
        <w:t xml:space="preserve">, </w:t>
      </w:r>
      <w:proofErr w:type="spellStart"/>
      <w:r w:rsidR="00D42E55" w:rsidRPr="004F52E1">
        <w:rPr>
          <w:rFonts w:ascii="Arial" w:hAnsi="Arial" w:cs="Arial"/>
          <w:spacing w:val="-2"/>
          <w:sz w:val="18"/>
          <w:szCs w:val="18"/>
        </w:rPr>
        <w:t>Pakkret</w:t>
      </w:r>
      <w:proofErr w:type="spellEnd"/>
      <w:r w:rsidR="00D42E55" w:rsidRPr="004F52E1">
        <w:rPr>
          <w:rFonts w:ascii="Arial" w:hAnsi="Arial" w:cs="Arial"/>
          <w:spacing w:val="-2"/>
          <w:sz w:val="18"/>
          <w:szCs w:val="18"/>
        </w:rPr>
        <w:t>, Nonthaburi.</w:t>
      </w:r>
    </w:p>
    <w:p w14:paraId="050F648D" w14:textId="77777777" w:rsidR="00AC77C3" w:rsidRPr="004F52E1" w:rsidRDefault="00AC77C3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</w:p>
    <w:p w14:paraId="3A911E49" w14:textId="77777777" w:rsidR="00AC77C3" w:rsidRPr="004F52E1" w:rsidRDefault="00AC77C3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  <w:r w:rsidRPr="004F52E1">
        <w:rPr>
          <w:rFonts w:ascii="Arial" w:hAnsi="Arial" w:cs="Arial"/>
          <w:spacing w:val="-2"/>
          <w:sz w:val="18"/>
          <w:szCs w:val="18"/>
        </w:rPr>
        <w:t>For reporting purposes, the Company and its subsidiaries are referred to as “the Group”.</w:t>
      </w:r>
    </w:p>
    <w:p w14:paraId="6C439EAC" w14:textId="77777777" w:rsidR="00AC77C3" w:rsidRPr="004F52E1" w:rsidRDefault="00AC77C3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</w:p>
    <w:p w14:paraId="792B299D" w14:textId="5A197E64" w:rsidR="00AC77C3" w:rsidRPr="004F52E1" w:rsidRDefault="00AC77C3" w:rsidP="0039471A">
      <w:pPr>
        <w:pStyle w:val="Header"/>
        <w:ind w:left="547"/>
        <w:jc w:val="both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pacing w:val="-4"/>
          <w:sz w:val="18"/>
          <w:szCs w:val="18"/>
        </w:rPr>
        <w:t xml:space="preserve">The Group is principally engaged in the business </w:t>
      </w:r>
      <w:r w:rsidR="00362A0E" w:rsidRPr="004F52E1">
        <w:rPr>
          <w:rFonts w:ascii="Arial" w:hAnsi="Arial" w:cs="Arial"/>
          <w:spacing w:val="-4"/>
          <w:sz w:val="18"/>
          <w:szCs w:val="18"/>
        </w:rPr>
        <w:t>providing digital content via telecommunication channels</w:t>
      </w:r>
      <w:r w:rsidRPr="004F52E1">
        <w:rPr>
          <w:rFonts w:ascii="Arial" w:hAnsi="Arial" w:cs="Arial"/>
          <w:spacing w:val="-4"/>
          <w:sz w:val="18"/>
          <w:szCs w:val="18"/>
        </w:rPr>
        <w:t xml:space="preserve">, </w:t>
      </w:r>
      <w:r w:rsidR="00362A0E" w:rsidRPr="004F52E1">
        <w:rPr>
          <w:rFonts w:ascii="Arial" w:hAnsi="Arial" w:cs="Arial"/>
          <w:spacing w:val="-4"/>
          <w:sz w:val="18"/>
          <w:szCs w:val="18"/>
        </w:rPr>
        <w:t>providing</w:t>
      </w:r>
      <w:r w:rsidR="00362A0E" w:rsidRPr="004F52E1">
        <w:rPr>
          <w:rFonts w:ascii="Arial" w:hAnsi="Arial" w:cs="Arial"/>
          <w:sz w:val="18"/>
          <w:szCs w:val="18"/>
        </w:rPr>
        <w:t xml:space="preserve"> </w:t>
      </w:r>
      <w:r w:rsidR="00362A0E" w:rsidRPr="004F52E1">
        <w:rPr>
          <w:rFonts w:ascii="Arial" w:hAnsi="Arial" w:cs="Arial"/>
          <w:spacing w:val="-4"/>
          <w:sz w:val="18"/>
          <w:szCs w:val="18"/>
        </w:rPr>
        <w:t xml:space="preserve">information technology solutions for electronic </w:t>
      </w:r>
      <w:proofErr w:type="gramStart"/>
      <w:r w:rsidR="00362A0E" w:rsidRPr="004F52E1">
        <w:rPr>
          <w:rFonts w:ascii="Arial" w:hAnsi="Arial" w:cs="Arial"/>
          <w:spacing w:val="-4"/>
          <w:sz w:val="18"/>
          <w:szCs w:val="18"/>
        </w:rPr>
        <w:t>device</w:t>
      </w:r>
      <w:r w:rsidRPr="004F52E1">
        <w:rPr>
          <w:rFonts w:ascii="Arial" w:hAnsi="Arial" w:cs="Arial"/>
          <w:spacing w:val="-4"/>
          <w:sz w:val="18"/>
          <w:szCs w:val="18"/>
        </w:rPr>
        <w:t>s</w:t>
      </w:r>
      <w:proofErr w:type="gramEnd"/>
      <w:r w:rsidRPr="004F52E1">
        <w:rPr>
          <w:rFonts w:ascii="Arial" w:hAnsi="Arial" w:cs="Arial"/>
          <w:spacing w:val="-4"/>
          <w:sz w:val="18"/>
          <w:szCs w:val="18"/>
        </w:rPr>
        <w:t xml:space="preserve"> and </w:t>
      </w:r>
      <w:r w:rsidR="00362A0E" w:rsidRPr="004F52E1">
        <w:rPr>
          <w:rFonts w:ascii="Arial" w:hAnsi="Arial" w:cs="Arial"/>
          <w:spacing w:val="-4"/>
          <w:sz w:val="18"/>
          <w:szCs w:val="18"/>
        </w:rPr>
        <w:t>providing online advertising for products and services</w:t>
      </w:r>
      <w:r w:rsidRPr="004F52E1">
        <w:rPr>
          <w:rFonts w:ascii="Arial" w:hAnsi="Arial" w:cs="Arial"/>
          <w:spacing w:val="-4"/>
          <w:sz w:val="18"/>
          <w:szCs w:val="18"/>
        </w:rPr>
        <w:t>.</w:t>
      </w:r>
    </w:p>
    <w:p w14:paraId="59557660" w14:textId="77777777" w:rsidR="00AC77C3" w:rsidRPr="004F52E1" w:rsidRDefault="00AC77C3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</w:p>
    <w:p w14:paraId="3EAB26B4" w14:textId="77777777" w:rsidR="00CA5AD1" w:rsidRPr="004F52E1" w:rsidRDefault="00CA5AD1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  <w:r w:rsidRPr="004F52E1">
        <w:rPr>
          <w:rFonts w:ascii="Arial" w:hAnsi="Arial" w:cs="Arial"/>
          <w:spacing w:val="-2"/>
          <w:sz w:val="18"/>
          <w:szCs w:val="18"/>
        </w:rPr>
        <w:t>The interim consolidated and separate financial information are presented in Thai Baht, unless otherwise stated.</w:t>
      </w:r>
    </w:p>
    <w:p w14:paraId="46F89B76" w14:textId="77777777" w:rsidR="00CA5AD1" w:rsidRPr="004F52E1" w:rsidRDefault="00CA5AD1" w:rsidP="0039471A">
      <w:pPr>
        <w:pStyle w:val="Header"/>
        <w:ind w:left="547"/>
        <w:jc w:val="both"/>
        <w:rPr>
          <w:rFonts w:ascii="Arial" w:hAnsi="Arial" w:cs="Arial"/>
          <w:spacing w:val="-2"/>
          <w:sz w:val="18"/>
          <w:szCs w:val="18"/>
        </w:rPr>
      </w:pPr>
    </w:p>
    <w:p w14:paraId="50A04C76" w14:textId="61E6722A" w:rsidR="00E4220D" w:rsidRPr="004F52E1" w:rsidRDefault="00877F34" w:rsidP="0039471A">
      <w:pPr>
        <w:ind w:left="547"/>
        <w:jc w:val="both"/>
        <w:rPr>
          <w:rFonts w:ascii="Arial" w:hAnsi="Arial" w:cs="Arial"/>
          <w:sz w:val="18"/>
          <w:szCs w:val="18"/>
          <w:lang w:val="en-GB" w:eastAsia="en-GB"/>
        </w:rPr>
      </w:pPr>
      <w:r w:rsidRPr="004F52E1">
        <w:rPr>
          <w:rFonts w:ascii="Arial" w:hAnsi="Arial" w:cs="Arial"/>
          <w:sz w:val="18"/>
          <w:szCs w:val="18"/>
          <w:lang w:val="en-GB" w:eastAsia="en-GB"/>
        </w:rPr>
        <w:t>This interim consolidated and separate financial information has been reviewed, not audited.</w:t>
      </w:r>
    </w:p>
    <w:p w14:paraId="60B695B0" w14:textId="77777777" w:rsidR="00877F34" w:rsidRPr="004F52E1" w:rsidRDefault="00877F34" w:rsidP="0039471A">
      <w:pPr>
        <w:ind w:left="547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14:paraId="4153D5C8" w14:textId="77777777" w:rsidR="00877F34" w:rsidRPr="004F52E1" w:rsidRDefault="00877F34" w:rsidP="0039471A">
      <w:pPr>
        <w:ind w:left="547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14:paraId="35BEA381" w14:textId="15FD6F9D" w:rsidR="0089418B" w:rsidRPr="004F52E1" w:rsidRDefault="0089418B" w:rsidP="0089418B">
      <w:pPr>
        <w:ind w:left="540" w:hanging="532"/>
        <w:rPr>
          <w:rFonts w:ascii="Arial" w:hAnsi="Arial" w:cs="Arial"/>
          <w:b/>
          <w:bCs/>
          <w:sz w:val="18"/>
          <w:szCs w:val="18"/>
          <w:lang w:val="en-GB"/>
        </w:rPr>
      </w:pPr>
      <w:bookmarkStart w:id="0" w:name="_Toc68888233"/>
      <w:r w:rsidRPr="004F52E1">
        <w:rPr>
          <w:rFonts w:ascii="Arial" w:hAnsi="Arial" w:cs="Arial"/>
          <w:b/>
          <w:bCs/>
          <w:sz w:val="18"/>
          <w:szCs w:val="18"/>
          <w:lang w:val="en-GB"/>
        </w:rPr>
        <w:t>2</w:t>
      </w:r>
      <w:r w:rsidRPr="004F52E1">
        <w:rPr>
          <w:rFonts w:ascii="Arial" w:hAnsi="Arial" w:cs="Arial"/>
          <w:b/>
          <w:bCs/>
          <w:sz w:val="18"/>
          <w:szCs w:val="18"/>
          <w:lang w:val="en-GB"/>
        </w:rPr>
        <w:tab/>
        <w:t>Significant events during the current period</w:t>
      </w:r>
      <w:bookmarkEnd w:id="0"/>
    </w:p>
    <w:p w14:paraId="4921EE0A" w14:textId="77777777" w:rsidR="0089418B" w:rsidRPr="004F52E1" w:rsidRDefault="0089418B" w:rsidP="005D1821">
      <w:pPr>
        <w:ind w:left="547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14:paraId="1A722BCE" w14:textId="21D8F5DF" w:rsidR="0089418B" w:rsidRPr="004F52E1" w:rsidRDefault="0089418B" w:rsidP="005D1821">
      <w:pPr>
        <w:ind w:left="547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14:paraId="1B5D325F" w14:textId="3F41F171" w:rsidR="00667964" w:rsidRPr="004F52E1" w:rsidRDefault="00667964" w:rsidP="005D1821">
      <w:pPr>
        <w:ind w:left="547"/>
        <w:jc w:val="both"/>
        <w:rPr>
          <w:rFonts w:ascii="Arial" w:eastAsia="Cordia New" w:hAnsi="Arial" w:cs="Arial"/>
          <w:sz w:val="18"/>
          <w:szCs w:val="18"/>
        </w:rPr>
      </w:pPr>
      <w:r w:rsidRPr="004F52E1">
        <w:rPr>
          <w:rFonts w:ascii="Arial" w:eastAsia="Cordia New" w:hAnsi="Arial" w:cs="Arial"/>
          <w:spacing w:val="-6"/>
          <w:sz w:val="18"/>
          <w:szCs w:val="18"/>
        </w:rPr>
        <w:t>During 12-14 May 2021, the Company</w:t>
      </w:r>
      <w:r w:rsidR="00D52ABD" w:rsidRPr="004F52E1">
        <w:rPr>
          <w:rFonts w:ascii="Arial" w:eastAsia="Cordia New" w:hAnsi="Arial" w:cs="Arial"/>
          <w:spacing w:val="-6"/>
          <w:sz w:val="18"/>
          <w:szCs w:val="18"/>
          <w:cs/>
        </w:rPr>
        <w:t xml:space="preserve"> </w:t>
      </w:r>
      <w:r w:rsidR="00D52ABD" w:rsidRPr="004F52E1">
        <w:rPr>
          <w:rFonts w:ascii="Arial" w:eastAsia="Cordia New" w:hAnsi="Arial" w:cs="Arial"/>
          <w:spacing w:val="-6"/>
          <w:sz w:val="18"/>
          <w:szCs w:val="18"/>
          <w:lang w:val="en-GB"/>
        </w:rPr>
        <w:t>made an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 initial public offer</w:t>
      </w:r>
      <w:r w:rsidR="00D52ABD" w:rsidRPr="004F52E1">
        <w:rPr>
          <w:rFonts w:ascii="Arial" w:hAnsi="Arial" w:cs="Arial"/>
          <w:spacing w:val="-6"/>
          <w:sz w:val="18"/>
          <w:szCs w:val="18"/>
        </w:rPr>
        <w:t>ing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 of 40,000,000 </w:t>
      </w:r>
      <w:r w:rsidR="00D52ABD" w:rsidRPr="004F52E1">
        <w:rPr>
          <w:rFonts w:ascii="Arial" w:hAnsi="Arial" w:cs="Arial"/>
          <w:spacing w:val="-6"/>
          <w:sz w:val="18"/>
          <w:szCs w:val="18"/>
        </w:rPr>
        <w:t xml:space="preserve">ordinary shares </w:t>
      </w:r>
      <w:r w:rsidRPr="004F52E1">
        <w:rPr>
          <w:rFonts w:ascii="Arial" w:hAnsi="Arial" w:cs="Arial"/>
          <w:spacing w:val="-6"/>
          <w:sz w:val="18"/>
          <w:szCs w:val="18"/>
        </w:rPr>
        <w:t>with a par value</w:t>
      </w:r>
      <w:r w:rsidRPr="004F52E1">
        <w:rPr>
          <w:rFonts w:ascii="Arial" w:hAnsi="Arial" w:cs="Arial"/>
          <w:sz w:val="18"/>
          <w:szCs w:val="18"/>
        </w:rPr>
        <w:t xml:space="preserve"> of </w:t>
      </w:r>
      <w:r w:rsidRPr="00B710EC">
        <w:rPr>
          <w:rFonts w:ascii="Arial" w:hAnsi="Arial" w:cs="Arial"/>
          <w:spacing w:val="-4"/>
          <w:sz w:val="18"/>
          <w:szCs w:val="18"/>
        </w:rPr>
        <w:t>Baht 0.50 per share</w:t>
      </w:r>
      <w:r w:rsidR="00D52ABD" w:rsidRPr="00B710EC">
        <w:rPr>
          <w:rFonts w:ascii="Arial" w:hAnsi="Arial" w:cs="Arial"/>
          <w:spacing w:val="-4"/>
          <w:sz w:val="18"/>
          <w:szCs w:val="18"/>
        </w:rPr>
        <w:t>,</w:t>
      </w:r>
      <w:r w:rsidRPr="00B710EC">
        <w:rPr>
          <w:rFonts w:ascii="Arial" w:hAnsi="Arial" w:cs="Arial"/>
          <w:spacing w:val="-4"/>
          <w:sz w:val="18"/>
          <w:szCs w:val="18"/>
        </w:rPr>
        <w:t xml:space="preserve"> offering </w:t>
      </w:r>
      <w:r w:rsidR="00D52ABD" w:rsidRPr="00B710EC">
        <w:rPr>
          <w:rFonts w:ascii="Arial" w:hAnsi="Arial" w:cs="Arial"/>
          <w:spacing w:val="-4"/>
          <w:sz w:val="18"/>
          <w:szCs w:val="18"/>
        </w:rPr>
        <w:t xml:space="preserve">the </w:t>
      </w:r>
      <w:r w:rsidRPr="00B710EC">
        <w:rPr>
          <w:rFonts w:ascii="Arial" w:hAnsi="Arial" w:cs="Arial"/>
          <w:spacing w:val="-4"/>
          <w:sz w:val="18"/>
          <w:szCs w:val="18"/>
        </w:rPr>
        <w:t>price of Baht 11</w:t>
      </w:r>
      <w:r w:rsidR="00D52ABD" w:rsidRPr="00B710EC">
        <w:rPr>
          <w:rFonts w:ascii="Arial" w:hAnsi="Arial" w:cs="Arial"/>
          <w:spacing w:val="-4"/>
          <w:sz w:val="18"/>
          <w:szCs w:val="18"/>
        </w:rPr>
        <w:t>.00</w:t>
      </w:r>
      <w:r w:rsidRPr="00B710EC">
        <w:rPr>
          <w:rFonts w:ascii="Arial" w:hAnsi="Arial" w:cs="Arial"/>
          <w:spacing w:val="-4"/>
          <w:sz w:val="18"/>
          <w:szCs w:val="18"/>
        </w:rPr>
        <w:t xml:space="preserve"> per share, totaling Baht 440,000,000.</w:t>
      </w:r>
      <w:r w:rsidR="00D52ABD" w:rsidRPr="00B710EC">
        <w:rPr>
          <w:rFonts w:ascii="Arial" w:hAnsi="Arial" w:cs="Arial"/>
          <w:spacing w:val="-4"/>
          <w:sz w:val="18"/>
          <w:szCs w:val="18"/>
        </w:rPr>
        <w:t xml:space="preserve"> </w:t>
      </w:r>
      <w:r w:rsidRPr="00B710EC">
        <w:rPr>
          <w:rFonts w:ascii="Arial" w:eastAsia="Cordia New" w:hAnsi="Arial" w:cs="Arial"/>
          <w:spacing w:val="-4"/>
          <w:sz w:val="18"/>
          <w:szCs w:val="18"/>
        </w:rPr>
        <w:t>The Company registered</w:t>
      </w:r>
      <w:r w:rsidRPr="004F52E1">
        <w:rPr>
          <w:rFonts w:ascii="Arial" w:eastAsia="Cordia New" w:hAnsi="Arial" w:cs="Arial"/>
          <w:spacing w:val="-6"/>
          <w:sz w:val="18"/>
          <w:szCs w:val="18"/>
        </w:rPr>
        <w:t xml:space="preserve"> the increased share capital with the Ministry of Commerce on 17 May 2021. </w:t>
      </w:r>
      <w:r w:rsidRPr="004F52E1">
        <w:rPr>
          <w:rFonts w:ascii="Arial" w:hAnsi="Arial" w:cs="Arial"/>
          <w:spacing w:val="-6"/>
          <w:sz w:val="18"/>
          <w:szCs w:val="18"/>
        </w:rPr>
        <w:t>The Company’s</w:t>
      </w:r>
      <w:r w:rsidRPr="004F52E1">
        <w:rPr>
          <w:rFonts w:ascii="Arial" w:hAnsi="Arial" w:cs="Arial"/>
          <w:sz w:val="18"/>
          <w:szCs w:val="18"/>
        </w:rPr>
        <w:t xml:space="preserve"> ordinary shares </w:t>
      </w:r>
      <w:r w:rsidR="00D52ABD" w:rsidRPr="004F52E1">
        <w:rPr>
          <w:rFonts w:ascii="Arial" w:hAnsi="Arial" w:cs="Arial"/>
          <w:sz w:val="18"/>
          <w:szCs w:val="18"/>
        </w:rPr>
        <w:t>has started trading</w:t>
      </w:r>
      <w:r w:rsidRPr="004F52E1">
        <w:rPr>
          <w:rFonts w:ascii="Arial" w:hAnsi="Arial" w:cs="Arial"/>
          <w:sz w:val="18"/>
          <w:szCs w:val="18"/>
        </w:rPr>
        <w:t xml:space="preserve"> in the Market for Alternative Investment (MAI) </w:t>
      </w:r>
      <w:r w:rsidR="00D52ABD" w:rsidRPr="004F52E1">
        <w:rPr>
          <w:rFonts w:ascii="Arial" w:eastAsia="Cordia New" w:hAnsi="Arial" w:cs="Arial"/>
          <w:sz w:val="18"/>
          <w:szCs w:val="18"/>
        </w:rPr>
        <w:t>since</w:t>
      </w:r>
      <w:r w:rsidRPr="004F52E1">
        <w:rPr>
          <w:rFonts w:ascii="Arial" w:eastAsia="Cordia New" w:hAnsi="Arial" w:cs="Arial"/>
          <w:sz w:val="18"/>
          <w:szCs w:val="18"/>
        </w:rPr>
        <w:t xml:space="preserve"> 20 May 2021</w:t>
      </w:r>
      <w:r w:rsidRPr="004F52E1">
        <w:rPr>
          <w:rFonts w:ascii="Arial" w:eastAsia="Cordia New" w:hAnsi="Arial" w:cs="Arial"/>
          <w:sz w:val="18"/>
          <w:szCs w:val="18"/>
          <w:cs/>
        </w:rPr>
        <w:t>.</w:t>
      </w:r>
    </w:p>
    <w:p w14:paraId="6C80BCD4" w14:textId="77777777" w:rsidR="00667964" w:rsidRPr="004F52E1" w:rsidRDefault="00667964" w:rsidP="0089418B">
      <w:pPr>
        <w:ind w:left="540"/>
        <w:jc w:val="both"/>
        <w:rPr>
          <w:rFonts w:ascii="Arial" w:hAnsi="Arial" w:cs="Arial"/>
          <w:spacing w:val="-4"/>
          <w:sz w:val="18"/>
          <w:szCs w:val="18"/>
          <w:lang w:val="en-GB"/>
        </w:rPr>
      </w:pPr>
    </w:p>
    <w:p w14:paraId="20AB5A24" w14:textId="0FD799B6" w:rsidR="00C1542E" w:rsidRPr="004F52E1" w:rsidRDefault="00C1542E" w:rsidP="0039471A">
      <w:pPr>
        <w:ind w:left="547"/>
        <w:jc w:val="both"/>
        <w:rPr>
          <w:rFonts w:ascii="Arial" w:hAnsi="Arial" w:cs="Arial"/>
          <w:sz w:val="18"/>
          <w:szCs w:val="18"/>
          <w:lang w:val="en-GB"/>
        </w:rPr>
      </w:pPr>
    </w:p>
    <w:p w14:paraId="1495A3F4" w14:textId="16A0E28D" w:rsidR="00946280" w:rsidRPr="004F52E1" w:rsidRDefault="00E25733" w:rsidP="00946280">
      <w:pPr>
        <w:ind w:left="540" w:hanging="532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3</w:t>
      </w:r>
      <w:r w:rsidR="00946280" w:rsidRPr="004F52E1">
        <w:rPr>
          <w:rFonts w:ascii="Arial" w:hAnsi="Arial" w:cs="Arial"/>
          <w:b/>
          <w:bCs/>
          <w:sz w:val="18"/>
          <w:szCs w:val="18"/>
        </w:rPr>
        <w:tab/>
        <w:t>Basis of preparation</w:t>
      </w:r>
    </w:p>
    <w:p w14:paraId="1AEBAD66" w14:textId="368F1BCF" w:rsidR="00946280" w:rsidRPr="004F52E1" w:rsidRDefault="00946280" w:rsidP="00F86ECA">
      <w:pPr>
        <w:ind w:left="540"/>
        <w:rPr>
          <w:rFonts w:ascii="Arial" w:hAnsi="Arial" w:cs="Arial"/>
          <w:b/>
          <w:bCs/>
          <w:sz w:val="18"/>
          <w:szCs w:val="18"/>
        </w:rPr>
      </w:pPr>
    </w:p>
    <w:p w14:paraId="2B2AAA5E" w14:textId="77777777" w:rsidR="00F86ECA" w:rsidRPr="004F52E1" w:rsidRDefault="00F86ECA" w:rsidP="00F86ECA">
      <w:pPr>
        <w:ind w:left="540"/>
        <w:rPr>
          <w:rFonts w:ascii="Arial" w:hAnsi="Arial" w:cs="Arial"/>
          <w:b/>
          <w:bCs/>
          <w:sz w:val="18"/>
          <w:szCs w:val="18"/>
        </w:rPr>
      </w:pPr>
    </w:p>
    <w:p w14:paraId="01AA75D9" w14:textId="77777777" w:rsidR="00946280" w:rsidRPr="004F52E1" w:rsidRDefault="00946280" w:rsidP="00F86ECA">
      <w:pPr>
        <w:ind w:left="540"/>
        <w:jc w:val="both"/>
        <w:rPr>
          <w:rFonts w:ascii="Arial" w:hAnsi="Arial" w:cs="Arial"/>
          <w:sz w:val="18"/>
          <w:szCs w:val="18"/>
          <w:lang w:val="en-GB"/>
        </w:rPr>
      </w:pPr>
      <w:r w:rsidRPr="004F52E1">
        <w:rPr>
          <w:rFonts w:ascii="Arial" w:hAnsi="Arial" w:cs="Arial"/>
          <w:sz w:val="18"/>
          <w:szCs w:val="18"/>
          <w:lang w:val="en-GB"/>
        </w:rPr>
        <w:t>This interim financial information has been prepared in accordance with Thai Accounting Standard 34 Interim Financial Reporting and other financial reporting requirements issued under the Securities and Exchange Act.</w:t>
      </w:r>
    </w:p>
    <w:p w14:paraId="0377BB56" w14:textId="77777777" w:rsidR="00946280" w:rsidRPr="004F52E1" w:rsidRDefault="00946280" w:rsidP="00F86ECA">
      <w:pPr>
        <w:ind w:left="540"/>
        <w:jc w:val="both"/>
        <w:rPr>
          <w:rFonts w:ascii="Arial" w:hAnsi="Arial" w:cs="Arial"/>
          <w:sz w:val="18"/>
          <w:szCs w:val="18"/>
          <w:lang w:val="en-GB"/>
        </w:rPr>
      </w:pPr>
    </w:p>
    <w:p w14:paraId="235A79E2" w14:textId="7CA8815C" w:rsidR="00946280" w:rsidRPr="004F52E1" w:rsidRDefault="00946280" w:rsidP="00F86ECA">
      <w:pPr>
        <w:ind w:left="540"/>
        <w:jc w:val="both"/>
        <w:rPr>
          <w:rFonts w:ascii="Arial" w:hAnsi="Arial" w:cs="Arial"/>
          <w:sz w:val="18"/>
          <w:szCs w:val="18"/>
          <w:lang w:val="en-GB"/>
        </w:rPr>
      </w:pPr>
      <w:r w:rsidRPr="004F52E1">
        <w:rPr>
          <w:rFonts w:ascii="Arial" w:hAnsi="Arial" w:cs="Arial"/>
          <w:sz w:val="18"/>
          <w:szCs w:val="18"/>
          <w:lang w:val="en-GB"/>
        </w:rPr>
        <w:t>The interim financial information should be read in conjunction with the annual financial statements for the year ended 31</w:t>
      </w:r>
      <w:r w:rsidRPr="004F52E1">
        <w:rPr>
          <w:rFonts w:ascii="Arial" w:hAnsi="Arial" w:cs="Arial"/>
          <w:sz w:val="18"/>
          <w:szCs w:val="18"/>
          <w:cs/>
          <w:lang w:val="en-GB"/>
        </w:rPr>
        <w:t xml:space="preserve"> </w:t>
      </w:r>
      <w:r w:rsidRPr="004F52E1">
        <w:rPr>
          <w:rFonts w:ascii="Arial" w:hAnsi="Arial" w:cs="Arial"/>
          <w:sz w:val="18"/>
          <w:szCs w:val="18"/>
          <w:lang w:val="en-GB"/>
        </w:rPr>
        <w:t>December 20</w:t>
      </w:r>
      <w:r w:rsidR="00C031C7" w:rsidRPr="004F52E1">
        <w:rPr>
          <w:rFonts w:ascii="Arial" w:hAnsi="Arial" w:cs="Arial"/>
          <w:sz w:val="18"/>
          <w:szCs w:val="18"/>
          <w:lang w:val="en-GB"/>
        </w:rPr>
        <w:t>20</w:t>
      </w:r>
      <w:r w:rsidRPr="004F52E1">
        <w:rPr>
          <w:rFonts w:ascii="Arial" w:hAnsi="Arial" w:cs="Arial"/>
          <w:sz w:val="18"/>
          <w:szCs w:val="18"/>
          <w:lang w:val="en-GB"/>
        </w:rPr>
        <w:t>.</w:t>
      </w:r>
    </w:p>
    <w:p w14:paraId="6102A0F1" w14:textId="77777777" w:rsidR="00946280" w:rsidRPr="004F52E1" w:rsidRDefault="00946280" w:rsidP="00F86ECA">
      <w:pPr>
        <w:ind w:left="540"/>
        <w:jc w:val="both"/>
        <w:rPr>
          <w:rFonts w:ascii="Arial" w:hAnsi="Arial" w:cs="Arial"/>
          <w:sz w:val="18"/>
          <w:szCs w:val="18"/>
          <w:lang w:val="en-GB"/>
        </w:rPr>
      </w:pPr>
    </w:p>
    <w:p w14:paraId="62AC28EA" w14:textId="3CE523F1" w:rsidR="00946280" w:rsidRPr="004F52E1" w:rsidRDefault="00946280" w:rsidP="00B320DC">
      <w:pPr>
        <w:ind w:left="540"/>
        <w:jc w:val="both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sz w:val="18"/>
          <w:szCs w:val="18"/>
          <w:lang w:val="en-GB"/>
        </w:rPr>
        <w:t xml:space="preserve">An English version of the interim financial information has been prepared from the interim financial information </w:t>
      </w:r>
      <w:r w:rsidRPr="004F52E1">
        <w:rPr>
          <w:rFonts w:ascii="Arial" w:hAnsi="Arial" w:cs="Arial"/>
          <w:spacing w:val="-2"/>
          <w:sz w:val="18"/>
          <w:szCs w:val="18"/>
          <w:lang w:val="en-GB"/>
        </w:rPr>
        <w:t>that is in the Thai language. In the event of a conflict or a difference in interpretation between the two languages,</w:t>
      </w:r>
      <w:r w:rsidRPr="004F52E1">
        <w:rPr>
          <w:rFonts w:ascii="Arial" w:hAnsi="Arial" w:cs="Arial"/>
          <w:sz w:val="18"/>
          <w:szCs w:val="18"/>
          <w:lang w:val="en-GB"/>
        </w:rPr>
        <w:t xml:space="preserve"> the Thai language interim financial information shall prevail.</w:t>
      </w:r>
    </w:p>
    <w:p w14:paraId="1AAB0896" w14:textId="77777777" w:rsidR="00946280" w:rsidRPr="004F52E1" w:rsidRDefault="00946280" w:rsidP="00F86ECA">
      <w:pPr>
        <w:ind w:left="540"/>
        <w:rPr>
          <w:rFonts w:ascii="Arial" w:hAnsi="Arial" w:cs="Arial"/>
          <w:sz w:val="18"/>
          <w:szCs w:val="18"/>
        </w:rPr>
      </w:pPr>
    </w:p>
    <w:p w14:paraId="02DB8FFF" w14:textId="77777777" w:rsidR="00946280" w:rsidRPr="004F52E1" w:rsidRDefault="00946280" w:rsidP="00F86ECA">
      <w:pPr>
        <w:ind w:left="540"/>
        <w:jc w:val="both"/>
        <w:rPr>
          <w:rFonts w:ascii="Arial" w:hAnsi="Arial" w:cs="Arial"/>
          <w:sz w:val="18"/>
          <w:szCs w:val="18"/>
        </w:rPr>
      </w:pPr>
    </w:p>
    <w:p w14:paraId="68ADE573" w14:textId="279EBD79" w:rsidR="007D7AB5" w:rsidRPr="004F52E1" w:rsidRDefault="00E25733" w:rsidP="007D7AB5">
      <w:pPr>
        <w:ind w:left="540" w:hanging="532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4</w:t>
      </w:r>
      <w:r w:rsidR="007D7AB5" w:rsidRPr="004F52E1">
        <w:rPr>
          <w:rFonts w:ascii="Arial" w:hAnsi="Arial" w:cs="Arial"/>
          <w:b/>
          <w:bCs/>
          <w:sz w:val="18"/>
          <w:szCs w:val="18"/>
        </w:rPr>
        <w:tab/>
        <w:t>Accounting policies</w:t>
      </w:r>
    </w:p>
    <w:p w14:paraId="72486CD4" w14:textId="30A23D82" w:rsidR="007D7AB5" w:rsidRPr="004F52E1" w:rsidRDefault="007D7AB5" w:rsidP="0063168B">
      <w:pPr>
        <w:pStyle w:val="a"/>
        <w:ind w:left="540" w:right="0"/>
        <w:jc w:val="both"/>
        <w:rPr>
          <w:rFonts w:ascii="Arial" w:hAnsi="Arial" w:cs="Arial"/>
          <w:color w:val="auto"/>
          <w:sz w:val="18"/>
          <w:szCs w:val="18"/>
          <w:lang w:val="en-US"/>
        </w:rPr>
      </w:pPr>
    </w:p>
    <w:p w14:paraId="5B1E7A9E" w14:textId="77777777" w:rsidR="00E4220D" w:rsidRPr="004F52E1" w:rsidRDefault="00E4220D" w:rsidP="0063168B">
      <w:pPr>
        <w:pStyle w:val="a"/>
        <w:ind w:left="540" w:right="0"/>
        <w:jc w:val="both"/>
        <w:rPr>
          <w:rFonts w:ascii="Arial" w:hAnsi="Arial" w:cs="Arial"/>
          <w:color w:val="auto"/>
          <w:sz w:val="18"/>
          <w:szCs w:val="18"/>
          <w:lang w:val="en-US"/>
        </w:rPr>
      </w:pPr>
    </w:p>
    <w:p w14:paraId="021C2085" w14:textId="3FC43BBA" w:rsidR="008F7D81" w:rsidRPr="004F52E1" w:rsidRDefault="008F7D81" w:rsidP="0063168B">
      <w:pPr>
        <w:ind w:left="540"/>
        <w:jc w:val="both"/>
        <w:rPr>
          <w:rFonts w:ascii="Arial" w:eastAsia="Arial" w:hAnsi="Arial" w:cs="Arial"/>
          <w:sz w:val="18"/>
          <w:szCs w:val="18"/>
        </w:rPr>
      </w:pPr>
      <w:r w:rsidRPr="004F52E1">
        <w:rPr>
          <w:rFonts w:ascii="Arial" w:eastAsia="Arial" w:hAnsi="Arial" w:cs="Arial"/>
          <w:spacing w:val="-4"/>
          <w:sz w:val="18"/>
          <w:szCs w:val="18"/>
        </w:rPr>
        <w:t>New and amended Thai Financial Reporting Standards effective for the accounting periods beginning on or after</w:t>
      </w:r>
      <w:r w:rsidRPr="004F52E1">
        <w:rPr>
          <w:rFonts w:ascii="Arial" w:eastAsia="Arial" w:hAnsi="Arial" w:cs="Arial"/>
          <w:sz w:val="18"/>
          <w:szCs w:val="18"/>
        </w:rPr>
        <w:t xml:space="preserve"> </w:t>
      </w:r>
      <w:r w:rsidR="005D1821" w:rsidRPr="004F52E1">
        <w:rPr>
          <w:rFonts w:ascii="Arial" w:eastAsia="Arial" w:hAnsi="Arial" w:cs="Arial"/>
          <w:sz w:val="18"/>
          <w:szCs w:val="18"/>
          <w:cs/>
        </w:rPr>
        <w:br/>
      </w:r>
      <w:r w:rsidRPr="004F52E1">
        <w:rPr>
          <w:rFonts w:ascii="Arial" w:eastAsia="Arial" w:hAnsi="Arial" w:cs="Arial"/>
          <w:sz w:val="18"/>
          <w:szCs w:val="18"/>
        </w:rPr>
        <w:t>1 January 2021 do not have material impact on the Group.</w:t>
      </w:r>
    </w:p>
    <w:p w14:paraId="00114DDE" w14:textId="0C8F909C" w:rsidR="00135E17" w:rsidRPr="004F52E1" w:rsidRDefault="00135E17" w:rsidP="0063168B">
      <w:pPr>
        <w:pStyle w:val="a"/>
        <w:ind w:left="540" w:right="0"/>
        <w:jc w:val="both"/>
        <w:rPr>
          <w:rFonts w:ascii="Arial" w:hAnsi="Arial" w:cs="Arial"/>
          <w:color w:val="auto"/>
          <w:sz w:val="18"/>
          <w:szCs w:val="18"/>
          <w:lang w:val="en-US"/>
        </w:rPr>
      </w:pPr>
    </w:p>
    <w:p w14:paraId="7AAB5EC0" w14:textId="77777777" w:rsidR="00E4220D" w:rsidRPr="004F52E1" w:rsidRDefault="00E4220D" w:rsidP="0063168B">
      <w:pPr>
        <w:pStyle w:val="a"/>
        <w:ind w:left="540" w:right="0"/>
        <w:jc w:val="both"/>
        <w:rPr>
          <w:rFonts w:ascii="Arial" w:hAnsi="Arial" w:cs="Arial"/>
          <w:color w:val="auto"/>
          <w:sz w:val="18"/>
          <w:szCs w:val="18"/>
          <w:lang w:val="en-US"/>
        </w:rPr>
      </w:pPr>
    </w:p>
    <w:p w14:paraId="3F8E021F" w14:textId="196513DE" w:rsidR="00B256F5" w:rsidRPr="004F52E1" w:rsidRDefault="002373D3" w:rsidP="002373D3">
      <w:pPr>
        <w:tabs>
          <w:tab w:val="left" w:pos="8080"/>
        </w:tabs>
        <w:ind w:left="540" w:hanging="540"/>
        <w:jc w:val="both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5</w:t>
      </w:r>
      <w:r w:rsidR="00B256F5" w:rsidRPr="004F52E1">
        <w:rPr>
          <w:rFonts w:ascii="Arial" w:hAnsi="Arial" w:cs="Arial"/>
          <w:b/>
          <w:bCs/>
          <w:sz w:val="18"/>
          <w:szCs w:val="18"/>
        </w:rPr>
        <w:tab/>
        <w:t>Estimate</w:t>
      </w:r>
    </w:p>
    <w:p w14:paraId="45F44517" w14:textId="3D0A64D2" w:rsidR="00B256F5" w:rsidRPr="004F52E1" w:rsidRDefault="00B256F5" w:rsidP="00B256F5">
      <w:pPr>
        <w:pStyle w:val="ListParagraph"/>
        <w:tabs>
          <w:tab w:val="left" w:pos="2352"/>
        </w:tabs>
        <w:spacing w:after="0" w:line="240" w:lineRule="auto"/>
        <w:ind w:left="540"/>
        <w:contextualSpacing/>
        <w:jc w:val="thaiDistribute"/>
        <w:rPr>
          <w:rFonts w:ascii="Arial" w:hAnsi="Arial" w:cs="Arial"/>
          <w:sz w:val="18"/>
          <w:szCs w:val="18"/>
        </w:rPr>
      </w:pPr>
    </w:p>
    <w:p w14:paraId="52CAAC1F" w14:textId="77777777" w:rsidR="00672C4A" w:rsidRPr="004F52E1" w:rsidRDefault="00672C4A" w:rsidP="00B256F5">
      <w:pPr>
        <w:pStyle w:val="ListParagraph"/>
        <w:tabs>
          <w:tab w:val="left" w:pos="2352"/>
        </w:tabs>
        <w:spacing w:after="0" w:line="240" w:lineRule="auto"/>
        <w:ind w:left="540"/>
        <w:contextualSpacing/>
        <w:jc w:val="thaiDistribute"/>
        <w:rPr>
          <w:rFonts w:ascii="Arial" w:hAnsi="Arial" w:cs="Arial"/>
          <w:sz w:val="18"/>
          <w:szCs w:val="18"/>
        </w:rPr>
      </w:pPr>
    </w:p>
    <w:p w14:paraId="470B576D" w14:textId="12EB4FFE" w:rsidR="00CA5AD1" w:rsidRPr="004F52E1" w:rsidRDefault="00B256F5" w:rsidP="00AB71A3">
      <w:pPr>
        <w:pStyle w:val="ListParagraph"/>
        <w:tabs>
          <w:tab w:val="left" w:pos="2352"/>
        </w:tabs>
        <w:spacing w:after="0" w:line="240" w:lineRule="auto"/>
        <w:ind w:left="540"/>
        <w:contextualSpacing/>
        <w:jc w:val="thaiDistribute"/>
        <w:rPr>
          <w:rFonts w:ascii="Arial" w:hAnsi="Arial" w:cs="Arial"/>
          <w:sz w:val="18"/>
          <w:szCs w:val="18"/>
        </w:rPr>
      </w:pPr>
      <w:r w:rsidRPr="00B710EC">
        <w:rPr>
          <w:rFonts w:ascii="Arial" w:hAnsi="Arial" w:cs="Arial"/>
          <w:spacing w:val="-6"/>
          <w:sz w:val="18"/>
          <w:szCs w:val="18"/>
        </w:rPr>
        <w:t>The preparation of interim financial information requires management to make judgements, estimates and assumptions</w:t>
      </w:r>
      <w:r w:rsidRPr="004F52E1">
        <w:rPr>
          <w:rFonts w:ascii="Arial" w:hAnsi="Arial" w:cs="Arial"/>
          <w:sz w:val="18"/>
          <w:szCs w:val="18"/>
        </w:rPr>
        <w:t xml:space="preserve"> that affect the application of accounting policies and the reported amounts of assets and liabilities, </w:t>
      </w:r>
      <w:proofErr w:type="gramStart"/>
      <w:r w:rsidRPr="004F52E1">
        <w:rPr>
          <w:rFonts w:ascii="Arial" w:hAnsi="Arial" w:cs="Arial"/>
          <w:sz w:val="18"/>
          <w:szCs w:val="18"/>
        </w:rPr>
        <w:t>income</w:t>
      </w:r>
      <w:proofErr w:type="gramEnd"/>
      <w:r w:rsidRPr="004F52E1">
        <w:rPr>
          <w:rFonts w:ascii="Arial" w:hAnsi="Arial" w:cs="Arial"/>
          <w:sz w:val="18"/>
          <w:szCs w:val="18"/>
        </w:rPr>
        <w:t xml:space="preserve"> and expense. Actual results may differ from these estimates.</w:t>
      </w:r>
    </w:p>
    <w:p w14:paraId="51C5D61A" w14:textId="024B4F9E" w:rsidR="00672C4A" w:rsidRPr="004F52E1" w:rsidRDefault="00F779F0" w:rsidP="00672C4A">
      <w:pPr>
        <w:pStyle w:val="Heading8"/>
        <w:ind w:left="547" w:hanging="547"/>
        <w:rPr>
          <w:rFonts w:ascii="Arial" w:hAnsi="Arial" w:cs="Arial"/>
          <w:bCs/>
          <w:sz w:val="18"/>
          <w:szCs w:val="18"/>
          <w:lang w:val="en-GB"/>
        </w:rPr>
      </w:pPr>
      <w:r w:rsidRPr="004F52E1">
        <w:rPr>
          <w:rFonts w:ascii="Arial" w:hAnsi="Arial" w:cs="Arial"/>
          <w:b/>
          <w:sz w:val="18"/>
          <w:szCs w:val="18"/>
          <w:lang w:val="en-GB"/>
        </w:rPr>
        <w:br w:type="page"/>
      </w:r>
    </w:p>
    <w:p w14:paraId="23F9BB1C" w14:textId="537990D7" w:rsidR="0003072F" w:rsidRPr="004F52E1" w:rsidRDefault="002373D3" w:rsidP="00DC7C54">
      <w:pPr>
        <w:pStyle w:val="Heading8"/>
        <w:ind w:left="547" w:hanging="547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sz w:val="18"/>
          <w:szCs w:val="18"/>
          <w:lang w:val="en-GB"/>
        </w:rPr>
        <w:t>6</w:t>
      </w:r>
      <w:r w:rsidR="0003072F" w:rsidRPr="004F52E1">
        <w:rPr>
          <w:rFonts w:ascii="Arial" w:hAnsi="Arial" w:cs="Arial"/>
          <w:bCs/>
          <w:sz w:val="18"/>
          <w:szCs w:val="18"/>
        </w:rPr>
        <w:tab/>
      </w:r>
      <w:r w:rsidR="0003072F" w:rsidRPr="004F52E1">
        <w:rPr>
          <w:rFonts w:ascii="Arial" w:hAnsi="Arial" w:cs="Arial"/>
          <w:b/>
          <w:bCs/>
          <w:sz w:val="18"/>
          <w:szCs w:val="18"/>
        </w:rPr>
        <w:t>Segment</w:t>
      </w:r>
      <w:r w:rsidR="00897144" w:rsidRPr="004F52E1">
        <w:rPr>
          <w:rFonts w:ascii="Arial" w:hAnsi="Arial" w:cs="Arial"/>
          <w:b/>
          <w:bCs/>
          <w:sz w:val="18"/>
          <w:szCs w:val="18"/>
          <w:lang w:val="en-GB"/>
        </w:rPr>
        <w:t xml:space="preserve"> and revenue</w:t>
      </w:r>
      <w:r w:rsidR="0003072F" w:rsidRPr="004F52E1">
        <w:rPr>
          <w:rFonts w:ascii="Arial" w:hAnsi="Arial" w:cs="Arial"/>
          <w:b/>
          <w:bCs/>
          <w:sz w:val="18"/>
          <w:szCs w:val="18"/>
        </w:rPr>
        <w:t xml:space="preserve"> information </w:t>
      </w:r>
    </w:p>
    <w:p w14:paraId="3E8BD480" w14:textId="75C45857" w:rsidR="0003072F" w:rsidRPr="004F52E1" w:rsidRDefault="0003072F" w:rsidP="0039471A">
      <w:pPr>
        <w:ind w:left="547"/>
        <w:rPr>
          <w:rFonts w:ascii="Arial" w:hAnsi="Arial" w:cs="Arial"/>
          <w:sz w:val="18"/>
          <w:szCs w:val="18"/>
        </w:rPr>
      </w:pPr>
    </w:p>
    <w:p w14:paraId="087DF0BA" w14:textId="77777777" w:rsidR="00CB1B84" w:rsidRPr="004F52E1" w:rsidRDefault="00CB1B84" w:rsidP="0039471A">
      <w:pPr>
        <w:ind w:left="547"/>
        <w:rPr>
          <w:rFonts w:ascii="Arial" w:hAnsi="Arial" w:cs="Arial"/>
          <w:sz w:val="18"/>
          <w:szCs w:val="18"/>
        </w:rPr>
      </w:pPr>
    </w:p>
    <w:p w14:paraId="3E16C2DE" w14:textId="77777777" w:rsidR="009D01C5" w:rsidRPr="004F52E1" w:rsidRDefault="009D01C5" w:rsidP="009D01C5">
      <w:pPr>
        <w:ind w:left="547"/>
        <w:jc w:val="both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t xml:space="preserve">The Group has three segments report which are comprised of providing digital content via telecommunication channels, providing information technology solutions for electronic </w:t>
      </w:r>
      <w:proofErr w:type="gramStart"/>
      <w:r w:rsidRPr="004F52E1">
        <w:rPr>
          <w:rFonts w:ascii="Arial" w:hAnsi="Arial" w:cs="Arial"/>
          <w:sz w:val="18"/>
          <w:szCs w:val="18"/>
        </w:rPr>
        <w:t>devices</w:t>
      </w:r>
      <w:proofErr w:type="gramEnd"/>
      <w:r w:rsidRPr="004F52E1">
        <w:rPr>
          <w:rFonts w:ascii="Arial" w:hAnsi="Arial" w:cs="Arial"/>
          <w:sz w:val="18"/>
          <w:szCs w:val="18"/>
        </w:rPr>
        <w:t xml:space="preserve"> and providing online advertising for products and services.</w:t>
      </w:r>
    </w:p>
    <w:p w14:paraId="0A3EA262" w14:textId="77777777" w:rsidR="009D01C5" w:rsidRPr="004F52E1" w:rsidRDefault="009D01C5" w:rsidP="009D01C5">
      <w:pPr>
        <w:ind w:left="547"/>
        <w:jc w:val="both"/>
        <w:rPr>
          <w:rFonts w:ascii="Arial" w:hAnsi="Arial" w:cs="Arial"/>
          <w:sz w:val="18"/>
          <w:szCs w:val="18"/>
        </w:rPr>
      </w:pPr>
    </w:p>
    <w:p w14:paraId="2EE838CF" w14:textId="77777777" w:rsidR="009D01C5" w:rsidRPr="004F52E1" w:rsidRDefault="009D01C5" w:rsidP="009D01C5">
      <w:pPr>
        <w:ind w:left="547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t>The Chief Operating Decision Maker considers the following reporting segments.</w:t>
      </w:r>
    </w:p>
    <w:p w14:paraId="21E274BC" w14:textId="77777777" w:rsidR="00E4220D" w:rsidRPr="004F52E1" w:rsidRDefault="00E4220D" w:rsidP="0039471A">
      <w:pPr>
        <w:ind w:left="547"/>
        <w:rPr>
          <w:rFonts w:ascii="Arial" w:hAnsi="Arial" w:cs="Arial"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3600"/>
        <w:gridCol w:w="1656"/>
        <w:gridCol w:w="1440"/>
        <w:gridCol w:w="1440"/>
        <w:gridCol w:w="1440"/>
      </w:tblGrid>
      <w:tr w:rsidR="00073FC5" w:rsidRPr="004F52E1" w14:paraId="66370696" w14:textId="77777777" w:rsidTr="006D420F">
        <w:tc>
          <w:tcPr>
            <w:tcW w:w="3600" w:type="dxa"/>
            <w:vAlign w:val="bottom"/>
          </w:tcPr>
          <w:p w14:paraId="49AB47D5" w14:textId="77777777" w:rsidR="00275F45" w:rsidRPr="004F52E1" w:rsidRDefault="00275F45" w:rsidP="00275F45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</w:p>
        </w:tc>
        <w:tc>
          <w:tcPr>
            <w:tcW w:w="5976" w:type="dxa"/>
            <w:gridSpan w:val="4"/>
            <w:vAlign w:val="bottom"/>
          </w:tcPr>
          <w:p w14:paraId="4AEFA26D" w14:textId="77777777" w:rsidR="00275F45" w:rsidRPr="004F52E1" w:rsidRDefault="00275F45" w:rsidP="00275F4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pacing w:val="-6"/>
                <w:sz w:val="16"/>
                <w:szCs w:val="16"/>
              </w:rPr>
              <w:t xml:space="preserve">Consolidated 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financial information</w:t>
            </w:r>
          </w:p>
        </w:tc>
      </w:tr>
      <w:tr w:rsidR="00073FC5" w:rsidRPr="004F52E1" w14:paraId="40F96E50" w14:textId="77777777" w:rsidTr="006D420F">
        <w:tc>
          <w:tcPr>
            <w:tcW w:w="3600" w:type="dxa"/>
            <w:vAlign w:val="bottom"/>
          </w:tcPr>
          <w:p w14:paraId="6804A446" w14:textId="77777777" w:rsidR="00275F45" w:rsidRPr="004F52E1" w:rsidRDefault="00275F45" w:rsidP="00275F45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</w:p>
        </w:tc>
        <w:tc>
          <w:tcPr>
            <w:tcW w:w="1656" w:type="dxa"/>
            <w:vAlign w:val="bottom"/>
          </w:tcPr>
          <w:p w14:paraId="151EEDF8" w14:textId="77777777" w:rsidR="00275F45" w:rsidRPr="004F52E1" w:rsidRDefault="00275F45" w:rsidP="00275F45">
            <w:pPr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Providing digital content via telecommunication channels</w:t>
            </w:r>
          </w:p>
        </w:tc>
        <w:tc>
          <w:tcPr>
            <w:tcW w:w="1440" w:type="dxa"/>
            <w:vAlign w:val="bottom"/>
          </w:tcPr>
          <w:p w14:paraId="5E9C0315" w14:textId="77777777" w:rsidR="00275F45" w:rsidRPr="004F52E1" w:rsidRDefault="00275F45" w:rsidP="00275F45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Providing information technology solutions for electronic devices</w:t>
            </w:r>
          </w:p>
        </w:tc>
        <w:tc>
          <w:tcPr>
            <w:tcW w:w="1440" w:type="dxa"/>
            <w:vAlign w:val="bottom"/>
          </w:tcPr>
          <w:p w14:paraId="222F1B1E" w14:textId="77777777" w:rsidR="00275F45" w:rsidRPr="004F52E1" w:rsidRDefault="00275F45" w:rsidP="00275F45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Providing online advertising for products and services</w:t>
            </w:r>
          </w:p>
        </w:tc>
        <w:tc>
          <w:tcPr>
            <w:tcW w:w="1440" w:type="dxa"/>
            <w:vAlign w:val="bottom"/>
          </w:tcPr>
          <w:p w14:paraId="04300340" w14:textId="77777777" w:rsidR="00275F45" w:rsidRPr="004F52E1" w:rsidRDefault="00275F45" w:rsidP="00275F45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073FC5" w:rsidRPr="004F52E1" w14:paraId="66D4CD5B" w14:textId="77777777" w:rsidTr="0045711E">
        <w:trPr>
          <w:trHeight w:val="70"/>
        </w:trPr>
        <w:tc>
          <w:tcPr>
            <w:tcW w:w="3600" w:type="dxa"/>
            <w:vAlign w:val="bottom"/>
          </w:tcPr>
          <w:p w14:paraId="3C09D884" w14:textId="77777777" w:rsidR="00275F45" w:rsidRPr="004F52E1" w:rsidRDefault="00275F45" w:rsidP="00275F45">
            <w:pPr>
              <w:tabs>
                <w:tab w:val="left" w:pos="817"/>
              </w:tabs>
              <w:ind w:left="540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1656" w:type="dxa"/>
            <w:vAlign w:val="bottom"/>
          </w:tcPr>
          <w:p w14:paraId="60C4178B" w14:textId="77777777" w:rsidR="00275F45" w:rsidRPr="004F52E1" w:rsidRDefault="00275F45" w:rsidP="00275F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  <w:tc>
          <w:tcPr>
            <w:tcW w:w="1440" w:type="dxa"/>
            <w:vAlign w:val="bottom"/>
          </w:tcPr>
          <w:p w14:paraId="5DC8164C" w14:textId="77777777" w:rsidR="00275F45" w:rsidRPr="004F52E1" w:rsidRDefault="00275F45" w:rsidP="00275F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  <w:tc>
          <w:tcPr>
            <w:tcW w:w="1440" w:type="dxa"/>
            <w:vAlign w:val="bottom"/>
          </w:tcPr>
          <w:p w14:paraId="600C438A" w14:textId="77777777" w:rsidR="00275F45" w:rsidRPr="004F52E1" w:rsidRDefault="00275F45" w:rsidP="00275F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  <w:tc>
          <w:tcPr>
            <w:tcW w:w="1440" w:type="dxa"/>
            <w:vAlign w:val="bottom"/>
          </w:tcPr>
          <w:p w14:paraId="5187EE7B" w14:textId="77777777" w:rsidR="00275F45" w:rsidRPr="004F52E1" w:rsidRDefault="00275F45" w:rsidP="00275F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</w:tr>
      <w:tr w:rsidR="0045711E" w:rsidRPr="004F52E1" w14:paraId="374EE72C" w14:textId="77777777" w:rsidTr="006D420F">
        <w:tc>
          <w:tcPr>
            <w:tcW w:w="3600" w:type="dxa"/>
            <w:vAlign w:val="bottom"/>
          </w:tcPr>
          <w:p w14:paraId="0E606CFF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For the nine-month period ended</w:t>
            </w:r>
          </w:p>
          <w:p w14:paraId="31F6F870" w14:textId="420A7DEC" w:rsidR="0045711E" w:rsidRPr="004F52E1" w:rsidRDefault="0045711E" w:rsidP="0045711E">
            <w:pPr>
              <w:ind w:left="540"/>
              <w:rPr>
                <w:rFonts w:ascii="Arial" w:hAnsi="Arial" w:cs="Arial"/>
                <w:b/>
                <w:bCs/>
                <w:snapToGrid w:val="0"/>
                <w:spacing w:val="-2"/>
                <w:sz w:val="16"/>
                <w:szCs w:val="16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30 September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2021</w:t>
            </w:r>
          </w:p>
        </w:tc>
        <w:tc>
          <w:tcPr>
            <w:tcW w:w="1656" w:type="dxa"/>
            <w:vAlign w:val="bottom"/>
          </w:tcPr>
          <w:p w14:paraId="6AA5AC5D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70D25728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50667E89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071121EB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</w:tr>
      <w:tr w:rsidR="0045711E" w:rsidRPr="004F52E1" w14:paraId="3AEA3B0C" w14:textId="77777777" w:rsidTr="006D420F">
        <w:tc>
          <w:tcPr>
            <w:tcW w:w="3600" w:type="dxa"/>
            <w:vAlign w:val="bottom"/>
          </w:tcPr>
          <w:p w14:paraId="690762AA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Revenue</w:t>
            </w:r>
          </w:p>
        </w:tc>
        <w:tc>
          <w:tcPr>
            <w:tcW w:w="1656" w:type="dxa"/>
            <w:vAlign w:val="bottom"/>
          </w:tcPr>
          <w:p w14:paraId="5B61123C" w14:textId="4E3A4134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333,005,475</w:t>
            </w:r>
          </w:p>
        </w:tc>
        <w:tc>
          <w:tcPr>
            <w:tcW w:w="1440" w:type="dxa"/>
            <w:vAlign w:val="bottom"/>
          </w:tcPr>
          <w:p w14:paraId="36057904" w14:textId="5C5A8824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53,807,976</w:t>
            </w:r>
          </w:p>
        </w:tc>
        <w:tc>
          <w:tcPr>
            <w:tcW w:w="1440" w:type="dxa"/>
            <w:vAlign w:val="bottom"/>
          </w:tcPr>
          <w:p w14:paraId="0B00538A" w14:textId="282B83AD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263,174</w:t>
            </w:r>
          </w:p>
        </w:tc>
        <w:tc>
          <w:tcPr>
            <w:tcW w:w="1440" w:type="dxa"/>
            <w:vAlign w:val="bottom"/>
          </w:tcPr>
          <w:p w14:paraId="26919ABE" w14:textId="13E4CFB4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387,076,625</w:t>
            </w:r>
          </w:p>
        </w:tc>
      </w:tr>
      <w:tr w:rsidR="0045711E" w:rsidRPr="004F52E1" w14:paraId="2BD9FD98" w14:textId="77777777" w:rsidTr="006D420F">
        <w:tc>
          <w:tcPr>
            <w:tcW w:w="3600" w:type="dxa"/>
            <w:vAlign w:val="bottom"/>
          </w:tcPr>
          <w:p w14:paraId="46E814E6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507697B7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70A7315A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591D3CC9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51B1C4DC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13454E75" w14:textId="77777777" w:rsidTr="006D420F">
        <w:tc>
          <w:tcPr>
            <w:tcW w:w="3600" w:type="dxa"/>
            <w:vAlign w:val="bottom"/>
          </w:tcPr>
          <w:p w14:paraId="64E2899B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Segment result</w:t>
            </w:r>
          </w:p>
        </w:tc>
        <w:tc>
          <w:tcPr>
            <w:tcW w:w="1656" w:type="dxa"/>
            <w:vAlign w:val="bottom"/>
          </w:tcPr>
          <w:p w14:paraId="61C5F3E5" w14:textId="3A5A4D54" w:rsidR="00A455EB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90,628,814</w:t>
            </w:r>
          </w:p>
        </w:tc>
        <w:tc>
          <w:tcPr>
            <w:tcW w:w="1440" w:type="dxa"/>
            <w:vAlign w:val="bottom"/>
          </w:tcPr>
          <w:p w14:paraId="022A8A50" w14:textId="5E3DCA00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31,863,133</w:t>
            </w:r>
          </w:p>
        </w:tc>
        <w:tc>
          <w:tcPr>
            <w:tcW w:w="1440" w:type="dxa"/>
            <w:vAlign w:val="bottom"/>
          </w:tcPr>
          <w:p w14:paraId="3508C4AD" w14:textId="4DE444BC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(1,758,925)</w:t>
            </w:r>
          </w:p>
        </w:tc>
        <w:tc>
          <w:tcPr>
            <w:tcW w:w="1440" w:type="dxa"/>
            <w:vAlign w:val="bottom"/>
          </w:tcPr>
          <w:p w14:paraId="2C6E01BC" w14:textId="59A32AFB" w:rsidR="0045711E" w:rsidRPr="004F52E1" w:rsidRDefault="00A455EB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120,733,022</w:t>
            </w:r>
          </w:p>
        </w:tc>
      </w:tr>
      <w:tr w:rsidR="0045711E" w:rsidRPr="004F52E1" w14:paraId="20F5FC09" w14:textId="77777777" w:rsidTr="006D420F">
        <w:tc>
          <w:tcPr>
            <w:tcW w:w="3600" w:type="dxa"/>
            <w:vAlign w:val="bottom"/>
          </w:tcPr>
          <w:p w14:paraId="64DFAB14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73B31087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378E0B52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5F55216D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5FF04E3A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3AF806EA" w14:textId="77777777" w:rsidTr="006D420F">
        <w:tc>
          <w:tcPr>
            <w:tcW w:w="3600" w:type="dxa"/>
            <w:vAlign w:val="bottom"/>
          </w:tcPr>
          <w:p w14:paraId="17D2AD81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Other income</w:t>
            </w:r>
          </w:p>
        </w:tc>
        <w:tc>
          <w:tcPr>
            <w:tcW w:w="1656" w:type="dxa"/>
            <w:vAlign w:val="bottom"/>
          </w:tcPr>
          <w:p w14:paraId="0856E53D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8A5118E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F9F377F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5A20E4D8" w14:textId="216A5CE7" w:rsidR="0045711E" w:rsidRPr="004F52E1" w:rsidRDefault="00A455EB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211,311</w:t>
            </w:r>
          </w:p>
        </w:tc>
      </w:tr>
      <w:tr w:rsidR="0045711E" w:rsidRPr="004F52E1" w14:paraId="334160D7" w14:textId="77777777" w:rsidTr="006D420F">
        <w:tc>
          <w:tcPr>
            <w:tcW w:w="3600" w:type="dxa"/>
            <w:vAlign w:val="bottom"/>
          </w:tcPr>
          <w:p w14:paraId="582E0DAE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Unallocated costs</w:t>
            </w:r>
          </w:p>
        </w:tc>
        <w:tc>
          <w:tcPr>
            <w:tcW w:w="1656" w:type="dxa"/>
            <w:vAlign w:val="bottom"/>
          </w:tcPr>
          <w:p w14:paraId="79CFC1C5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249A28C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DED91A0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2DF88CE1" w14:textId="451C8086" w:rsidR="0045711E" w:rsidRPr="004F52E1" w:rsidRDefault="00A455EB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(35,713,817)</w:t>
            </w:r>
          </w:p>
        </w:tc>
      </w:tr>
      <w:tr w:rsidR="0045711E" w:rsidRPr="004F52E1" w14:paraId="7BA7B1A4" w14:textId="77777777" w:rsidTr="006D420F">
        <w:tc>
          <w:tcPr>
            <w:tcW w:w="3600" w:type="dxa"/>
            <w:vAlign w:val="bottom"/>
          </w:tcPr>
          <w:p w14:paraId="6E2CEE6C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Share of gain of investments</w:t>
            </w:r>
          </w:p>
        </w:tc>
        <w:tc>
          <w:tcPr>
            <w:tcW w:w="1656" w:type="dxa"/>
            <w:vAlign w:val="bottom"/>
          </w:tcPr>
          <w:p w14:paraId="4CC388AA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45EBD19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1892BAB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65D12D1" w14:textId="78CFB69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</w:tr>
      <w:tr w:rsidR="0045711E" w:rsidRPr="004F52E1" w14:paraId="2875515B" w14:textId="77777777" w:rsidTr="006D420F">
        <w:tc>
          <w:tcPr>
            <w:tcW w:w="3600" w:type="dxa"/>
            <w:vAlign w:val="bottom"/>
          </w:tcPr>
          <w:p w14:paraId="6B56D8FC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 xml:space="preserve">   in associate</w:t>
            </w:r>
          </w:p>
        </w:tc>
        <w:tc>
          <w:tcPr>
            <w:tcW w:w="1656" w:type="dxa"/>
            <w:vAlign w:val="bottom"/>
          </w:tcPr>
          <w:p w14:paraId="7DCF37D9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119E8D3A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A9C9442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3F06592" w14:textId="7473560A" w:rsidR="0045711E" w:rsidRPr="004F52E1" w:rsidRDefault="00A455EB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102,501</w:t>
            </w:r>
          </w:p>
        </w:tc>
      </w:tr>
      <w:tr w:rsidR="0045711E" w:rsidRPr="004F52E1" w14:paraId="2C24AA8B" w14:textId="77777777" w:rsidTr="006D420F">
        <w:tc>
          <w:tcPr>
            <w:tcW w:w="3600" w:type="dxa"/>
            <w:vAlign w:val="bottom"/>
          </w:tcPr>
          <w:p w14:paraId="37BED631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Finance costs</w:t>
            </w:r>
          </w:p>
        </w:tc>
        <w:tc>
          <w:tcPr>
            <w:tcW w:w="1656" w:type="dxa"/>
            <w:vAlign w:val="bottom"/>
          </w:tcPr>
          <w:p w14:paraId="2F2BF03E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3AC3737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0CF17C4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63CF8B6C" w14:textId="1B393DB8" w:rsidR="0045711E" w:rsidRPr="004F52E1" w:rsidRDefault="00A455EB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(248,257)</w:t>
            </w:r>
          </w:p>
        </w:tc>
      </w:tr>
      <w:tr w:rsidR="0045711E" w:rsidRPr="004F52E1" w14:paraId="2C8E8173" w14:textId="77777777" w:rsidTr="006D420F">
        <w:tc>
          <w:tcPr>
            <w:tcW w:w="3600" w:type="dxa"/>
            <w:vAlign w:val="bottom"/>
          </w:tcPr>
          <w:p w14:paraId="15AF5716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02ACB080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35FBD93F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19CA08F4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76C6328F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5AB18566" w14:textId="77777777" w:rsidTr="006D420F">
        <w:tc>
          <w:tcPr>
            <w:tcW w:w="3600" w:type="dxa"/>
            <w:vAlign w:val="bottom"/>
          </w:tcPr>
          <w:p w14:paraId="7208E906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Profit before income tax expense</w:t>
            </w:r>
          </w:p>
        </w:tc>
        <w:tc>
          <w:tcPr>
            <w:tcW w:w="1656" w:type="dxa"/>
            <w:vAlign w:val="bottom"/>
          </w:tcPr>
          <w:p w14:paraId="5AE0799F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70A6BF12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7FD0E79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52211864" w14:textId="7A4172CF" w:rsidR="0045711E" w:rsidRPr="004F52E1" w:rsidRDefault="00A455EB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85,084,760</w:t>
            </w:r>
          </w:p>
        </w:tc>
      </w:tr>
      <w:tr w:rsidR="0045711E" w:rsidRPr="004F52E1" w14:paraId="2A881F61" w14:textId="77777777" w:rsidTr="006D420F">
        <w:tc>
          <w:tcPr>
            <w:tcW w:w="3600" w:type="dxa"/>
            <w:vAlign w:val="bottom"/>
          </w:tcPr>
          <w:p w14:paraId="6757886C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Income tax expense</w:t>
            </w:r>
          </w:p>
        </w:tc>
        <w:tc>
          <w:tcPr>
            <w:tcW w:w="1656" w:type="dxa"/>
            <w:vAlign w:val="bottom"/>
          </w:tcPr>
          <w:p w14:paraId="2419866E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246F2B8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76DA3EA1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2DA192C3" w14:textId="7ADDF178" w:rsidR="0045711E" w:rsidRPr="004F52E1" w:rsidRDefault="00A455EB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(10,813,611)</w:t>
            </w:r>
          </w:p>
        </w:tc>
      </w:tr>
      <w:tr w:rsidR="0045711E" w:rsidRPr="004F52E1" w14:paraId="47BC3ACC" w14:textId="77777777" w:rsidTr="006D420F">
        <w:tc>
          <w:tcPr>
            <w:tcW w:w="3600" w:type="dxa"/>
            <w:vAlign w:val="bottom"/>
          </w:tcPr>
          <w:p w14:paraId="43288C3A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05986B8F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4363024C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485C0409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0D13B2BA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56290DB7" w14:textId="77777777" w:rsidTr="006D420F">
        <w:tc>
          <w:tcPr>
            <w:tcW w:w="3600" w:type="dxa"/>
            <w:vAlign w:val="bottom"/>
          </w:tcPr>
          <w:p w14:paraId="1B288AEA" w14:textId="3D9E863D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  <w:lang w:val="en-GB"/>
              </w:rPr>
              <w:t>P</w:t>
            </w:r>
            <w:proofErr w:type="spellStart"/>
            <w:r w:rsidRPr="004F52E1">
              <w:rPr>
                <w:rFonts w:ascii="Arial" w:hAnsi="Arial" w:cs="Arial"/>
                <w:sz w:val="16"/>
                <w:szCs w:val="16"/>
              </w:rPr>
              <w:t>rofit</w:t>
            </w:r>
            <w:proofErr w:type="spellEnd"/>
            <w:r w:rsidRPr="004F52E1">
              <w:rPr>
                <w:rFonts w:ascii="Arial" w:hAnsi="Arial" w:cs="Arial"/>
                <w:sz w:val="16"/>
                <w:szCs w:val="16"/>
              </w:rPr>
              <w:t xml:space="preserve"> for the period</w:t>
            </w:r>
          </w:p>
        </w:tc>
        <w:tc>
          <w:tcPr>
            <w:tcW w:w="1656" w:type="dxa"/>
            <w:vAlign w:val="bottom"/>
          </w:tcPr>
          <w:p w14:paraId="7D65EE93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A7E66C0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6E38BC92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11A731AA" w14:textId="58247278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74,271,149</w:t>
            </w:r>
          </w:p>
        </w:tc>
      </w:tr>
      <w:tr w:rsidR="0045711E" w:rsidRPr="004F52E1" w14:paraId="36AFB078" w14:textId="77777777" w:rsidTr="006D420F">
        <w:tc>
          <w:tcPr>
            <w:tcW w:w="3600" w:type="dxa"/>
            <w:vAlign w:val="bottom"/>
          </w:tcPr>
          <w:p w14:paraId="7FFFFFD7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1B06DD8F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716E7390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3554597E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7FFA0C1D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5F7A659A" w14:textId="77777777" w:rsidTr="006D420F">
        <w:tc>
          <w:tcPr>
            <w:tcW w:w="3600" w:type="dxa"/>
            <w:vAlign w:val="bottom"/>
          </w:tcPr>
          <w:p w14:paraId="0D11AFDB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Timing of revenue recognition</w:t>
            </w:r>
          </w:p>
        </w:tc>
        <w:tc>
          <w:tcPr>
            <w:tcW w:w="1656" w:type="dxa"/>
            <w:vAlign w:val="bottom"/>
          </w:tcPr>
          <w:p w14:paraId="7A942A3D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21256384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2679473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AB6BCEB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11E" w:rsidRPr="004F52E1" w14:paraId="2A36CDEA" w14:textId="77777777" w:rsidTr="006D420F">
        <w:tc>
          <w:tcPr>
            <w:tcW w:w="3600" w:type="dxa"/>
            <w:vAlign w:val="bottom"/>
          </w:tcPr>
          <w:p w14:paraId="7598A3CD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At a point in time</w:t>
            </w:r>
          </w:p>
        </w:tc>
        <w:tc>
          <w:tcPr>
            <w:tcW w:w="1656" w:type="dxa"/>
            <w:vAlign w:val="bottom"/>
          </w:tcPr>
          <w:p w14:paraId="7BD0EE06" w14:textId="56BED493" w:rsidR="0045711E" w:rsidRPr="004F52E1" w:rsidRDefault="00A455EB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333,005,475</w:t>
            </w:r>
          </w:p>
        </w:tc>
        <w:tc>
          <w:tcPr>
            <w:tcW w:w="1440" w:type="dxa"/>
            <w:vAlign w:val="bottom"/>
          </w:tcPr>
          <w:p w14:paraId="19485471" w14:textId="1923A453" w:rsidR="0045711E" w:rsidRPr="004F52E1" w:rsidRDefault="00A455EB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51,046,766</w:t>
            </w:r>
          </w:p>
        </w:tc>
        <w:tc>
          <w:tcPr>
            <w:tcW w:w="1440" w:type="dxa"/>
            <w:vAlign w:val="bottom"/>
          </w:tcPr>
          <w:p w14:paraId="06DC3B10" w14:textId="02AF1282" w:rsidR="0045711E" w:rsidRPr="004F52E1" w:rsidRDefault="00A455EB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263,174</w:t>
            </w:r>
          </w:p>
        </w:tc>
        <w:tc>
          <w:tcPr>
            <w:tcW w:w="1440" w:type="dxa"/>
            <w:vAlign w:val="bottom"/>
          </w:tcPr>
          <w:p w14:paraId="49D27747" w14:textId="5EE703ED" w:rsidR="0045711E" w:rsidRPr="004F52E1" w:rsidRDefault="00A455EB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384,315,415</w:t>
            </w:r>
          </w:p>
        </w:tc>
      </w:tr>
      <w:tr w:rsidR="0045711E" w:rsidRPr="004F52E1" w14:paraId="6FA581B5" w14:textId="77777777" w:rsidTr="006D420F">
        <w:tc>
          <w:tcPr>
            <w:tcW w:w="3600" w:type="dxa"/>
            <w:vAlign w:val="bottom"/>
          </w:tcPr>
          <w:p w14:paraId="0E14635B" w14:textId="06404CBC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Over time</w:t>
            </w:r>
          </w:p>
        </w:tc>
        <w:tc>
          <w:tcPr>
            <w:tcW w:w="1656" w:type="dxa"/>
            <w:vAlign w:val="bottom"/>
          </w:tcPr>
          <w:p w14:paraId="3F344E95" w14:textId="71EE00F6" w:rsidR="0045711E" w:rsidRPr="004F52E1" w:rsidRDefault="00A455EB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1440" w:type="dxa"/>
            <w:vAlign w:val="bottom"/>
          </w:tcPr>
          <w:p w14:paraId="54B790A1" w14:textId="748AAE2F" w:rsidR="0045711E" w:rsidRPr="004F52E1" w:rsidRDefault="00A455EB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2,761,210</w:t>
            </w:r>
          </w:p>
        </w:tc>
        <w:tc>
          <w:tcPr>
            <w:tcW w:w="1440" w:type="dxa"/>
            <w:vAlign w:val="bottom"/>
          </w:tcPr>
          <w:p w14:paraId="21345CE9" w14:textId="1165C020" w:rsidR="0045711E" w:rsidRPr="004F52E1" w:rsidRDefault="00A455EB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1440" w:type="dxa"/>
            <w:vAlign w:val="bottom"/>
          </w:tcPr>
          <w:p w14:paraId="70DD2A1D" w14:textId="2D8658BD" w:rsidR="0045711E" w:rsidRPr="004F52E1" w:rsidRDefault="00A455EB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2,761,210</w:t>
            </w:r>
          </w:p>
        </w:tc>
      </w:tr>
      <w:tr w:rsidR="0045711E" w:rsidRPr="004F52E1" w14:paraId="32AE69A7" w14:textId="77777777" w:rsidTr="006D420F">
        <w:tc>
          <w:tcPr>
            <w:tcW w:w="3600" w:type="dxa"/>
            <w:vAlign w:val="bottom"/>
          </w:tcPr>
          <w:p w14:paraId="3BCB26DB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7B9E80E3" w14:textId="7B848472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0AC382CC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097D892E" w14:textId="21F1023D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30045E9D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59C44BD0" w14:textId="77777777" w:rsidTr="006D420F">
        <w:tc>
          <w:tcPr>
            <w:tcW w:w="3600" w:type="dxa"/>
            <w:vAlign w:val="bottom"/>
          </w:tcPr>
          <w:p w14:paraId="6818037B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Total revenue</w:t>
            </w:r>
          </w:p>
        </w:tc>
        <w:tc>
          <w:tcPr>
            <w:tcW w:w="1656" w:type="dxa"/>
            <w:vAlign w:val="bottom"/>
          </w:tcPr>
          <w:p w14:paraId="7C4A8163" w14:textId="2D9E2ADD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333,005,475</w:t>
            </w:r>
          </w:p>
        </w:tc>
        <w:tc>
          <w:tcPr>
            <w:tcW w:w="1440" w:type="dxa"/>
            <w:vAlign w:val="bottom"/>
          </w:tcPr>
          <w:p w14:paraId="5152AEE5" w14:textId="58F47BEC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53,807,976</w:t>
            </w:r>
          </w:p>
        </w:tc>
        <w:tc>
          <w:tcPr>
            <w:tcW w:w="1440" w:type="dxa"/>
            <w:vAlign w:val="bottom"/>
          </w:tcPr>
          <w:p w14:paraId="6C0C71D0" w14:textId="0AD60CAC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263,174</w:t>
            </w:r>
          </w:p>
        </w:tc>
        <w:tc>
          <w:tcPr>
            <w:tcW w:w="1440" w:type="dxa"/>
            <w:vAlign w:val="bottom"/>
          </w:tcPr>
          <w:p w14:paraId="3477249C" w14:textId="7E5E99C6" w:rsidR="0045711E" w:rsidRPr="004F52E1" w:rsidRDefault="00A455EB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cs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387,076,625</w:t>
            </w:r>
          </w:p>
        </w:tc>
      </w:tr>
    </w:tbl>
    <w:p w14:paraId="427CD2AE" w14:textId="77777777" w:rsidR="00275F45" w:rsidRPr="004F52E1" w:rsidRDefault="00275F45" w:rsidP="00B11187">
      <w:pPr>
        <w:ind w:left="547"/>
        <w:rPr>
          <w:rFonts w:ascii="Arial" w:hAnsi="Arial" w:cs="Arial"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3600"/>
        <w:gridCol w:w="1656"/>
        <w:gridCol w:w="1440"/>
        <w:gridCol w:w="1440"/>
        <w:gridCol w:w="1440"/>
      </w:tblGrid>
      <w:tr w:rsidR="00073FC5" w:rsidRPr="004F52E1" w14:paraId="71A920D8" w14:textId="77777777" w:rsidTr="006D420F">
        <w:tc>
          <w:tcPr>
            <w:tcW w:w="3600" w:type="dxa"/>
            <w:vAlign w:val="bottom"/>
          </w:tcPr>
          <w:p w14:paraId="7A202E32" w14:textId="77777777" w:rsidR="00575BAB" w:rsidRPr="004F52E1" w:rsidRDefault="00575BAB" w:rsidP="00575BAB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</w:p>
        </w:tc>
        <w:tc>
          <w:tcPr>
            <w:tcW w:w="5976" w:type="dxa"/>
            <w:gridSpan w:val="4"/>
            <w:vAlign w:val="bottom"/>
          </w:tcPr>
          <w:p w14:paraId="3F99283A" w14:textId="77777777" w:rsidR="00575BAB" w:rsidRPr="004F52E1" w:rsidRDefault="00575BAB" w:rsidP="00575BAB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pacing w:val="-6"/>
                <w:sz w:val="16"/>
                <w:szCs w:val="16"/>
              </w:rPr>
              <w:t xml:space="preserve">Consolidated 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financial information</w:t>
            </w:r>
          </w:p>
        </w:tc>
      </w:tr>
      <w:tr w:rsidR="00073FC5" w:rsidRPr="004F52E1" w14:paraId="45A338BC" w14:textId="77777777" w:rsidTr="006D420F">
        <w:tc>
          <w:tcPr>
            <w:tcW w:w="3600" w:type="dxa"/>
            <w:vAlign w:val="bottom"/>
          </w:tcPr>
          <w:p w14:paraId="005DEE44" w14:textId="77777777" w:rsidR="00575BAB" w:rsidRPr="004F52E1" w:rsidRDefault="00575BAB" w:rsidP="00575BAB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</w:p>
        </w:tc>
        <w:tc>
          <w:tcPr>
            <w:tcW w:w="1656" w:type="dxa"/>
            <w:vAlign w:val="bottom"/>
          </w:tcPr>
          <w:p w14:paraId="2E8A5A7B" w14:textId="77777777" w:rsidR="00575BAB" w:rsidRPr="004F52E1" w:rsidRDefault="00575BAB" w:rsidP="00575BAB">
            <w:pPr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Providing digital content via telecommunication channels</w:t>
            </w:r>
          </w:p>
        </w:tc>
        <w:tc>
          <w:tcPr>
            <w:tcW w:w="1440" w:type="dxa"/>
            <w:vAlign w:val="bottom"/>
          </w:tcPr>
          <w:p w14:paraId="0CBDE7DF" w14:textId="77777777" w:rsidR="00575BAB" w:rsidRPr="004F52E1" w:rsidRDefault="00575BA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Providing information technology solutions for electronic devices</w:t>
            </w:r>
          </w:p>
        </w:tc>
        <w:tc>
          <w:tcPr>
            <w:tcW w:w="1440" w:type="dxa"/>
            <w:vAlign w:val="bottom"/>
          </w:tcPr>
          <w:p w14:paraId="6C7506F0" w14:textId="77777777" w:rsidR="00575BAB" w:rsidRPr="004F52E1" w:rsidRDefault="00575BA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Providing online advertising for products and services</w:t>
            </w:r>
          </w:p>
        </w:tc>
        <w:tc>
          <w:tcPr>
            <w:tcW w:w="1440" w:type="dxa"/>
            <w:vAlign w:val="bottom"/>
          </w:tcPr>
          <w:p w14:paraId="6098167A" w14:textId="77777777" w:rsidR="00575BAB" w:rsidRPr="004F52E1" w:rsidRDefault="00575BA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073FC5" w:rsidRPr="004F52E1" w14:paraId="16C5AEEA" w14:textId="77777777" w:rsidTr="006D420F">
        <w:tc>
          <w:tcPr>
            <w:tcW w:w="3600" w:type="dxa"/>
            <w:vAlign w:val="bottom"/>
          </w:tcPr>
          <w:p w14:paraId="21C46C26" w14:textId="77777777" w:rsidR="00575BAB" w:rsidRPr="004F52E1" w:rsidRDefault="00575BAB" w:rsidP="00575BAB">
            <w:pPr>
              <w:tabs>
                <w:tab w:val="left" w:pos="817"/>
              </w:tabs>
              <w:ind w:left="540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1656" w:type="dxa"/>
            <w:vAlign w:val="bottom"/>
          </w:tcPr>
          <w:p w14:paraId="0775BE35" w14:textId="77777777" w:rsidR="00575BAB" w:rsidRPr="004F52E1" w:rsidRDefault="00575BA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  <w:tc>
          <w:tcPr>
            <w:tcW w:w="1440" w:type="dxa"/>
            <w:vAlign w:val="bottom"/>
          </w:tcPr>
          <w:p w14:paraId="4B0EA6E8" w14:textId="77777777" w:rsidR="00575BAB" w:rsidRPr="004F52E1" w:rsidRDefault="00575BA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  <w:tc>
          <w:tcPr>
            <w:tcW w:w="1440" w:type="dxa"/>
            <w:vAlign w:val="bottom"/>
          </w:tcPr>
          <w:p w14:paraId="0C260034" w14:textId="77777777" w:rsidR="00575BAB" w:rsidRPr="004F52E1" w:rsidRDefault="00575BA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  <w:tc>
          <w:tcPr>
            <w:tcW w:w="1440" w:type="dxa"/>
            <w:vAlign w:val="bottom"/>
          </w:tcPr>
          <w:p w14:paraId="28E29047" w14:textId="77777777" w:rsidR="00575BAB" w:rsidRPr="004F52E1" w:rsidRDefault="00575BA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</w:tr>
      <w:tr w:rsidR="0045711E" w:rsidRPr="004F52E1" w14:paraId="4E841739" w14:textId="77777777" w:rsidTr="006D420F">
        <w:tc>
          <w:tcPr>
            <w:tcW w:w="3600" w:type="dxa"/>
            <w:vAlign w:val="bottom"/>
          </w:tcPr>
          <w:p w14:paraId="77AA2C7D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For the nine-month period ended</w:t>
            </w:r>
          </w:p>
          <w:p w14:paraId="390C03E6" w14:textId="2781AC31" w:rsidR="0045711E" w:rsidRPr="004F52E1" w:rsidRDefault="0045711E" w:rsidP="0045711E">
            <w:pPr>
              <w:ind w:left="540"/>
              <w:rPr>
                <w:rFonts w:ascii="Arial" w:hAnsi="Arial" w:cs="Arial"/>
                <w:b/>
                <w:bCs/>
                <w:snapToGrid w:val="0"/>
                <w:spacing w:val="-2"/>
                <w:sz w:val="16"/>
                <w:szCs w:val="16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30 September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202</w:t>
            </w:r>
            <w:r w:rsidR="005D1FB2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0</w:t>
            </w:r>
          </w:p>
        </w:tc>
        <w:tc>
          <w:tcPr>
            <w:tcW w:w="1656" w:type="dxa"/>
            <w:vAlign w:val="bottom"/>
          </w:tcPr>
          <w:p w14:paraId="1CFE5CA2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653470AA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27D32458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6A25FDBC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</w:tr>
      <w:tr w:rsidR="0045711E" w:rsidRPr="004F52E1" w14:paraId="50D4CF30" w14:textId="77777777" w:rsidTr="006D420F">
        <w:tc>
          <w:tcPr>
            <w:tcW w:w="3600" w:type="dxa"/>
            <w:vAlign w:val="bottom"/>
          </w:tcPr>
          <w:p w14:paraId="3C7BBE33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Revenue</w:t>
            </w:r>
          </w:p>
        </w:tc>
        <w:tc>
          <w:tcPr>
            <w:tcW w:w="1656" w:type="dxa"/>
            <w:vAlign w:val="bottom"/>
          </w:tcPr>
          <w:p w14:paraId="723C71DB" w14:textId="216BC2D1" w:rsidR="0045711E" w:rsidRPr="004F52E1" w:rsidRDefault="005D1FB2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188,302,643</w:t>
            </w:r>
          </w:p>
        </w:tc>
        <w:tc>
          <w:tcPr>
            <w:tcW w:w="1440" w:type="dxa"/>
            <w:vAlign w:val="bottom"/>
          </w:tcPr>
          <w:p w14:paraId="13E8DBC4" w14:textId="15CE6DC8" w:rsidR="0045711E" w:rsidRPr="004F52E1" w:rsidRDefault="005D1FB2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41,251,544</w:t>
            </w:r>
          </w:p>
        </w:tc>
        <w:tc>
          <w:tcPr>
            <w:tcW w:w="1440" w:type="dxa"/>
            <w:vAlign w:val="bottom"/>
          </w:tcPr>
          <w:p w14:paraId="6743B5C2" w14:textId="191D201F" w:rsidR="0045711E" w:rsidRPr="004F52E1" w:rsidRDefault="005D1FB2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422,193</w:t>
            </w:r>
          </w:p>
        </w:tc>
        <w:tc>
          <w:tcPr>
            <w:tcW w:w="1440" w:type="dxa"/>
            <w:vAlign w:val="bottom"/>
          </w:tcPr>
          <w:p w14:paraId="2BA0BF3A" w14:textId="48A5BD15" w:rsidR="0045711E" w:rsidRPr="004F52E1" w:rsidRDefault="005D1FB2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229,976,380</w:t>
            </w:r>
          </w:p>
        </w:tc>
      </w:tr>
      <w:tr w:rsidR="0045711E" w:rsidRPr="004F52E1" w14:paraId="154C8854" w14:textId="77777777" w:rsidTr="006D420F">
        <w:tc>
          <w:tcPr>
            <w:tcW w:w="3600" w:type="dxa"/>
            <w:vAlign w:val="bottom"/>
          </w:tcPr>
          <w:p w14:paraId="0F1D4A58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71B9C6A4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7F067603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35EA5BC8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7ACFE9E2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11BC0B1A" w14:textId="77777777" w:rsidTr="006D420F">
        <w:tc>
          <w:tcPr>
            <w:tcW w:w="3600" w:type="dxa"/>
            <w:vAlign w:val="bottom"/>
          </w:tcPr>
          <w:p w14:paraId="3416B07E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Segment result</w:t>
            </w:r>
          </w:p>
        </w:tc>
        <w:tc>
          <w:tcPr>
            <w:tcW w:w="1656" w:type="dxa"/>
            <w:vAlign w:val="bottom"/>
          </w:tcPr>
          <w:p w14:paraId="657DB188" w14:textId="231383B5" w:rsidR="0045711E" w:rsidRPr="004F52E1" w:rsidRDefault="005D1FB2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56,260,730</w:t>
            </w:r>
          </w:p>
        </w:tc>
        <w:tc>
          <w:tcPr>
            <w:tcW w:w="1440" w:type="dxa"/>
            <w:vAlign w:val="bottom"/>
          </w:tcPr>
          <w:p w14:paraId="22108D7E" w14:textId="7F484574" w:rsidR="0045711E" w:rsidRPr="004F52E1" w:rsidRDefault="005D1FB2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26,846,738</w:t>
            </w:r>
          </w:p>
        </w:tc>
        <w:tc>
          <w:tcPr>
            <w:tcW w:w="1440" w:type="dxa"/>
            <w:vAlign w:val="bottom"/>
          </w:tcPr>
          <w:p w14:paraId="7010E181" w14:textId="27EE4F2D" w:rsidR="0045711E" w:rsidRPr="004F52E1" w:rsidRDefault="005D1FB2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(2,080,</w:t>
            </w:r>
            <w:r w:rsidR="00A243B0"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654</w:t>
            </w: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)</w:t>
            </w:r>
          </w:p>
        </w:tc>
        <w:tc>
          <w:tcPr>
            <w:tcW w:w="1440" w:type="dxa"/>
            <w:vAlign w:val="bottom"/>
          </w:tcPr>
          <w:p w14:paraId="52A7FDAF" w14:textId="35746CFA" w:rsidR="0045711E" w:rsidRPr="004F52E1" w:rsidRDefault="005D1FB2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81,026,814</w:t>
            </w:r>
          </w:p>
        </w:tc>
      </w:tr>
      <w:tr w:rsidR="0045711E" w:rsidRPr="004F52E1" w14:paraId="7E863D13" w14:textId="77777777" w:rsidTr="006D420F">
        <w:tc>
          <w:tcPr>
            <w:tcW w:w="3600" w:type="dxa"/>
            <w:vAlign w:val="bottom"/>
          </w:tcPr>
          <w:p w14:paraId="7602A6D4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5EC710AB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15D7617E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02C3CB6F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2C601EB1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69C0DBA0" w14:textId="77777777" w:rsidTr="006D420F">
        <w:tc>
          <w:tcPr>
            <w:tcW w:w="3600" w:type="dxa"/>
            <w:vAlign w:val="bottom"/>
          </w:tcPr>
          <w:p w14:paraId="7EE1EB66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Other income</w:t>
            </w:r>
          </w:p>
        </w:tc>
        <w:tc>
          <w:tcPr>
            <w:tcW w:w="1656" w:type="dxa"/>
            <w:vAlign w:val="bottom"/>
          </w:tcPr>
          <w:p w14:paraId="3C109EAB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64A3CE46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7B2D508F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147864D4" w14:textId="16FC16FE" w:rsidR="0045711E" w:rsidRPr="004F52E1" w:rsidRDefault="005D1FB2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97,864</w:t>
            </w:r>
          </w:p>
        </w:tc>
      </w:tr>
      <w:tr w:rsidR="0045711E" w:rsidRPr="004F52E1" w14:paraId="69A2FFC0" w14:textId="77777777" w:rsidTr="006D420F">
        <w:tc>
          <w:tcPr>
            <w:tcW w:w="3600" w:type="dxa"/>
            <w:vAlign w:val="bottom"/>
          </w:tcPr>
          <w:p w14:paraId="26B67553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Unallocated costs</w:t>
            </w:r>
          </w:p>
        </w:tc>
        <w:tc>
          <w:tcPr>
            <w:tcW w:w="1656" w:type="dxa"/>
            <w:vAlign w:val="bottom"/>
          </w:tcPr>
          <w:p w14:paraId="40BFAFB8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14C4F306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62ABE41A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775A98C0" w14:textId="0AFB69DF" w:rsidR="0045711E" w:rsidRPr="004F52E1" w:rsidRDefault="005D1FB2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(22,528,780)</w:t>
            </w:r>
          </w:p>
        </w:tc>
      </w:tr>
      <w:tr w:rsidR="0045711E" w:rsidRPr="004F52E1" w14:paraId="1D305BB1" w14:textId="77777777" w:rsidTr="006D420F">
        <w:tc>
          <w:tcPr>
            <w:tcW w:w="3600" w:type="dxa"/>
            <w:vAlign w:val="bottom"/>
          </w:tcPr>
          <w:p w14:paraId="355C7825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 xml:space="preserve">Share of gain of investments </w:t>
            </w:r>
          </w:p>
          <w:p w14:paraId="2D3A4849" w14:textId="21C4B299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 xml:space="preserve">   in associate</w:t>
            </w:r>
          </w:p>
        </w:tc>
        <w:tc>
          <w:tcPr>
            <w:tcW w:w="1656" w:type="dxa"/>
            <w:vAlign w:val="bottom"/>
          </w:tcPr>
          <w:p w14:paraId="2FF3E2B3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A4CC020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2D734FF6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BCF5D05" w14:textId="6AA39157" w:rsidR="0045711E" w:rsidRPr="004F52E1" w:rsidRDefault="00423686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59,108</w:t>
            </w:r>
          </w:p>
        </w:tc>
      </w:tr>
      <w:tr w:rsidR="0045711E" w:rsidRPr="004F52E1" w14:paraId="40735C5D" w14:textId="77777777" w:rsidTr="006D420F">
        <w:tc>
          <w:tcPr>
            <w:tcW w:w="3600" w:type="dxa"/>
            <w:vAlign w:val="bottom"/>
          </w:tcPr>
          <w:p w14:paraId="633A44BB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Finance costs</w:t>
            </w:r>
          </w:p>
        </w:tc>
        <w:tc>
          <w:tcPr>
            <w:tcW w:w="1656" w:type="dxa"/>
            <w:vAlign w:val="bottom"/>
          </w:tcPr>
          <w:p w14:paraId="4D6B92F3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2F14606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6D183489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54A45C3C" w14:textId="5426E27B" w:rsidR="0045711E" w:rsidRPr="004F52E1" w:rsidRDefault="00423686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(192,385)</w:t>
            </w:r>
          </w:p>
        </w:tc>
      </w:tr>
      <w:tr w:rsidR="0045711E" w:rsidRPr="004F52E1" w14:paraId="4E77C622" w14:textId="77777777" w:rsidTr="006D420F">
        <w:tc>
          <w:tcPr>
            <w:tcW w:w="3600" w:type="dxa"/>
            <w:vAlign w:val="bottom"/>
          </w:tcPr>
          <w:p w14:paraId="24AB2B36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55A57EC6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48FD48B2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37DABB8B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5D598608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6ACC8C86" w14:textId="77777777" w:rsidTr="006D420F">
        <w:tc>
          <w:tcPr>
            <w:tcW w:w="3600" w:type="dxa"/>
            <w:vAlign w:val="bottom"/>
          </w:tcPr>
          <w:p w14:paraId="63F8EF66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Profit before income tax expense</w:t>
            </w:r>
          </w:p>
        </w:tc>
        <w:tc>
          <w:tcPr>
            <w:tcW w:w="1656" w:type="dxa"/>
            <w:vAlign w:val="bottom"/>
          </w:tcPr>
          <w:p w14:paraId="60050F38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D25B827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6B167DB7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58E1D59B" w14:textId="342A7170" w:rsidR="0045711E" w:rsidRPr="004F52E1" w:rsidRDefault="00423686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58,462,621</w:t>
            </w:r>
          </w:p>
        </w:tc>
      </w:tr>
      <w:tr w:rsidR="0045711E" w:rsidRPr="004F52E1" w14:paraId="6C434EE3" w14:textId="77777777" w:rsidTr="006D420F">
        <w:tc>
          <w:tcPr>
            <w:tcW w:w="3600" w:type="dxa"/>
            <w:vAlign w:val="bottom"/>
          </w:tcPr>
          <w:p w14:paraId="4437DC20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Income tax expense</w:t>
            </w:r>
          </w:p>
        </w:tc>
        <w:tc>
          <w:tcPr>
            <w:tcW w:w="1656" w:type="dxa"/>
            <w:vAlign w:val="bottom"/>
          </w:tcPr>
          <w:p w14:paraId="2E04A3BF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30AB45A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CB58BA1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6BBA7C66" w14:textId="3E927DF2" w:rsidR="0045711E" w:rsidRPr="004F52E1" w:rsidRDefault="00423686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(10,290,959)</w:t>
            </w:r>
          </w:p>
        </w:tc>
      </w:tr>
      <w:tr w:rsidR="0045711E" w:rsidRPr="004F52E1" w14:paraId="13CBDBF3" w14:textId="77777777" w:rsidTr="006D420F">
        <w:tc>
          <w:tcPr>
            <w:tcW w:w="3600" w:type="dxa"/>
            <w:vAlign w:val="bottom"/>
          </w:tcPr>
          <w:p w14:paraId="6D3641CA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5586CECE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2FB88862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5554DF62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340A8CE4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74029F36" w14:textId="77777777" w:rsidTr="006D420F">
        <w:tc>
          <w:tcPr>
            <w:tcW w:w="3600" w:type="dxa"/>
            <w:vAlign w:val="bottom"/>
          </w:tcPr>
          <w:p w14:paraId="0EC1B9F2" w14:textId="7B18FF4E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Profit for the period</w:t>
            </w:r>
          </w:p>
        </w:tc>
        <w:tc>
          <w:tcPr>
            <w:tcW w:w="1656" w:type="dxa"/>
            <w:vAlign w:val="bottom"/>
          </w:tcPr>
          <w:p w14:paraId="39072306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61D77A2A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2276870F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8281035" w14:textId="07F19B2E" w:rsidR="0045711E" w:rsidRPr="004F52E1" w:rsidRDefault="00423686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48,171,662</w:t>
            </w:r>
          </w:p>
        </w:tc>
      </w:tr>
      <w:tr w:rsidR="0045711E" w:rsidRPr="004F52E1" w14:paraId="49A5CD9A" w14:textId="77777777" w:rsidTr="006D420F">
        <w:tc>
          <w:tcPr>
            <w:tcW w:w="3600" w:type="dxa"/>
            <w:vAlign w:val="bottom"/>
          </w:tcPr>
          <w:p w14:paraId="23A2D248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3869CAC8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4D951E17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6CB04479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413FDA48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14DDC6F2" w14:textId="77777777" w:rsidTr="006D420F">
        <w:tc>
          <w:tcPr>
            <w:tcW w:w="3600" w:type="dxa"/>
            <w:vAlign w:val="bottom"/>
          </w:tcPr>
          <w:p w14:paraId="78CD77CA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Timing of revenue recognition</w:t>
            </w:r>
          </w:p>
        </w:tc>
        <w:tc>
          <w:tcPr>
            <w:tcW w:w="1656" w:type="dxa"/>
            <w:vAlign w:val="bottom"/>
          </w:tcPr>
          <w:p w14:paraId="7D798155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9638AF2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AD64380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8E85A52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11E" w:rsidRPr="004F52E1" w14:paraId="7FD196D7" w14:textId="77777777" w:rsidTr="006D420F">
        <w:tc>
          <w:tcPr>
            <w:tcW w:w="3600" w:type="dxa"/>
            <w:vAlign w:val="bottom"/>
          </w:tcPr>
          <w:p w14:paraId="1B25EC83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At a point in time</w:t>
            </w:r>
          </w:p>
        </w:tc>
        <w:tc>
          <w:tcPr>
            <w:tcW w:w="1656" w:type="dxa"/>
            <w:vAlign w:val="bottom"/>
          </w:tcPr>
          <w:p w14:paraId="18EF12B7" w14:textId="081FDB53" w:rsidR="0045711E" w:rsidRPr="004F52E1" w:rsidRDefault="00423686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188,302,643</w:t>
            </w:r>
          </w:p>
        </w:tc>
        <w:tc>
          <w:tcPr>
            <w:tcW w:w="1440" w:type="dxa"/>
            <w:vAlign w:val="bottom"/>
          </w:tcPr>
          <w:p w14:paraId="26ADC801" w14:textId="5CD4EA81" w:rsidR="0045711E" w:rsidRPr="004F52E1" w:rsidRDefault="00423686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38,499,102</w:t>
            </w:r>
          </w:p>
        </w:tc>
        <w:tc>
          <w:tcPr>
            <w:tcW w:w="1440" w:type="dxa"/>
            <w:vAlign w:val="bottom"/>
          </w:tcPr>
          <w:p w14:paraId="73DE99D0" w14:textId="4C51C935" w:rsidR="0045711E" w:rsidRPr="004F52E1" w:rsidRDefault="00423686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422,193</w:t>
            </w:r>
          </w:p>
        </w:tc>
        <w:tc>
          <w:tcPr>
            <w:tcW w:w="1440" w:type="dxa"/>
            <w:vAlign w:val="bottom"/>
          </w:tcPr>
          <w:p w14:paraId="3DBFBD65" w14:textId="0C63063B" w:rsidR="0045711E" w:rsidRPr="004F52E1" w:rsidRDefault="00B14444" w:rsidP="0045711E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227,223,938</w:t>
            </w:r>
          </w:p>
        </w:tc>
      </w:tr>
      <w:tr w:rsidR="0045711E" w:rsidRPr="004F52E1" w14:paraId="2ED142FE" w14:textId="77777777" w:rsidTr="006D420F">
        <w:tc>
          <w:tcPr>
            <w:tcW w:w="3600" w:type="dxa"/>
            <w:vAlign w:val="bottom"/>
          </w:tcPr>
          <w:p w14:paraId="2694BD6E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Over</w:t>
            </w:r>
            <w:r w:rsidRPr="004F52E1">
              <w:rPr>
                <w:rFonts w:ascii="Arial" w:hAnsi="Arial" w:cs="Arial"/>
                <w:sz w:val="16"/>
                <w:szCs w:val="16"/>
                <w:cs/>
              </w:rPr>
              <w:t xml:space="preserve"> </w:t>
            </w:r>
            <w:r w:rsidRPr="004F52E1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  <w:tc>
          <w:tcPr>
            <w:tcW w:w="1656" w:type="dxa"/>
            <w:vAlign w:val="bottom"/>
          </w:tcPr>
          <w:p w14:paraId="3333DA3C" w14:textId="492DAE0F" w:rsidR="0045711E" w:rsidRPr="004F52E1" w:rsidRDefault="00423686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1440" w:type="dxa"/>
            <w:vAlign w:val="bottom"/>
          </w:tcPr>
          <w:p w14:paraId="67480F41" w14:textId="0C464FB0" w:rsidR="0045711E" w:rsidRPr="004F52E1" w:rsidRDefault="00423686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2,752,442</w:t>
            </w:r>
          </w:p>
        </w:tc>
        <w:tc>
          <w:tcPr>
            <w:tcW w:w="1440" w:type="dxa"/>
            <w:vAlign w:val="bottom"/>
          </w:tcPr>
          <w:p w14:paraId="527E1A30" w14:textId="78A0CDD8" w:rsidR="0045711E" w:rsidRPr="004F52E1" w:rsidRDefault="00423686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1440" w:type="dxa"/>
            <w:vAlign w:val="bottom"/>
          </w:tcPr>
          <w:p w14:paraId="4ABF7AA7" w14:textId="136FDB61" w:rsidR="0045711E" w:rsidRPr="004F52E1" w:rsidRDefault="00B14444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2,752,442</w:t>
            </w:r>
          </w:p>
        </w:tc>
      </w:tr>
      <w:tr w:rsidR="0045711E" w:rsidRPr="004F52E1" w14:paraId="52A9B912" w14:textId="77777777" w:rsidTr="006D420F">
        <w:tc>
          <w:tcPr>
            <w:tcW w:w="3600" w:type="dxa"/>
            <w:vAlign w:val="bottom"/>
          </w:tcPr>
          <w:p w14:paraId="2D03DA73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vAlign w:val="bottom"/>
          </w:tcPr>
          <w:p w14:paraId="07E02EE5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3E73B4C0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77E9EE02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645CAEC5" w14:textId="77777777" w:rsidR="0045711E" w:rsidRPr="004F52E1" w:rsidRDefault="0045711E" w:rsidP="0045711E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5711E" w:rsidRPr="004F52E1" w14:paraId="616468EC" w14:textId="77777777" w:rsidTr="006D420F">
        <w:tc>
          <w:tcPr>
            <w:tcW w:w="3600" w:type="dxa"/>
            <w:vAlign w:val="bottom"/>
          </w:tcPr>
          <w:p w14:paraId="542DCAE5" w14:textId="77777777" w:rsidR="0045711E" w:rsidRPr="004F52E1" w:rsidRDefault="0045711E" w:rsidP="0045711E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Total revenue</w:t>
            </w:r>
          </w:p>
        </w:tc>
        <w:tc>
          <w:tcPr>
            <w:tcW w:w="1656" w:type="dxa"/>
            <w:vAlign w:val="bottom"/>
          </w:tcPr>
          <w:p w14:paraId="7BCD877B" w14:textId="4B7D6793" w:rsidR="0045711E" w:rsidRPr="004F52E1" w:rsidRDefault="00423686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188,302,643</w:t>
            </w:r>
          </w:p>
        </w:tc>
        <w:tc>
          <w:tcPr>
            <w:tcW w:w="1440" w:type="dxa"/>
            <w:vAlign w:val="bottom"/>
          </w:tcPr>
          <w:p w14:paraId="16D38727" w14:textId="2FDB68C4" w:rsidR="0045711E" w:rsidRPr="004F52E1" w:rsidRDefault="00423686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41,251,544</w:t>
            </w:r>
          </w:p>
        </w:tc>
        <w:tc>
          <w:tcPr>
            <w:tcW w:w="1440" w:type="dxa"/>
            <w:vAlign w:val="bottom"/>
          </w:tcPr>
          <w:p w14:paraId="4BF4943F" w14:textId="778263AE" w:rsidR="0045711E" w:rsidRPr="004F52E1" w:rsidRDefault="00423686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422,193</w:t>
            </w:r>
          </w:p>
        </w:tc>
        <w:tc>
          <w:tcPr>
            <w:tcW w:w="1440" w:type="dxa"/>
            <w:vAlign w:val="bottom"/>
          </w:tcPr>
          <w:p w14:paraId="00E80DC1" w14:textId="37102811" w:rsidR="0045711E" w:rsidRPr="004F52E1" w:rsidRDefault="00423686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cs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229,976,380</w:t>
            </w:r>
          </w:p>
        </w:tc>
      </w:tr>
    </w:tbl>
    <w:p w14:paraId="16AD708B" w14:textId="6634124E" w:rsidR="009D01C5" w:rsidRPr="004F52E1" w:rsidRDefault="005D1821" w:rsidP="00E216E7">
      <w:pPr>
        <w:rPr>
          <w:rFonts w:ascii="Arial" w:hAnsi="Arial" w:cs="Arial"/>
          <w:sz w:val="18"/>
          <w:szCs w:val="18"/>
          <w:lang w:val="en-GB"/>
        </w:rPr>
      </w:pPr>
      <w:r w:rsidRPr="004F52E1">
        <w:rPr>
          <w:rFonts w:ascii="Arial" w:hAnsi="Arial" w:cs="Arial"/>
          <w:sz w:val="18"/>
          <w:szCs w:val="18"/>
          <w:cs/>
          <w:lang w:val="en-GB"/>
        </w:rPr>
        <w:br w:type="page"/>
      </w:r>
    </w:p>
    <w:p w14:paraId="6B68D708" w14:textId="737DBAF7" w:rsidR="0065022B" w:rsidRPr="004F52E1" w:rsidRDefault="0065022B" w:rsidP="005D1821">
      <w:pPr>
        <w:pStyle w:val="Heading8"/>
        <w:ind w:left="540" w:hanging="540"/>
        <w:rPr>
          <w:rFonts w:ascii="Arial" w:hAnsi="Arial" w:cs="Arial"/>
          <w:b/>
          <w:bCs/>
          <w:i/>
          <w:iCs/>
          <w:sz w:val="18"/>
          <w:szCs w:val="18"/>
        </w:rPr>
      </w:pPr>
      <w:r w:rsidRPr="004F52E1">
        <w:rPr>
          <w:rFonts w:ascii="Arial" w:hAnsi="Arial" w:cs="Arial"/>
          <w:b/>
          <w:sz w:val="18"/>
          <w:szCs w:val="18"/>
          <w:lang w:val="en-GB"/>
        </w:rPr>
        <w:t>6</w:t>
      </w:r>
      <w:r w:rsidRPr="004F52E1">
        <w:rPr>
          <w:rFonts w:ascii="Arial" w:hAnsi="Arial" w:cs="Arial"/>
          <w:bCs/>
          <w:sz w:val="18"/>
          <w:szCs w:val="18"/>
        </w:rPr>
        <w:tab/>
      </w:r>
      <w:r w:rsidRPr="004F52E1">
        <w:rPr>
          <w:rFonts w:ascii="Arial" w:hAnsi="Arial" w:cs="Arial"/>
          <w:b/>
          <w:bCs/>
          <w:sz w:val="18"/>
          <w:szCs w:val="18"/>
        </w:rPr>
        <w:t>Segment</w:t>
      </w:r>
      <w:r w:rsidRPr="004F52E1">
        <w:rPr>
          <w:rFonts w:ascii="Arial" w:hAnsi="Arial" w:cs="Arial"/>
          <w:b/>
          <w:bCs/>
          <w:sz w:val="18"/>
          <w:szCs w:val="18"/>
          <w:lang w:val="en-GB"/>
        </w:rPr>
        <w:t xml:space="preserve"> and revenue</w:t>
      </w:r>
      <w:r w:rsidRPr="004F52E1">
        <w:rPr>
          <w:rFonts w:ascii="Arial" w:hAnsi="Arial" w:cs="Arial"/>
          <w:b/>
          <w:bCs/>
          <w:sz w:val="18"/>
          <w:szCs w:val="18"/>
        </w:rPr>
        <w:t xml:space="preserve"> information </w:t>
      </w:r>
      <w:r w:rsidRPr="004F52E1">
        <w:rPr>
          <w:rFonts w:ascii="Arial" w:hAnsi="Arial" w:cs="Arial"/>
          <w:sz w:val="18"/>
          <w:szCs w:val="18"/>
          <w:lang w:val="en-GB"/>
        </w:rPr>
        <w:t>(Cont’d)</w:t>
      </w:r>
    </w:p>
    <w:p w14:paraId="300E3921" w14:textId="63FC9455" w:rsidR="0065022B" w:rsidRPr="004F52E1" w:rsidRDefault="0065022B" w:rsidP="005D1821">
      <w:pPr>
        <w:pStyle w:val="Header"/>
        <w:ind w:left="540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</w:p>
    <w:p w14:paraId="6BD36BB9" w14:textId="77777777" w:rsidR="005D1821" w:rsidRPr="004F52E1" w:rsidRDefault="005D1821" w:rsidP="005D1821">
      <w:pPr>
        <w:pStyle w:val="Header"/>
        <w:ind w:left="540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</w:p>
    <w:p w14:paraId="2CB27E22" w14:textId="03791D50" w:rsidR="0065022B" w:rsidRPr="004F52E1" w:rsidRDefault="0065022B" w:rsidP="005D1821">
      <w:pPr>
        <w:pStyle w:val="Header"/>
        <w:ind w:left="540"/>
        <w:rPr>
          <w:rFonts w:ascii="Arial" w:hAnsi="Arial" w:cs="Arial"/>
          <w:b/>
          <w:bCs/>
          <w:sz w:val="18"/>
          <w:szCs w:val="18"/>
          <w:shd w:val="clear" w:color="auto" w:fill="FFFFFF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shd w:val="clear" w:color="auto" w:fill="FFFFFF"/>
          <w:lang w:val="en-GB"/>
        </w:rPr>
        <w:t xml:space="preserve">Information about major customers </w:t>
      </w:r>
    </w:p>
    <w:p w14:paraId="569D9B58" w14:textId="77777777" w:rsidR="0065022B" w:rsidRPr="004F52E1" w:rsidRDefault="0065022B" w:rsidP="005D1821">
      <w:pPr>
        <w:pStyle w:val="Header"/>
        <w:ind w:left="540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</w:p>
    <w:p w14:paraId="775D5343" w14:textId="148A66BE" w:rsidR="0065022B" w:rsidRPr="004F52E1" w:rsidRDefault="0065022B" w:rsidP="005D1821">
      <w:pPr>
        <w:pStyle w:val="Header"/>
        <w:ind w:left="540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  <w:r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The detail of major customers can be analysed by segment as </w:t>
      </w:r>
      <w:proofErr w:type="gramStart"/>
      <w:r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follow</w:t>
      </w:r>
      <w:r w:rsidR="00E554F2">
        <w:rPr>
          <w:rFonts w:ascii="Arial" w:hAnsi="Arial" w:cs="Arial"/>
          <w:sz w:val="18"/>
          <w:szCs w:val="18"/>
          <w:shd w:val="clear" w:color="auto" w:fill="FFFFFF"/>
          <w:lang w:val="en-GB"/>
        </w:rPr>
        <w:t>s</w:t>
      </w:r>
      <w:r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;</w:t>
      </w:r>
      <w:proofErr w:type="gramEnd"/>
    </w:p>
    <w:p w14:paraId="52501871" w14:textId="77777777" w:rsidR="0065022B" w:rsidRPr="004F52E1" w:rsidRDefault="0065022B" w:rsidP="005D1821">
      <w:pPr>
        <w:pStyle w:val="Header"/>
        <w:ind w:left="540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00"/>
        <w:gridCol w:w="1656"/>
        <w:gridCol w:w="1440"/>
        <w:gridCol w:w="1440"/>
        <w:gridCol w:w="1440"/>
      </w:tblGrid>
      <w:tr w:rsidR="00073FC5" w:rsidRPr="004F52E1" w14:paraId="2126D764" w14:textId="77777777" w:rsidTr="006371B3">
        <w:trPr>
          <w:trHeight w:val="20"/>
        </w:trPr>
        <w:tc>
          <w:tcPr>
            <w:tcW w:w="3600" w:type="dxa"/>
            <w:vAlign w:val="bottom"/>
          </w:tcPr>
          <w:p w14:paraId="65C67E7D" w14:textId="77777777" w:rsidR="0065022B" w:rsidRPr="004F52E1" w:rsidRDefault="0065022B" w:rsidP="00575BAB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</w:p>
        </w:tc>
        <w:tc>
          <w:tcPr>
            <w:tcW w:w="5976" w:type="dxa"/>
            <w:gridSpan w:val="4"/>
            <w:vAlign w:val="bottom"/>
          </w:tcPr>
          <w:p w14:paraId="0AEF80A4" w14:textId="77777777" w:rsidR="0065022B" w:rsidRPr="004F52E1" w:rsidRDefault="0065022B" w:rsidP="00575BAB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pacing w:val="-6"/>
                <w:sz w:val="16"/>
                <w:szCs w:val="16"/>
              </w:rPr>
              <w:t xml:space="preserve">Consolidated 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financial information</w:t>
            </w:r>
          </w:p>
        </w:tc>
      </w:tr>
      <w:tr w:rsidR="00073FC5" w:rsidRPr="004F52E1" w14:paraId="4C497A49" w14:textId="77777777" w:rsidTr="006371B3">
        <w:trPr>
          <w:trHeight w:val="20"/>
        </w:trPr>
        <w:tc>
          <w:tcPr>
            <w:tcW w:w="3600" w:type="dxa"/>
            <w:vAlign w:val="bottom"/>
          </w:tcPr>
          <w:p w14:paraId="6A21D990" w14:textId="77777777" w:rsidR="0065022B" w:rsidRPr="004F52E1" w:rsidRDefault="0065022B" w:rsidP="00575BAB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</w:p>
        </w:tc>
        <w:tc>
          <w:tcPr>
            <w:tcW w:w="1656" w:type="dxa"/>
            <w:vAlign w:val="bottom"/>
          </w:tcPr>
          <w:p w14:paraId="2FA45908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Providing digital content via telecommunication channels</w:t>
            </w:r>
          </w:p>
        </w:tc>
        <w:tc>
          <w:tcPr>
            <w:tcW w:w="1440" w:type="dxa"/>
            <w:vAlign w:val="bottom"/>
          </w:tcPr>
          <w:p w14:paraId="4EF85B13" w14:textId="77777777" w:rsidR="0065022B" w:rsidRPr="004F52E1" w:rsidRDefault="0065022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Providing information technology solutions for electronic devices</w:t>
            </w:r>
          </w:p>
        </w:tc>
        <w:tc>
          <w:tcPr>
            <w:tcW w:w="1440" w:type="dxa"/>
            <w:vAlign w:val="bottom"/>
          </w:tcPr>
          <w:p w14:paraId="28CAD992" w14:textId="77777777" w:rsidR="0065022B" w:rsidRPr="004F52E1" w:rsidRDefault="0065022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Providing online advertising for products and services</w:t>
            </w:r>
          </w:p>
        </w:tc>
        <w:tc>
          <w:tcPr>
            <w:tcW w:w="1440" w:type="dxa"/>
            <w:vAlign w:val="bottom"/>
          </w:tcPr>
          <w:p w14:paraId="09097E93" w14:textId="77777777" w:rsidR="0065022B" w:rsidRPr="004F52E1" w:rsidRDefault="0065022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073FC5" w:rsidRPr="004F52E1" w14:paraId="497A60A0" w14:textId="77777777" w:rsidTr="006371B3">
        <w:trPr>
          <w:trHeight w:val="20"/>
        </w:trPr>
        <w:tc>
          <w:tcPr>
            <w:tcW w:w="3600" w:type="dxa"/>
            <w:vAlign w:val="bottom"/>
          </w:tcPr>
          <w:p w14:paraId="39E514CB" w14:textId="77777777" w:rsidR="0065022B" w:rsidRPr="004F52E1" w:rsidRDefault="0065022B" w:rsidP="00575BAB">
            <w:pPr>
              <w:tabs>
                <w:tab w:val="left" w:pos="817"/>
              </w:tabs>
              <w:ind w:left="540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1656" w:type="dxa"/>
            <w:vAlign w:val="bottom"/>
          </w:tcPr>
          <w:p w14:paraId="245B7428" w14:textId="77777777" w:rsidR="0065022B" w:rsidRPr="004F52E1" w:rsidRDefault="0065022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  <w:tc>
          <w:tcPr>
            <w:tcW w:w="1440" w:type="dxa"/>
            <w:vAlign w:val="bottom"/>
          </w:tcPr>
          <w:p w14:paraId="6383F626" w14:textId="77777777" w:rsidR="0065022B" w:rsidRPr="004F52E1" w:rsidRDefault="0065022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  <w:tc>
          <w:tcPr>
            <w:tcW w:w="1440" w:type="dxa"/>
            <w:vAlign w:val="bottom"/>
          </w:tcPr>
          <w:p w14:paraId="588704EB" w14:textId="77777777" w:rsidR="0065022B" w:rsidRPr="004F52E1" w:rsidRDefault="0065022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  <w:tc>
          <w:tcPr>
            <w:tcW w:w="1440" w:type="dxa"/>
            <w:vAlign w:val="bottom"/>
          </w:tcPr>
          <w:p w14:paraId="4ED4818A" w14:textId="77777777" w:rsidR="0065022B" w:rsidRPr="004F52E1" w:rsidRDefault="0065022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snapToGrid w:val="0"/>
                <w:sz w:val="16"/>
                <w:szCs w:val="16"/>
                <w:lang w:eastAsia="th-TH"/>
              </w:rPr>
              <w:t>Baht</w:t>
            </w:r>
          </w:p>
        </w:tc>
      </w:tr>
      <w:tr w:rsidR="00073FC5" w:rsidRPr="004F52E1" w14:paraId="08B6F6AA" w14:textId="77777777" w:rsidTr="006371B3">
        <w:trPr>
          <w:trHeight w:val="20"/>
        </w:trPr>
        <w:tc>
          <w:tcPr>
            <w:tcW w:w="3600" w:type="dxa"/>
            <w:vAlign w:val="bottom"/>
          </w:tcPr>
          <w:p w14:paraId="76D9BDA0" w14:textId="1EC07A06" w:rsidR="0065022B" w:rsidRPr="004F52E1" w:rsidRDefault="0065022B" w:rsidP="00575BAB">
            <w:pPr>
              <w:ind w:left="5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For the </w:t>
            </w:r>
            <w:r w:rsidR="004F52E1"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nine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-month period ended</w:t>
            </w:r>
          </w:p>
          <w:p w14:paraId="1A4CABB9" w14:textId="2C2CE61B" w:rsidR="0065022B" w:rsidRPr="004F52E1" w:rsidRDefault="0065022B" w:rsidP="00575BAB">
            <w:pPr>
              <w:ind w:left="540"/>
              <w:rPr>
                <w:rFonts w:ascii="Arial" w:hAnsi="Arial" w:cs="Arial"/>
                <w:b/>
                <w:bCs/>
                <w:snapToGrid w:val="0"/>
                <w:spacing w:val="-2"/>
                <w:sz w:val="16"/>
                <w:szCs w:val="16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 w:rsidR="001F2CB3" w:rsidRPr="004F52E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30 </w:t>
            </w:r>
            <w:r w:rsidR="00333F1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September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2021</w:t>
            </w:r>
          </w:p>
        </w:tc>
        <w:tc>
          <w:tcPr>
            <w:tcW w:w="1656" w:type="dxa"/>
            <w:vAlign w:val="bottom"/>
          </w:tcPr>
          <w:p w14:paraId="0A6490C8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4F130174" w14:textId="77777777" w:rsidR="0065022B" w:rsidRPr="004F52E1" w:rsidRDefault="0065022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272B8CD8" w14:textId="77777777" w:rsidR="0065022B" w:rsidRPr="004F52E1" w:rsidRDefault="0065022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4CC6FBCE" w14:textId="77777777" w:rsidR="0065022B" w:rsidRPr="004F52E1" w:rsidRDefault="0065022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</w:tr>
      <w:tr w:rsidR="00073FC5" w:rsidRPr="004F52E1" w14:paraId="064FA73D" w14:textId="77777777" w:rsidTr="00037532">
        <w:trPr>
          <w:trHeight w:val="20"/>
        </w:trPr>
        <w:tc>
          <w:tcPr>
            <w:tcW w:w="3600" w:type="dxa"/>
            <w:vAlign w:val="bottom"/>
          </w:tcPr>
          <w:p w14:paraId="6E218FA7" w14:textId="77777777" w:rsidR="0065022B" w:rsidRPr="004F52E1" w:rsidRDefault="0065022B" w:rsidP="00575BAB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Major customer 1</w:t>
            </w:r>
          </w:p>
        </w:tc>
        <w:tc>
          <w:tcPr>
            <w:tcW w:w="1656" w:type="dxa"/>
            <w:shd w:val="clear" w:color="auto" w:fill="auto"/>
          </w:tcPr>
          <w:p w14:paraId="1890E6D7" w14:textId="3FEF03D9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199,009,354</w:t>
            </w:r>
          </w:p>
        </w:tc>
        <w:tc>
          <w:tcPr>
            <w:tcW w:w="1440" w:type="dxa"/>
            <w:shd w:val="clear" w:color="auto" w:fill="auto"/>
          </w:tcPr>
          <w:p w14:paraId="09F4929C" w14:textId="259E4CD1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51,046,766</w:t>
            </w:r>
          </w:p>
        </w:tc>
        <w:tc>
          <w:tcPr>
            <w:tcW w:w="1440" w:type="dxa"/>
            <w:shd w:val="clear" w:color="auto" w:fill="auto"/>
          </w:tcPr>
          <w:p w14:paraId="06A92F9C" w14:textId="44F5B15C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3942B58" w14:textId="644436D7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250,056,120</w:t>
            </w:r>
          </w:p>
        </w:tc>
      </w:tr>
      <w:tr w:rsidR="00073FC5" w:rsidRPr="004F52E1" w14:paraId="1199F138" w14:textId="77777777" w:rsidTr="00037532">
        <w:trPr>
          <w:trHeight w:val="20"/>
        </w:trPr>
        <w:tc>
          <w:tcPr>
            <w:tcW w:w="3600" w:type="dxa"/>
            <w:vAlign w:val="bottom"/>
          </w:tcPr>
          <w:p w14:paraId="38CF8196" w14:textId="77777777" w:rsidR="0065022B" w:rsidRPr="004F52E1" w:rsidRDefault="0065022B" w:rsidP="00575BAB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Major customer 2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BAB3AB3" w14:textId="17B3974E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132,154,714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F7AB63" w14:textId="33B164AA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2,761,210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276BDF2" w14:textId="20A2028C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061C39C" w14:textId="684D5C4B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134,915,924</w:t>
            </w:r>
          </w:p>
        </w:tc>
      </w:tr>
      <w:tr w:rsidR="00073FC5" w:rsidRPr="004F52E1" w14:paraId="5738AB77" w14:textId="77777777" w:rsidTr="00037532">
        <w:trPr>
          <w:trHeight w:val="20"/>
        </w:trPr>
        <w:tc>
          <w:tcPr>
            <w:tcW w:w="3600" w:type="dxa"/>
            <w:vAlign w:val="bottom"/>
          </w:tcPr>
          <w:p w14:paraId="59C7B800" w14:textId="77777777" w:rsidR="0065022B" w:rsidRPr="004F52E1" w:rsidRDefault="0065022B" w:rsidP="00575BAB">
            <w:pPr>
              <w:ind w:left="540"/>
              <w:rPr>
                <w:rFonts w:ascii="Arial" w:hAnsi="Arial" w:cs="Arial"/>
                <w:sz w:val="16"/>
                <w:szCs w:val="16"/>
                <w:cs/>
              </w:rPr>
            </w:pPr>
          </w:p>
        </w:tc>
        <w:tc>
          <w:tcPr>
            <w:tcW w:w="1656" w:type="dxa"/>
            <w:shd w:val="clear" w:color="auto" w:fill="auto"/>
          </w:tcPr>
          <w:p w14:paraId="5DEABCDA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115BE3C5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D3DB79D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13B9BA9C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</w:tr>
      <w:tr w:rsidR="00073FC5" w:rsidRPr="004F52E1" w14:paraId="6222B6AF" w14:textId="77777777" w:rsidTr="00037532">
        <w:trPr>
          <w:trHeight w:val="20"/>
        </w:trPr>
        <w:tc>
          <w:tcPr>
            <w:tcW w:w="3600" w:type="dxa"/>
            <w:vAlign w:val="bottom"/>
          </w:tcPr>
          <w:p w14:paraId="3416E84C" w14:textId="77777777" w:rsidR="0065022B" w:rsidRPr="004F52E1" w:rsidRDefault="0065022B" w:rsidP="00575BAB">
            <w:pPr>
              <w:ind w:left="54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6DDA6CF2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F9268BC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C8F8FE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F051C7C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73FC5" w:rsidRPr="004F52E1" w14:paraId="28CA8980" w14:textId="77777777" w:rsidTr="00037532">
        <w:trPr>
          <w:trHeight w:val="20"/>
        </w:trPr>
        <w:tc>
          <w:tcPr>
            <w:tcW w:w="3600" w:type="dxa"/>
            <w:vAlign w:val="bottom"/>
          </w:tcPr>
          <w:p w14:paraId="68C73828" w14:textId="3CE99092" w:rsidR="0065022B" w:rsidRPr="004F52E1" w:rsidRDefault="0065022B" w:rsidP="00575BAB">
            <w:pPr>
              <w:ind w:left="5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For the </w:t>
            </w:r>
            <w:r w:rsidR="004F52E1"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nine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>-month period ended</w:t>
            </w:r>
          </w:p>
          <w:p w14:paraId="3DC2358A" w14:textId="3FFD53E4" w:rsidR="0065022B" w:rsidRPr="004F52E1" w:rsidRDefault="0065022B" w:rsidP="00575BAB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 w:rsidR="001F2CB3" w:rsidRPr="004F52E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30 </w:t>
            </w:r>
            <w:r w:rsidR="00333F1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September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F52E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2020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E8CD542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BDE34EB" w14:textId="77777777" w:rsidR="0065022B" w:rsidRPr="004F52E1" w:rsidRDefault="0065022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6A10372" w14:textId="77777777" w:rsidR="0065022B" w:rsidRPr="004F52E1" w:rsidRDefault="0065022B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1A0E11B8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</w:p>
        </w:tc>
      </w:tr>
      <w:tr w:rsidR="00073FC5" w:rsidRPr="004F52E1" w14:paraId="2875DE88" w14:textId="77777777" w:rsidTr="00037532">
        <w:trPr>
          <w:trHeight w:val="20"/>
        </w:trPr>
        <w:tc>
          <w:tcPr>
            <w:tcW w:w="3600" w:type="dxa"/>
            <w:vAlign w:val="bottom"/>
          </w:tcPr>
          <w:p w14:paraId="7D09BC2D" w14:textId="77777777" w:rsidR="0065022B" w:rsidRPr="004F52E1" w:rsidRDefault="0065022B" w:rsidP="00575BAB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Major customer 1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98511E4" w14:textId="23258367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86,585,212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0C484D" w14:textId="2C42C4B4" w:rsidR="0065022B" w:rsidRPr="004F52E1" w:rsidRDefault="00037532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38,499,102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3E57D0" w14:textId="7DD8D16A" w:rsidR="0065022B" w:rsidRPr="004F52E1" w:rsidRDefault="00037532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5BB95FD" w14:textId="46D05470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125,084,314</w:t>
            </w:r>
          </w:p>
        </w:tc>
      </w:tr>
      <w:tr w:rsidR="00912B37" w:rsidRPr="004F52E1" w14:paraId="5938122D" w14:textId="77777777" w:rsidTr="00037532">
        <w:trPr>
          <w:trHeight w:val="20"/>
        </w:trPr>
        <w:tc>
          <w:tcPr>
            <w:tcW w:w="3600" w:type="dxa"/>
            <w:vAlign w:val="bottom"/>
          </w:tcPr>
          <w:p w14:paraId="4CE6D628" w14:textId="77777777" w:rsidR="0065022B" w:rsidRPr="004F52E1" w:rsidRDefault="0065022B" w:rsidP="00575BAB">
            <w:pPr>
              <w:ind w:left="540"/>
              <w:rPr>
                <w:rFonts w:ascii="Arial" w:hAnsi="Arial" w:cs="Arial"/>
                <w:sz w:val="16"/>
                <w:szCs w:val="16"/>
              </w:rPr>
            </w:pPr>
            <w:r w:rsidRPr="004F52E1">
              <w:rPr>
                <w:rFonts w:ascii="Arial" w:hAnsi="Arial" w:cs="Arial"/>
                <w:sz w:val="16"/>
                <w:szCs w:val="16"/>
              </w:rPr>
              <w:t>Major customer 2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EB292B3" w14:textId="4C61959B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101,520,430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3B2B286" w14:textId="76322C42" w:rsidR="0065022B" w:rsidRPr="004F52E1" w:rsidRDefault="00037532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2,752,441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9777BD2" w14:textId="01E6D004" w:rsidR="0065022B" w:rsidRPr="004F52E1" w:rsidRDefault="00037532" w:rsidP="00575BA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D60986" w14:textId="4551E26C" w:rsidR="0065022B" w:rsidRPr="004F52E1" w:rsidRDefault="00037532" w:rsidP="00575BAB">
            <w:pPr>
              <w:ind w:right="-7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eastAsia="th-TH"/>
              </w:rPr>
              <w:t>104,272,871</w:t>
            </w:r>
          </w:p>
        </w:tc>
      </w:tr>
    </w:tbl>
    <w:p w14:paraId="7798CA31" w14:textId="2BDD05EB" w:rsidR="004A7C90" w:rsidRPr="004F52E1" w:rsidRDefault="004A7C90" w:rsidP="003318F7">
      <w:pPr>
        <w:pStyle w:val="Header"/>
        <w:tabs>
          <w:tab w:val="left" w:pos="540"/>
        </w:tabs>
        <w:ind w:left="540" w:hanging="540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</w:p>
    <w:p w14:paraId="5938DB3E" w14:textId="77777777" w:rsidR="0065022B" w:rsidRPr="004F52E1" w:rsidRDefault="0065022B" w:rsidP="003318F7">
      <w:pPr>
        <w:pStyle w:val="Header"/>
        <w:tabs>
          <w:tab w:val="left" w:pos="540"/>
        </w:tabs>
        <w:ind w:left="540" w:hanging="540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</w:p>
    <w:p w14:paraId="755B3BB5" w14:textId="41DA87CE" w:rsidR="00524C65" w:rsidRPr="004F52E1" w:rsidRDefault="009405CD" w:rsidP="003318F7">
      <w:pPr>
        <w:pStyle w:val="Header"/>
        <w:tabs>
          <w:tab w:val="left" w:pos="540"/>
        </w:tabs>
        <w:ind w:left="540" w:hanging="540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4F52E1">
        <w:rPr>
          <w:rFonts w:ascii="Arial" w:hAnsi="Arial" w:cs="Arial"/>
          <w:b/>
          <w:bCs/>
          <w:sz w:val="18"/>
          <w:szCs w:val="18"/>
          <w:shd w:val="clear" w:color="auto" w:fill="FFFFFF"/>
          <w:lang w:val="en-GB"/>
        </w:rPr>
        <w:t>7</w:t>
      </w:r>
      <w:r w:rsidR="00524C65" w:rsidRPr="004F52E1">
        <w:rPr>
          <w:rFonts w:ascii="Arial" w:hAnsi="Arial" w:cs="Arial"/>
          <w:b/>
          <w:bCs/>
          <w:sz w:val="18"/>
          <w:szCs w:val="18"/>
          <w:shd w:val="clear" w:color="auto" w:fill="FFFFFF"/>
        </w:rPr>
        <w:tab/>
        <w:t>Fair value</w:t>
      </w:r>
    </w:p>
    <w:p w14:paraId="480E82F8" w14:textId="77777777" w:rsidR="00524C65" w:rsidRPr="004F52E1" w:rsidRDefault="00524C65" w:rsidP="00CB1B84">
      <w:pPr>
        <w:pStyle w:val="Header"/>
        <w:ind w:left="540"/>
        <w:rPr>
          <w:rFonts w:ascii="Arial" w:hAnsi="Arial" w:cs="Arial"/>
          <w:sz w:val="18"/>
          <w:szCs w:val="18"/>
          <w:shd w:val="clear" w:color="auto" w:fill="FFFFFF"/>
        </w:rPr>
      </w:pPr>
    </w:p>
    <w:p w14:paraId="6FC33371" w14:textId="77777777" w:rsidR="00524C65" w:rsidRPr="004F52E1" w:rsidRDefault="00524C65" w:rsidP="00CB1B84">
      <w:pPr>
        <w:pStyle w:val="Header"/>
        <w:ind w:left="540"/>
        <w:rPr>
          <w:rFonts w:ascii="Arial" w:hAnsi="Arial" w:cs="Arial"/>
          <w:sz w:val="18"/>
          <w:szCs w:val="18"/>
          <w:shd w:val="clear" w:color="auto" w:fill="FFFFFF"/>
        </w:rPr>
      </w:pPr>
    </w:p>
    <w:p w14:paraId="07C6E7D0" w14:textId="72C7F5D8" w:rsidR="00EE6CEC" w:rsidRPr="004F52E1" w:rsidRDefault="00EE6CEC" w:rsidP="00EE6CEC">
      <w:pPr>
        <w:ind w:left="540"/>
        <w:jc w:val="thaiDistribute"/>
        <w:rPr>
          <w:rFonts w:ascii="Arial" w:eastAsia="Arial" w:hAnsi="Arial" w:cs="Arial"/>
          <w:sz w:val="18"/>
          <w:szCs w:val="18"/>
        </w:rPr>
      </w:pPr>
      <w:r w:rsidRPr="004F52E1">
        <w:rPr>
          <w:rFonts w:ascii="Arial" w:eastAsia="Arial" w:hAnsi="Arial" w:cs="Arial"/>
          <w:spacing w:val="-4"/>
          <w:sz w:val="18"/>
          <w:szCs w:val="18"/>
        </w:rPr>
        <w:t>Fair values and carrying amounts of financial assets and liabilities by category with the carrying amount approximates</w:t>
      </w:r>
      <w:r w:rsidRPr="004F52E1">
        <w:rPr>
          <w:rFonts w:ascii="Arial" w:eastAsia="Arial" w:hAnsi="Arial" w:cs="Arial"/>
          <w:sz w:val="18"/>
          <w:szCs w:val="18"/>
        </w:rPr>
        <w:t xml:space="preserve"> </w:t>
      </w:r>
      <w:r w:rsidRPr="004F52E1">
        <w:rPr>
          <w:rFonts w:ascii="Arial" w:eastAsia="Arial" w:hAnsi="Arial" w:cs="Arial"/>
          <w:spacing w:val="-4"/>
          <w:sz w:val="18"/>
          <w:szCs w:val="18"/>
        </w:rPr>
        <w:t xml:space="preserve">fair value due to short-term nature of financial assets and financial liabilities, their carrying amount </w:t>
      </w:r>
      <w:proofErr w:type="gramStart"/>
      <w:r w:rsidRPr="004F52E1">
        <w:rPr>
          <w:rFonts w:ascii="Arial" w:eastAsia="Arial" w:hAnsi="Arial" w:cs="Arial"/>
          <w:spacing w:val="-4"/>
          <w:sz w:val="18"/>
          <w:szCs w:val="18"/>
        </w:rPr>
        <w:t>are considered</w:t>
      </w:r>
      <w:r w:rsidRPr="004F52E1">
        <w:rPr>
          <w:rFonts w:ascii="Arial" w:eastAsia="Arial" w:hAnsi="Arial" w:cs="Arial"/>
          <w:sz w:val="18"/>
          <w:szCs w:val="18"/>
        </w:rPr>
        <w:t xml:space="preserve"> to be</w:t>
      </w:r>
      <w:proofErr w:type="gramEnd"/>
      <w:r w:rsidRPr="004F52E1">
        <w:rPr>
          <w:rFonts w:ascii="Arial" w:eastAsia="Arial" w:hAnsi="Arial" w:cs="Arial"/>
          <w:sz w:val="18"/>
          <w:szCs w:val="18"/>
        </w:rPr>
        <w:t xml:space="preserve"> the same as their fair value, except the money market fund that</w:t>
      </w:r>
      <w:r w:rsidR="0035057B" w:rsidRPr="004F52E1">
        <w:rPr>
          <w:rFonts w:ascii="Arial" w:eastAsia="Arial" w:hAnsi="Arial" w:cs="Arial"/>
          <w:sz w:val="18"/>
          <w:szCs w:val="18"/>
        </w:rPr>
        <w:t xml:space="preserve"> is</w:t>
      </w:r>
      <w:r w:rsidRPr="004F52E1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4F52E1">
        <w:rPr>
          <w:rFonts w:ascii="Arial" w:eastAsia="Arial" w:hAnsi="Arial" w:cs="Arial"/>
          <w:sz w:val="18"/>
          <w:szCs w:val="18"/>
        </w:rPr>
        <w:t>recogni</w:t>
      </w:r>
      <w:r w:rsidR="00F43557" w:rsidRPr="004F52E1">
        <w:rPr>
          <w:rFonts w:ascii="Arial" w:eastAsia="Arial" w:hAnsi="Arial" w:cs="Arial"/>
          <w:sz w:val="18"/>
          <w:szCs w:val="22"/>
        </w:rPr>
        <w:t>s</w:t>
      </w:r>
      <w:r w:rsidRPr="004F52E1">
        <w:rPr>
          <w:rFonts w:ascii="Arial" w:eastAsia="Arial" w:hAnsi="Arial" w:cs="Arial"/>
          <w:sz w:val="18"/>
          <w:szCs w:val="18"/>
        </w:rPr>
        <w:t>ed</w:t>
      </w:r>
      <w:proofErr w:type="spellEnd"/>
      <w:r w:rsidRPr="004F52E1">
        <w:rPr>
          <w:rFonts w:ascii="Arial" w:eastAsia="Arial" w:hAnsi="Arial" w:cs="Arial"/>
          <w:sz w:val="18"/>
          <w:szCs w:val="18"/>
        </w:rPr>
        <w:t xml:space="preserve"> at fair value.</w:t>
      </w:r>
    </w:p>
    <w:p w14:paraId="4CA8B7FC" w14:textId="77777777" w:rsidR="00524C65" w:rsidRPr="004F52E1" w:rsidRDefault="00524C65" w:rsidP="00CB1B84">
      <w:pPr>
        <w:pStyle w:val="Header"/>
        <w:tabs>
          <w:tab w:val="left" w:pos="1418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</w:p>
    <w:p w14:paraId="7FA70C9E" w14:textId="41C3A451" w:rsidR="00524C65" w:rsidRPr="004F52E1" w:rsidRDefault="00EE6CEC" w:rsidP="00CB1B84">
      <w:pPr>
        <w:pStyle w:val="Header"/>
        <w:tabs>
          <w:tab w:val="left" w:pos="1418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4F52E1">
        <w:rPr>
          <w:rFonts w:ascii="Arial" w:hAnsi="Arial" w:cs="Arial"/>
          <w:sz w:val="18"/>
          <w:szCs w:val="22"/>
          <w:shd w:val="clear" w:color="auto" w:fill="FFFFFF"/>
          <w:lang w:val="en-GB"/>
        </w:rPr>
        <w:t>A</w:t>
      </w:r>
      <w:proofErr w:type="spellStart"/>
      <w:r w:rsidRPr="004F52E1">
        <w:rPr>
          <w:rFonts w:ascii="Arial" w:hAnsi="Arial" w:cs="Arial"/>
          <w:sz w:val="18"/>
          <w:szCs w:val="18"/>
          <w:shd w:val="clear" w:color="auto" w:fill="FFFFFF"/>
        </w:rPr>
        <w:t>nalysis</w:t>
      </w:r>
      <w:proofErr w:type="spellEnd"/>
      <w:r w:rsidR="00524C65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35057B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of </w:t>
      </w:r>
      <w:r w:rsidR="00524C65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financial instruments </w:t>
      </w:r>
      <w:proofErr w:type="gramStart"/>
      <w:r w:rsidR="0035057B" w:rsidRPr="004F52E1">
        <w:rPr>
          <w:rFonts w:ascii="Arial" w:hAnsi="Arial" w:cs="Arial"/>
          <w:sz w:val="18"/>
          <w:szCs w:val="18"/>
          <w:shd w:val="clear" w:color="auto" w:fill="FFFFFF"/>
        </w:rPr>
        <w:t>where</w:t>
      </w:r>
      <w:proofErr w:type="gramEnd"/>
      <w:r w:rsidR="0035057B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524C65" w:rsidRPr="004F52E1">
        <w:rPr>
          <w:rFonts w:ascii="Arial" w:hAnsi="Arial" w:cs="Arial"/>
          <w:sz w:val="18"/>
          <w:szCs w:val="18"/>
          <w:shd w:val="clear" w:color="auto" w:fill="FFFFFF"/>
        </w:rPr>
        <w:t>carried at fair value by valuation method. The different levels have been defined as follows:</w:t>
      </w:r>
    </w:p>
    <w:p w14:paraId="469C13F1" w14:textId="77777777" w:rsidR="00524C65" w:rsidRPr="004F52E1" w:rsidRDefault="00524C65" w:rsidP="00CB1B84">
      <w:pPr>
        <w:pStyle w:val="Header"/>
        <w:tabs>
          <w:tab w:val="left" w:pos="1418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rPr>
          <w:rFonts w:ascii="Arial" w:hAnsi="Arial" w:cs="Arial"/>
          <w:sz w:val="18"/>
          <w:szCs w:val="18"/>
          <w:shd w:val="clear" w:color="auto" w:fill="FFFFFF"/>
        </w:rPr>
      </w:pPr>
    </w:p>
    <w:p w14:paraId="6CB5D8D8" w14:textId="77777777" w:rsidR="00524C65" w:rsidRPr="004F52E1" w:rsidRDefault="00524C65" w:rsidP="001D3110">
      <w:pPr>
        <w:pStyle w:val="Header"/>
        <w:numPr>
          <w:ilvl w:val="0"/>
          <w:numId w:val="29"/>
        </w:numPr>
        <w:tabs>
          <w:tab w:val="clear" w:pos="4153"/>
          <w:tab w:val="clear" w:pos="8306"/>
          <w:tab w:val="left" w:pos="900"/>
          <w:tab w:val="left" w:pos="1620"/>
        </w:tabs>
        <w:ind w:left="90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Level </w:t>
      </w:r>
      <w:r w:rsidR="00F56847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1</w:t>
      </w:r>
      <w:r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: </w:t>
      </w:r>
      <w:r w:rsidR="00725774" w:rsidRPr="004F52E1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4F52E1">
        <w:rPr>
          <w:rFonts w:ascii="Arial" w:hAnsi="Arial" w:cs="Arial"/>
          <w:sz w:val="18"/>
          <w:szCs w:val="18"/>
          <w:shd w:val="clear" w:color="auto" w:fill="FFFFFF"/>
        </w:rPr>
        <w:t>Quoted prices (unadjusted) in active markets for identical assets or liabilities.</w:t>
      </w:r>
    </w:p>
    <w:p w14:paraId="174CBD93" w14:textId="698B678F" w:rsidR="00524C65" w:rsidRPr="004F52E1" w:rsidRDefault="003318F7" w:rsidP="001D3110">
      <w:pPr>
        <w:pStyle w:val="Header"/>
        <w:numPr>
          <w:ilvl w:val="0"/>
          <w:numId w:val="29"/>
        </w:numPr>
        <w:tabs>
          <w:tab w:val="clear" w:pos="4153"/>
          <w:tab w:val="clear" w:pos="8306"/>
          <w:tab w:val="left" w:pos="900"/>
          <w:tab w:val="left" w:pos="1620"/>
        </w:tabs>
        <w:ind w:left="90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Level </w:t>
      </w:r>
      <w:r w:rsidR="00F56847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2</w:t>
      </w:r>
      <w:r w:rsidRPr="004F52E1">
        <w:rPr>
          <w:rFonts w:ascii="Arial" w:hAnsi="Arial" w:cs="Arial"/>
          <w:sz w:val="18"/>
          <w:szCs w:val="18"/>
          <w:shd w:val="clear" w:color="auto" w:fill="FFFFFF"/>
        </w:rPr>
        <w:t>:</w:t>
      </w:r>
      <w:r w:rsidRPr="004F52E1">
        <w:rPr>
          <w:rFonts w:ascii="Arial" w:hAnsi="Arial" w:cs="Arial"/>
          <w:sz w:val="18"/>
          <w:szCs w:val="18"/>
          <w:shd w:val="clear" w:color="auto" w:fill="FFFFFF"/>
        </w:rPr>
        <w:tab/>
      </w:r>
      <w:r w:rsidR="00524C65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Inputs other than quoted prices included within level </w:t>
      </w:r>
      <w:r w:rsidR="00F56847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1</w:t>
      </w:r>
      <w:r w:rsidR="00524C65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 that are observable for the asset or liability, </w:t>
      </w:r>
      <w:r w:rsidR="001D3110" w:rsidRPr="004F52E1">
        <w:rPr>
          <w:rFonts w:ascii="Arial" w:hAnsi="Arial" w:cs="Arial"/>
          <w:sz w:val="18"/>
          <w:szCs w:val="18"/>
          <w:shd w:val="clear" w:color="auto" w:fill="FFFFFF"/>
        </w:rPr>
        <w:tab/>
      </w:r>
      <w:r w:rsidR="00524C65" w:rsidRPr="004F52E1">
        <w:rPr>
          <w:rFonts w:ascii="Arial" w:hAnsi="Arial" w:cs="Arial"/>
          <w:sz w:val="18"/>
          <w:szCs w:val="18"/>
          <w:shd w:val="clear" w:color="auto" w:fill="FFFFFF"/>
        </w:rPr>
        <w:t>either directly (that is, as prices) or indirectly (that is, derived from prices).</w:t>
      </w:r>
    </w:p>
    <w:p w14:paraId="7611617A" w14:textId="35A6BBFF" w:rsidR="00524C65" w:rsidRPr="004F52E1" w:rsidRDefault="003318F7" w:rsidP="001D3110">
      <w:pPr>
        <w:pStyle w:val="Header"/>
        <w:numPr>
          <w:ilvl w:val="0"/>
          <w:numId w:val="29"/>
        </w:numPr>
        <w:tabs>
          <w:tab w:val="clear" w:pos="4153"/>
          <w:tab w:val="clear" w:pos="8306"/>
          <w:tab w:val="left" w:pos="900"/>
          <w:tab w:val="left" w:pos="1620"/>
        </w:tabs>
        <w:ind w:left="900"/>
        <w:jc w:val="both"/>
        <w:rPr>
          <w:rFonts w:ascii="Arial" w:hAnsi="Arial" w:cs="Arial"/>
          <w:spacing w:val="-6"/>
          <w:sz w:val="18"/>
          <w:szCs w:val="18"/>
          <w:shd w:val="clear" w:color="auto" w:fill="FFFFFF"/>
        </w:rPr>
      </w:pPr>
      <w:r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Level </w:t>
      </w:r>
      <w:r w:rsidR="00F56847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3</w:t>
      </w:r>
      <w:r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: </w:t>
      </w:r>
      <w:r w:rsidRPr="004F52E1">
        <w:rPr>
          <w:rFonts w:ascii="Arial" w:hAnsi="Arial" w:cs="Arial"/>
          <w:spacing w:val="-6"/>
          <w:sz w:val="18"/>
          <w:szCs w:val="18"/>
          <w:shd w:val="clear" w:color="auto" w:fill="FFFFFF"/>
        </w:rPr>
        <w:tab/>
      </w:r>
      <w:r w:rsidR="00524C65" w:rsidRPr="004F52E1">
        <w:rPr>
          <w:rFonts w:ascii="Arial" w:hAnsi="Arial" w:cs="Arial"/>
          <w:spacing w:val="-6"/>
          <w:sz w:val="18"/>
          <w:szCs w:val="18"/>
          <w:shd w:val="clear" w:color="auto" w:fill="FFFFFF"/>
        </w:rPr>
        <w:t>Inputs for the asset or liability that are not based on observable market data (that is,</w:t>
      </w:r>
      <w:r w:rsidR="00CB1B84" w:rsidRPr="004F52E1">
        <w:rPr>
          <w:rFonts w:ascii="Arial" w:hAnsi="Arial" w:cs="Arial"/>
          <w:spacing w:val="-6"/>
          <w:sz w:val="18"/>
          <w:szCs w:val="18"/>
          <w:shd w:val="clear" w:color="auto" w:fill="FFFFFF"/>
        </w:rPr>
        <w:t xml:space="preserve"> </w:t>
      </w:r>
      <w:r w:rsidR="00524C65" w:rsidRPr="004F52E1">
        <w:rPr>
          <w:rFonts w:ascii="Arial" w:hAnsi="Arial" w:cs="Arial"/>
          <w:spacing w:val="-6"/>
          <w:sz w:val="18"/>
          <w:szCs w:val="18"/>
          <w:shd w:val="clear" w:color="auto" w:fill="FFFFFF"/>
        </w:rPr>
        <w:t>unobservable inputs).</w:t>
      </w:r>
    </w:p>
    <w:p w14:paraId="7E93EEF7" w14:textId="77777777" w:rsidR="00D0505D" w:rsidRPr="004F52E1" w:rsidRDefault="00D0505D" w:rsidP="00CB1B84">
      <w:pPr>
        <w:pStyle w:val="Header"/>
        <w:tabs>
          <w:tab w:val="left" w:pos="990"/>
        </w:tabs>
        <w:ind w:left="900" w:hanging="360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14:paraId="014AD930" w14:textId="32FE0BEF" w:rsidR="00524C65" w:rsidRPr="004F52E1" w:rsidRDefault="00524C65" w:rsidP="00CB1B84">
      <w:pPr>
        <w:pStyle w:val="Header"/>
        <w:ind w:left="54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4F52E1">
        <w:rPr>
          <w:rFonts w:ascii="Arial" w:hAnsi="Arial" w:cs="Arial"/>
          <w:sz w:val="18"/>
          <w:szCs w:val="18"/>
          <w:shd w:val="clear" w:color="auto" w:fill="FFFFFF"/>
        </w:rPr>
        <w:t>T</w:t>
      </w:r>
      <w:r w:rsidR="0005410C" w:rsidRPr="004F52E1">
        <w:rPr>
          <w:rFonts w:ascii="Arial" w:hAnsi="Arial" w:cs="Arial"/>
          <w:sz w:val="18"/>
          <w:szCs w:val="18"/>
          <w:shd w:val="clear" w:color="auto" w:fill="FFFFFF"/>
        </w:rPr>
        <w:t>he following table present</w:t>
      </w:r>
      <w:r w:rsidR="0035057B" w:rsidRPr="004F52E1">
        <w:rPr>
          <w:rFonts w:ascii="Arial" w:hAnsi="Arial" w:cs="Arial"/>
          <w:sz w:val="18"/>
          <w:szCs w:val="18"/>
          <w:shd w:val="clear" w:color="auto" w:fill="FFFFFF"/>
        </w:rPr>
        <w:t>s</w:t>
      </w:r>
      <w:r w:rsidR="0005410C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 the </w:t>
      </w:r>
      <w:r w:rsidR="0035057B" w:rsidRPr="004F52E1">
        <w:rPr>
          <w:rFonts w:ascii="Arial" w:hAnsi="Arial" w:cs="Arial"/>
          <w:sz w:val="18"/>
          <w:szCs w:val="18"/>
          <w:shd w:val="clear" w:color="auto" w:fill="FFFFFF"/>
        </w:rPr>
        <w:t>G</w:t>
      </w:r>
      <w:r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roup’s financial assets that are measured </w:t>
      </w:r>
      <w:r w:rsidR="00B01A48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and </w:t>
      </w:r>
      <w:proofErr w:type="spellStart"/>
      <w:r w:rsidR="00B01A48" w:rsidRPr="004F52E1">
        <w:rPr>
          <w:rFonts w:ascii="Arial" w:hAnsi="Arial" w:cs="Arial"/>
          <w:sz w:val="18"/>
          <w:szCs w:val="18"/>
          <w:shd w:val="clear" w:color="auto" w:fill="FFFFFF"/>
        </w:rPr>
        <w:t>recognised</w:t>
      </w:r>
      <w:proofErr w:type="spellEnd"/>
      <w:r w:rsidR="00B01A48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at fair value at </w:t>
      </w:r>
      <w:r w:rsidR="001F2CB3" w:rsidRPr="004F52E1">
        <w:rPr>
          <w:rFonts w:ascii="Arial" w:hAnsi="Arial" w:cs="Arial"/>
          <w:sz w:val="18"/>
          <w:szCs w:val="18"/>
          <w:shd w:val="clear" w:color="auto" w:fill="FFFFFF"/>
        </w:rPr>
        <w:br/>
      </w:r>
      <w:r w:rsidR="001F2CB3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30 </w:t>
      </w:r>
      <w:r w:rsidR="0045711E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S</w:t>
      </w:r>
      <w:r w:rsidR="001F2CB3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e</w:t>
      </w:r>
      <w:r w:rsidR="0045711E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ptember</w:t>
      </w:r>
      <w:r w:rsidR="001B3403" w:rsidRPr="004F52E1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AF010C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202</w:t>
      </w:r>
      <w:r w:rsidR="00275F45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1</w:t>
      </w:r>
      <w:r w:rsidR="00C21955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 and 31 December 20</w:t>
      </w:r>
      <w:r w:rsidR="00275F45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20</w:t>
      </w:r>
      <w:r w:rsidRPr="004F52E1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14:paraId="06105AB1" w14:textId="77777777" w:rsidR="00E4220D" w:rsidRPr="004F52E1" w:rsidRDefault="00E4220D" w:rsidP="00CB1B84">
      <w:pPr>
        <w:pStyle w:val="Header"/>
        <w:ind w:left="540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6678"/>
        <w:gridCol w:w="1440"/>
        <w:gridCol w:w="1440"/>
      </w:tblGrid>
      <w:tr w:rsidR="004F52E1" w:rsidRPr="004F52E1" w14:paraId="35B41E66" w14:textId="77777777" w:rsidTr="006371B3">
        <w:tc>
          <w:tcPr>
            <w:tcW w:w="6678" w:type="dxa"/>
            <w:vAlign w:val="bottom"/>
          </w:tcPr>
          <w:p w14:paraId="58510312" w14:textId="77777777" w:rsidR="00C21955" w:rsidRPr="004F52E1" w:rsidRDefault="00C21955" w:rsidP="00CB1B84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left="54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233EA7B2" w14:textId="666C9E46" w:rsidR="00C21955" w:rsidRPr="004F52E1" w:rsidRDefault="00C21955" w:rsidP="008E498B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</w:tabs>
              <w:spacing w:line="256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Consolidated and separate financial information</w:t>
            </w:r>
          </w:p>
        </w:tc>
      </w:tr>
      <w:tr w:rsidR="004F52E1" w:rsidRPr="004F52E1" w14:paraId="23CACE80" w14:textId="77777777" w:rsidTr="006371B3">
        <w:tc>
          <w:tcPr>
            <w:tcW w:w="6678" w:type="dxa"/>
            <w:vAlign w:val="bottom"/>
          </w:tcPr>
          <w:p w14:paraId="51EBD7C7" w14:textId="77777777" w:rsidR="00C21955" w:rsidRPr="004F52E1" w:rsidRDefault="00C21955" w:rsidP="00CB1B84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left="54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5FC1D225" w14:textId="2D0D8E6D" w:rsidR="00C21955" w:rsidRPr="004F52E1" w:rsidRDefault="001F2CB3" w:rsidP="008E498B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 xml:space="preserve">30 </w:t>
            </w:r>
            <w:r w:rsidR="00C559E1"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September</w:t>
            </w:r>
          </w:p>
        </w:tc>
        <w:tc>
          <w:tcPr>
            <w:tcW w:w="1440" w:type="dxa"/>
            <w:vAlign w:val="bottom"/>
          </w:tcPr>
          <w:p w14:paraId="29A7C204" w14:textId="2289FAE5" w:rsidR="00C21955" w:rsidRPr="004F52E1" w:rsidRDefault="00C21955" w:rsidP="008E498B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</w:tr>
      <w:tr w:rsidR="004F52E1" w:rsidRPr="004F52E1" w14:paraId="58569697" w14:textId="77777777" w:rsidTr="006371B3">
        <w:tc>
          <w:tcPr>
            <w:tcW w:w="6678" w:type="dxa"/>
            <w:vAlign w:val="bottom"/>
          </w:tcPr>
          <w:p w14:paraId="75D75D82" w14:textId="77777777" w:rsidR="00C21955" w:rsidRPr="004F52E1" w:rsidRDefault="00C21955" w:rsidP="00CB1B84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left="54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622B41F4" w14:textId="4CDC3BDA" w:rsidR="00C21955" w:rsidRPr="004F52E1" w:rsidRDefault="00C21955" w:rsidP="008E498B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</w:t>
            </w:r>
            <w:r w:rsidR="00275F45"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440" w:type="dxa"/>
            <w:vAlign w:val="bottom"/>
          </w:tcPr>
          <w:p w14:paraId="308E260D" w14:textId="5207188D" w:rsidR="00C21955" w:rsidRPr="004F52E1" w:rsidRDefault="00C21955" w:rsidP="008E498B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</w:t>
            </w:r>
            <w:r w:rsidR="00275F45"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</w:t>
            </w:r>
          </w:p>
        </w:tc>
      </w:tr>
      <w:tr w:rsidR="004F52E1" w:rsidRPr="004F52E1" w14:paraId="2DD53E27" w14:textId="3E47C619" w:rsidTr="006371B3">
        <w:tc>
          <w:tcPr>
            <w:tcW w:w="6678" w:type="dxa"/>
            <w:vAlign w:val="bottom"/>
          </w:tcPr>
          <w:p w14:paraId="2EBF3478" w14:textId="0A393328" w:rsidR="00C21955" w:rsidRPr="004F52E1" w:rsidRDefault="00C21955" w:rsidP="00CB1B84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left="540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Level 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  <w:lang w:val="en-GB"/>
              </w:rPr>
              <w:t>1</w:t>
            </w:r>
          </w:p>
        </w:tc>
        <w:tc>
          <w:tcPr>
            <w:tcW w:w="1440" w:type="dxa"/>
            <w:vAlign w:val="bottom"/>
            <w:hideMark/>
          </w:tcPr>
          <w:p w14:paraId="784C9AA2" w14:textId="77777777" w:rsidR="00C21955" w:rsidRPr="004F52E1" w:rsidRDefault="00C21955" w:rsidP="008E498B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Baht</w:t>
            </w:r>
          </w:p>
        </w:tc>
        <w:tc>
          <w:tcPr>
            <w:tcW w:w="1440" w:type="dxa"/>
            <w:vAlign w:val="bottom"/>
          </w:tcPr>
          <w:p w14:paraId="628785CC" w14:textId="767842C8" w:rsidR="00C21955" w:rsidRPr="004F52E1" w:rsidRDefault="00C21955" w:rsidP="008E498B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Baht</w:t>
            </w:r>
          </w:p>
        </w:tc>
      </w:tr>
      <w:tr w:rsidR="004F52E1" w:rsidRPr="004F52E1" w14:paraId="4D00008D" w14:textId="0424BF5A" w:rsidTr="006371B3">
        <w:tc>
          <w:tcPr>
            <w:tcW w:w="6678" w:type="dxa"/>
            <w:vAlign w:val="bottom"/>
          </w:tcPr>
          <w:p w14:paraId="68BE1709" w14:textId="77777777" w:rsidR="00C21955" w:rsidRPr="004F52E1" w:rsidRDefault="00C21955" w:rsidP="00CB1B84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left="540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5F86AF4D" w14:textId="77777777" w:rsidR="00C21955" w:rsidRPr="004F52E1" w:rsidRDefault="00C21955" w:rsidP="008E498B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440" w:type="dxa"/>
          </w:tcPr>
          <w:p w14:paraId="10CD83D0" w14:textId="77777777" w:rsidR="00C21955" w:rsidRPr="004F52E1" w:rsidRDefault="00C21955" w:rsidP="008E498B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</w:tr>
      <w:tr w:rsidR="004F52E1" w:rsidRPr="004F52E1" w14:paraId="2A304806" w14:textId="37468B2B" w:rsidTr="006371B3">
        <w:tc>
          <w:tcPr>
            <w:tcW w:w="6678" w:type="dxa"/>
            <w:vAlign w:val="center"/>
            <w:hideMark/>
          </w:tcPr>
          <w:p w14:paraId="14220A6D" w14:textId="59AC892D" w:rsidR="000F5E07" w:rsidRPr="004F52E1" w:rsidRDefault="000F5E07" w:rsidP="00CB1B84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left="540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Assets</w:t>
            </w:r>
          </w:p>
        </w:tc>
        <w:tc>
          <w:tcPr>
            <w:tcW w:w="1440" w:type="dxa"/>
            <w:vAlign w:val="center"/>
          </w:tcPr>
          <w:p w14:paraId="78F6ABF8" w14:textId="77777777" w:rsidR="000F5E07" w:rsidRPr="004F52E1" w:rsidRDefault="000F5E07" w:rsidP="000F5E07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40" w:type="dxa"/>
            <w:vAlign w:val="center"/>
          </w:tcPr>
          <w:p w14:paraId="2855CAD6" w14:textId="77777777" w:rsidR="000F5E07" w:rsidRPr="004F52E1" w:rsidRDefault="000F5E07" w:rsidP="000F5E07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4F52E1" w:rsidRPr="004F52E1" w14:paraId="266588B8" w14:textId="77777777" w:rsidTr="006371B3">
        <w:tc>
          <w:tcPr>
            <w:tcW w:w="6678" w:type="dxa"/>
            <w:vAlign w:val="center"/>
          </w:tcPr>
          <w:p w14:paraId="5D280BD4" w14:textId="4B9641E3" w:rsidR="000F5E07" w:rsidRPr="004F52E1" w:rsidRDefault="000F5E07" w:rsidP="00CB1B84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left="540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Financial assets measured at fair value through profit or</w:t>
            </w:r>
            <w:r w:rsidR="00105DE3"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loss</w:t>
            </w:r>
          </w:p>
        </w:tc>
        <w:tc>
          <w:tcPr>
            <w:tcW w:w="1440" w:type="dxa"/>
            <w:vAlign w:val="center"/>
          </w:tcPr>
          <w:p w14:paraId="645AA785" w14:textId="77777777" w:rsidR="000F5E07" w:rsidRPr="004F52E1" w:rsidRDefault="000F5E07" w:rsidP="000F5E07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40" w:type="dxa"/>
            <w:vAlign w:val="center"/>
          </w:tcPr>
          <w:p w14:paraId="04D97B8D" w14:textId="77777777" w:rsidR="000F5E07" w:rsidRPr="004F52E1" w:rsidRDefault="000F5E07" w:rsidP="000F5E07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4F52E1" w:rsidRPr="004F52E1" w14:paraId="7D46293D" w14:textId="1DC5F112" w:rsidTr="006371B3">
        <w:tc>
          <w:tcPr>
            <w:tcW w:w="6678" w:type="dxa"/>
            <w:vAlign w:val="center"/>
            <w:hideMark/>
          </w:tcPr>
          <w:p w14:paraId="04A80CF5" w14:textId="3848E6A1" w:rsidR="000F5E07" w:rsidRPr="004F52E1" w:rsidRDefault="000F5E07" w:rsidP="00CB1B84">
            <w:pPr>
              <w:pStyle w:val="Header"/>
              <w:tabs>
                <w:tab w:val="clear" w:pos="4153"/>
                <w:tab w:val="clear" w:pos="8306"/>
              </w:tabs>
              <w:spacing w:line="256" w:lineRule="auto"/>
              <w:ind w:left="54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Money market fund</w:t>
            </w:r>
          </w:p>
        </w:tc>
        <w:tc>
          <w:tcPr>
            <w:tcW w:w="1440" w:type="dxa"/>
            <w:vAlign w:val="center"/>
          </w:tcPr>
          <w:p w14:paraId="3E05BD91" w14:textId="7678D256" w:rsidR="000F5E07" w:rsidRPr="004F52E1" w:rsidRDefault="00A455EB" w:rsidP="000F5E07">
            <w:pPr>
              <w:pBdr>
                <w:bottom w:val="single" w:sz="4" w:space="1" w:color="auto"/>
              </w:pBdr>
              <w:spacing w:line="256" w:lineRule="auto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10,191,954</w:t>
            </w:r>
          </w:p>
        </w:tc>
        <w:tc>
          <w:tcPr>
            <w:tcW w:w="1440" w:type="dxa"/>
            <w:vAlign w:val="center"/>
          </w:tcPr>
          <w:p w14:paraId="4DBE079F" w14:textId="3D30DFAD" w:rsidR="000F5E07" w:rsidRPr="004F52E1" w:rsidRDefault="000F5E07" w:rsidP="000F5E07">
            <w:pPr>
              <w:pBdr>
                <w:bottom w:val="single" w:sz="4" w:space="1" w:color="auto"/>
              </w:pBdr>
              <w:spacing w:line="256" w:lineRule="auto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sz w:val="18"/>
                <w:szCs w:val="18"/>
              </w:rPr>
              <w:t>10,180,955</w:t>
            </w:r>
          </w:p>
        </w:tc>
      </w:tr>
      <w:tr w:rsidR="004F52E1" w:rsidRPr="004F52E1" w14:paraId="51A0E44A" w14:textId="77777777" w:rsidTr="006371B3">
        <w:tc>
          <w:tcPr>
            <w:tcW w:w="6678" w:type="dxa"/>
            <w:vAlign w:val="bottom"/>
          </w:tcPr>
          <w:p w14:paraId="7EB000B6" w14:textId="77777777" w:rsidR="000F5E07" w:rsidRPr="004F52E1" w:rsidRDefault="000F5E07" w:rsidP="00CB1B84">
            <w:pPr>
              <w:pStyle w:val="Title"/>
              <w:spacing w:before="10"/>
              <w:ind w:left="540"/>
              <w:jc w:val="lef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41183FF3" w14:textId="77777777" w:rsidR="000F5E07" w:rsidRPr="004F52E1" w:rsidRDefault="000F5E07" w:rsidP="000F5E07">
            <w:pPr>
              <w:spacing w:before="10"/>
              <w:ind w:right="-72"/>
              <w:jc w:val="right"/>
              <w:rPr>
                <w:rFonts w:ascii="Arial" w:eastAsia="Arial Unicode MS" w:hAnsi="Arial" w:cs="Arial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A5A349A" w14:textId="77777777" w:rsidR="000F5E07" w:rsidRPr="004F52E1" w:rsidRDefault="000F5E07" w:rsidP="000F5E07">
            <w:pPr>
              <w:spacing w:line="256" w:lineRule="auto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F24F8" w:rsidRPr="004F52E1" w14:paraId="31CA921B" w14:textId="77777777" w:rsidTr="006371B3">
        <w:tc>
          <w:tcPr>
            <w:tcW w:w="6678" w:type="dxa"/>
            <w:vAlign w:val="center"/>
          </w:tcPr>
          <w:p w14:paraId="53D73F03" w14:textId="4353DB44" w:rsidR="000F5E07" w:rsidRPr="00B77690" w:rsidRDefault="000F5E07" w:rsidP="00CB1B84">
            <w:pPr>
              <w:pStyle w:val="Title"/>
              <w:spacing w:before="10"/>
              <w:ind w:left="540"/>
              <w:jc w:val="lef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B77690">
              <w:rPr>
                <w:rFonts w:ascii="Arial" w:eastAsia="Arial Unicode MS" w:hAnsi="Arial" w:cs="Arial"/>
                <w:sz w:val="18"/>
                <w:szCs w:val="18"/>
              </w:rPr>
              <w:t>Total assets</w:t>
            </w:r>
          </w:p>
        </w:tc>
        <w:tc>
          <w:tcPr>
            <w:tcW w:w="1440" w:type="dxa"/>
            <w:vAlign w:val="center"/>
          </w:tcPr>
          <w:p w14:paraId="039935DA" w14:textId="1750FAAE" w:rsidR="000F5E07" w:rsidRPr="00B77690" w:rsidRDefault="00A455EB" w:rsidP="000F5E07">
            <w:pPr>
              <w:pBdr>
                <w:bottom w:val="double" w:sz="4" w:space="1" w:color="auto"/>
              </w:pBdr>
              <w:spacing w:before="10"/>
              <w:ind w:right="-72"/>
              <w:jc w:val="right"/>
              <w:rPr>
                <w:rFonts w:ascii="Arial" w:eastAsia="Arial Unicode MS" w:hAnsi="Arial" w:cs="Arial"/>
                <w:sz w:val="18"/>
                <w:szCs w:val="18"/>
              </w:rPr>
            </w:pPr>
            <w:r w:rsidRPr="00B77690">
              <w:rPr>
                <w:rFonts w:ascii="Arial" w:eastAsia="Arial Unicode MS" w:hAnsi="Arial" w:cs="Arial"/>
                <w:sz w:val="18"/>
                <w:szCs w:val="18"/>
              </w:rPr>
              <w:t>10,191,954</w:t>
            </w:r>
          </w:p>
        </w:tc>
        <w:tc>
          <w:tcPr>
            <w:tcW w:w="1440" w:type="dxa"/>
            <w:vAlign w:val="center"/>
          </w:tcPr>
          <w:p w14:paraId="27B3A4EB" w14:textId="1701C605" w:rsidR="000F5E07" w:rsidRPr="00B77690" w:rsidRDefault="000F5E07" w:rsidP="000F5E07">
            <w:pPr>
              <w:pBdr>
                <w:bottom w:val="double" w:sz="4" w:space="1" w:color="auto"/>
              </w:pBdr>
              <w:spacing w:line="256" w:lineRule="auto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7690">
              <w:rPr>
                <w:rFonts w:ascii="Arial" w:eastAsia="Arial Unicode MS" w:hAnsi="Arial" w:cs="Arial"/>
                <w:sz w:val="18"/>
                <w:szCs w:val="18"/>
              </w:rPr>
              <w:t>10,180,955</w:t>
            </w:r>
          </w:p>
        </w:tc>
      </w:tr>
    </w:tbl>
    <w:p w14:paraId="07A907A5" w14:textId="77777777" w:rsidR="00524C65" w:rsidRPr="004F52E1" w:rsidRDefault="00524C65" w:rsidP="00CB1B84">
      <w:pPr>
        <w:pStyle w:val="Header"/>
        <w:tabs>
          <w:tab w:val="left" w:pos="1418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rPr>
          <w:rFonts w:ascii="Arial" w:eastAsia="Cordia New" w:hAnsi="Arial" w:cs="Arial"/>
          <w:sz w:val="18"/>
          <w:szCs w:val="18"/>
          <w:shd w:val="clear" w:color="auto" w:fill="FFFFFF"/>
          <w:lang w:val="en-GB"/>
        </w:rPr>
      </w:pPr>
    </w:p>
    <w:p w14:paraId="7A96E96E" w14:textId="1BDC0357" w:rsidR="00524C65" w:rsidRPr="004F52E1" w:rsidRDefault="00524C65" w:rsidP="00CB1B84">
      <w:pPr>
        <w:pStyle w:val="Header"/>
        <w:tabs>
          <w:tab w:val="left" w:pos="1418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rPr>
          <w:rFonts w:ascii="Arial" w:hAnsi="Arial" w:cs="Arial"/>
          <w:sz w:val="18"/>
          <w:szCs w:val="18"/>
          <w:shd w:val="clear" w:color="auto" w:fill="FFFFFF"/>
        </w:rPr>
      </w:pPr>
      <w:r w:rsidRPr="004F52E1">
        <w:rPr>
          <w:rFonts w:ascii="Arial" w:hAnsi="Arial" w:cs="Arial"/>
          <w:sz w:val="18"/>
          <w:szCs w:val="18"/>
          <w:shd w:val="clear" w:color="auto" w:fill="FFFFFF"/>
        </w:rPr>
        <w:t>There was no change in valuation techniques during the period.</w:t>
      </w:r>
    </w:p>
    <w:p w14:paraId="43D215D1" w14:textId="28D89929" w:rsidR="0065022B" w:rsidRPr="004F52E1" w:rsidRDefault="005D1821" w:rsidP="001251B5">
      <w:pPr>
        <w:tabs>
          <w:tab w:val="left" w:pos="540"/>
        </w:tabs>
        <w:ind w:left="540" w:hanging="540"/>
        <w:jc w:val="thaiDistribute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cs/>
        </w:rPr>
        <w:br w:type="page"/>
      </w:r>
    </w:p>
    <w:p w14:paraId="5396DDE7" w14:textId="5B9D8C69" w:rsidR="00FE33FC" w:rsidRPr="004F52E1" w:rsidRDefault="009405CD" w:rsidP="00CB1B84">
      <w:pPr>
        <w:tabs>
          <w:tab w:val="left" w:pos="540"/>
        </w:tabs>
        <w:ind w:left="540" w:hanging="540"/>
        <w:jc w:val="thaiDistribute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8</w:t>
      </w:r>
      <w:r w:rsidR="00FE33FC" w:rsidRPr="004F52E1">
        <w:rPr>
          <w:rFonts w:ascii="Arial" w:hAnsi="Arial" w:cs="Arial"/>
          <w:b/>
          <w:bCs/>
          <w:sz w:val="18"/>
          <w:szCs w:val="18"/>
          <w:lang w:val="en-GB"/>
        </w:rPr>
        <w:tab/>
      </w:r>
      <w:r w:rsidR="0019730C" w:rsidRPr="004F52E1">
        <w:rPr>
          <w:rFonts w:ascii="Arial" w:hAnsi="Arial" w:cs="Arial"/>
          <w:b/>
          <w:bCs/>
          <w:sz w:val="18"/>
          <w:szCs w:val="18"/>
        </w:rPr>
        <w:t>Cash and cash equivalents</w:t>
      </w:r>
    </w:p>
    <w:p w14:paraId="462090C7" w14:textId="77777777" w:rsidR="00B0698C" w:rsidRPr="004F52E1" w:rsidRDefault="00B0698C" w:rsidP="00B0698C">
      <w:pPr>
        <w:tabs>
          <w:tab w:val="left" w:pos="540"/>
        </w:tabs>
        <w:ind w:left="540" w:hanging="540"/>
        <w:jc w:val="thaiDistribute"/>
        <w:rPr>
          <w:rFonts w:ascii="Arial" w:hAnsi="Arial" w:cs="Arial"/>
          <w:sz w:val="18"/>
          <w:szCs w:val="18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4F52E1" w:rsidRPr="004F52E1" w14:paraId="44090060" w14:textId="77777777" w:rsidTr="008E498B">
        <w:tc>
          <w:tcPr>
            <w:tcW w:w="4104" w:type="dxa"/>
            <w:vAlign w:val="bottom"/>
          </w:tcPr>
          <w:p w14:paraId="6D4CBD08" w14:textId="77777777" w:rsidR="00FE33FC" w:rsidRPr="004F52E1" w:rsidRDefault="00FE33FC" w:rsidP="00560B68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33FCDF2F" w14:textId="77777777" w:rsidR="00FE33FC" w:rsidRPr="004F52E1" w:rsidRDefault="00FE33FC" w:rsidP="00560B6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Consolidated</w:t>
            </w:r>
            <w:r w:rsidR="003D4B08"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4105D" w:rsidRPr="004F52E1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D4B08"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736" w:type="dxa"/>
            <w:gridSpan w:val="2"/>
            <w:vAlign w:val="bottom"/>
          </w:tcPr>
          <w:p w14:paraId="070ACA8C" w14:textId="77777777" w:rsidR="00FE33FC" w:rsidRPr="004F52E1" w:rsidRDefault="003D4B08" w:rsidP="00560B6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  <w:r w:rsidR="00F4105D" w:rsidRPr="004F52E1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</w:t>
            </w:r>
            <w:r w:rsidR="001062C9"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nf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ormation</w:t>
            </w:r>
          </w:p>
        </w:tc>
      </w:tr>
      <w:tr w:rsidR="004F52E1" w:rsidRPr="004F52E1" w14:paraId="4A6B5F7C" w14:textId="77777777" w:rsidTr="008E498B">
        <w:tc>
          <w:tcPr>
            <w:tcW w:w="4104" w:type="dxa"/>
            <w:vAlign w:val="bottom"/>
          </w:tcPr>
          <w:p w14:paraId="28604076" w14:textId="77777777" w:rsidR="00C559E1" w:rsidRPr="004F52E1" w:rsidRDefault="00C559E1" w:rsidP="00C559E1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F95C3B0" w14:textId="367BB792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368" w:type="dxa"/>
            <w:vAlign w:val="bottom"/>
          </w:tcPr>
          <w:p w14:paraId="7F810216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  <w:tc>
          <w:tcPr>
            <w:tcW w:w="1368" w:type="dxa"/>
            <w:vAlign w:val="bottom"/>
          </w:tcPr>
          <w:p w14:paraId="133A0D51" w14:textId="5435321A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368" w:type="dxa"/>
            <w:vAlign w:val="bottom"/>
          </w:tcPr>
          <w:p w14:paraId="351D91B3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</w:tr>
      <w:tr w:rsidR="004F52E1" w:rsidRPr="004F52E1" w14:paraId="50BD7A95" w14:textId="77777777" w:rsidTr="008E498B">
        <w:tc>
          <w:tcPr>
            <w:tcW w:w="4104" w:type="dxa"/>
            <w:vAlign w:val="bottom"/>
          </w:tcPr>
          <w:p w14:paraId="143B01A0" w14:textId="77777777" w:rsidR="00C559E1" w:rsidRPr="004F52E1" w:rsidRDefault="00C559E1" w:rsidP="00C559E1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36BA07FB" w14:textId="44B13563" w:rsidR="00C559E1" w:rsidRPr="004F52E1" w:rsidRDefault="00C559E1" w:rsidP="00C559E1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bottom"/>
          </w:tcPr>
          <w:p w14:paraId="19D0EC25" w14:textId="45D88299" w:rsidR="00C559E1" w:rsidRPr="004F52E1" w:rsidRDefault="00C559E1" w:rsidP="00C559E1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368" w:type="dxa"/>
            <w:vAlign w:val="bottom"/>
          </w:tcPr>
          <w:p w14:paraId="7F00179C" w14:textId="110C82C4" w:rsidR="00C559E1" w:rsidRPr="004F52E1" w:rsidRDefault="00C559E1" w:rsidP="00C559E1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bottom"/>
          </w:tcPr>
          <w:p w14:paraId="4196C983" w14:textId="545AA738" w:rsidR="00C559E1" w:rsidRPr="004F52E1" w:rsidRDefault="00C559E1" w:rsidP="00C559E1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4F52E1" w:rsidRPr="004F52E1" w14:paraId="693EF2E4" w14:textId="77777777" w:rsidTr="008E498B">
        <w:tc>
          <w:tcPr>
            <w:tcW w:w="4104" w:type="dxa"/>
            <w:vAlign w:val="bottom"/>
          </w:tcPr>
          <w:p w14:paraId="101497B9" w14:textId="77777777" w:rsidR="00C559E1" w:rsidRPr="004F52E1" w:rsidRDefault="00C559E1" w:rsidP="00C559E1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10D55C6" w14:textId="77777777" w:rsidR="00C559E1" w:rsidRPr="004F52E1" w:rsidRDefault="00C559E1" w:rsidP="00C559E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77A03DEE" w14:textId="77777777" w:rsidR="00C559E1" w:rsidRPr="004F52E1" w:rsidRDefault="00C559E1" w:rsidP="00C559E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5974CBB9" w14:textId="77777777" w:rsidR="00C559E1" w:rsidRPr="004F52E1" w:rsidRDefault="00C559E1" w:rsidP="00C559E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70B84BC0" w14:textId="77777777" w:rsidR="00C559E1" w:rsidRPr="004F52E1" w:rsidRDefault="00C559E1" w:rsidP="00C559E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</w:tr>
      <w:tr w:rsidR="004F52E1" w:rsidRPr="004F52E1" w14:paraId="5C0864A9" w14:textId="77777777" w:rsidTr="008E498B">
        <w:tc>
          <w:tcPr>
            <w:tcW w:w="4104" w:type="dxa"/>
            <w:vAlign w:val="bottom"/>
          </w:tcPr>
          <w:p w14:paraId="2EF915A2" w14:textId="77777777" w:rsidR="00C559E1" w:rsidRPr="004F52E1" w:rsidRDefault="00C559E1" w:rsidP="00C559E1">
            <w:pPr>
              <w:ind w:left="540"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4BFA48C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7184747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9736661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B2B6D2E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6B36800B" w14:textId="77777777" w:rsidTr="00D53A2F">
        <w:trPr>
          <w:trHeight w:val="80"/>
        </w:trPr>
        <w:tc>
          <w:tcPr>
            <w:tcW w:w="4104" w:type="dxa"/>
            <w:vAlign w:val="bottom"/>
          </w:tcPr>
          <w:p w14:paraId="490A9743" w14:textId="2B5C6FCD" w:rsidR="00C559E1" w:rsidRPr="004F52E1" w:rsidRDefault="00C559E1" w:rsidP="00C559E1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Cash on hand</w:t>
            </w:r>
          </w:p>
        </w:tc>
        <w:tc>
          <w:tcPr>
            <w:tcW w:w="1368" w:type="dxa"/>
            <w:vAlign w:val="bottom"/>
          </w:tcPr>
          <w:p w14:paraId="3659C673" w14:textId="18B69ABD" w:rsidR="00C559E1" w:rsidRPr="004F52E1" w:rsidRDefault="00A455EB" w:rsidP="00C559E1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21,614</w:t>
            </w:r>
          </w:p>
        </w:tc>
        <w:tc>
          <w:tcPr>
            <w:tcW w:w="1368" w:type="dxa"/>
            <w:vAlign w:val="bottom"/>
          </w:tcPr>
          <w:p w14:paraId="2D1EECD7" w14:textId="499BE1FA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11,510</w:t>
            </w:r>
          </w:p>
        </w:tc>
        <w:tc>
          <w:tcPr>
            <w:tcW w:w="1368" w:type="dxa"/>
            <w:vAlign w:val="bottom"/>
          </w:tcPr>
          <w:p w14:paraId="1670BD63" w14:textId="1C6D949C" w:rsidR="00C559E1" w:rsidRPr="004F52E1" w:rsidRDefault="00A455EB" w:rsidP="00C559E1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12,774</w:t>
            </w:r>
          </w:p>
        </w:tc>
        <w:tc>
          <w:tcPr>
            <w:tcW w:w="1368" w:type="dxa"/>
            <w:vAlign w:val="bottom"/>
          </w:tcPr>
          <w:p w14:paraId="7E1E4B2A" w14:textId="17858A80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3,559</w:t>
            </w:r>
          </w:p>
        </w:tc>
      </w:tr>
      <w:tr w:rsidR="004F52E1" w:rsidRPr="004F52E1" w14:paraId="1E50EFAC" w14:textId="77777777" w:rsidTr="00D53A2F">
        <w:trPr>
          <w:trHeight w:val="80"/>
        </w:trPr>
        <w:tc>
          <w:tcPr>
            <w:tcW w:w="4104" w:type="dxa"/>
            <w:vAlign w:val="bottom"/>
          </w:tcPr>
          <w:p w14:paraId="24DB1484" w14:textId="12FB445A" w:rsidR="00C559E1" w:rsidRPr="004F52E1" w:rsidRDefault="00C559E1" w:rsidP="00C559E1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Deposits at banks - current accounts</w:t>
            </w:r>
          </w:p>
        </w:tc>
        <w:tc>
          <w:tcPr>
            <w:tcW w:w="1368" w:type="dxa"/>
            <w:vAlign w:val="bottom"/>
          </w:tcPr>
          <w:p w14:paraId="03AEE2CD" w14:textId="7882A27A" w:rsidR="00C559E1" w:rsidRPr="004F52E1" w:rsidRDefault="00A455EB" w:rsidP="00C559E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499,715,308</w:t>
            </w:r>
          </w:p>
        </w:tc>
        <w:tc>
          <w:tcPr>
            <w:tcW w:w="1368" w:type="dxa"/>
            <w:vAlign w:val="bottom"/>
          </w:tcPr>
          <w:p w14:paraId="673F7397" w14:textId="791F0758" w:rsidR="00C559E1" w:rsidRPr="004F52E1" w:rsidRDefault="00C559E1" w:rsidP="00C559E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58,972,638</w:t>
            </w:r>
          </w:p>
        </w:tc>
        <w:tc>
          <w:tcPr>
            <w:tcW w:w="1368" w:type="dxa"/>
            <w:vAlign w:val="bottom"/>
          </w:tcPr>
          <w:p w14:paraId="08424CA3" w14:textId="08763068" w:rsidR="00C559E1" w:rsidRPr="004F52E1" w:rsidRDefault="00A455EB" w:rsidP="00C559E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487,683,410</w:t>
            </w:r>
          </w:p>
        </w:tc>
        <w:tc>
          <w:tcPr>
            <w:tcW w:w="1368" w:type="dxa"/>
            <w:vAlign w:val="bottom"/>
          </w:tcPr>
          <w:p w14:paraId="7282C874" w14:textId="025E987B" w:rsidR="00C559E1" w:rsidRPr="004F52E1" w:rsidRDefault="00C559E1" w:rsidP="00C559E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55,435,579</w:t>
            </w:r>
          </w:p>
        </w:tc>
      </w:tr>
      <w:tr w:rsidR="004F52E1" w:rsidRPr="004F52E1" w14:paraId="196796D6" w14:textId="77777777" w:rsidTr="00D53A2F">
        <w:tc>
          <w:tcPr>
            <w:tcW w:w="4104" w:type="dxa"/>
            <w:vAlign w:val="bottom"/>
          </w:tcPr>
          <w:p w14:paraId="220751C2" w14:textId="77777777" w:rsidR="00C559E1" w:rsidRPr="004F52E1" w:rsidRDefault="00C559E1" w:rsidP="00C559E1">
            <w:pPr>
              <w:ind w:left="540"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0DD842C4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</w:tcPr>
          <w:p w14:paraId="3C861106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7E47F961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2A36F527" w14:textId="7777777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559E1" w:rsidRPr="004F52E1" w14:paraId="39F4E984" w14:textId="77777777" w:rsidTr="008E498B">
        <w:tc>
          <w:tcPr>
            <w:tcW w:w="4104" w:type="dxa"/>
            <w:vAlign w:val="bottom"/>
          </w:tcPr>
          <w:p w14:paraId="36125607" w14:textId="77777777" w:rsidR="00C559E1" w:rsidRPr="004F52E1" w:rsidRDefault="00C559E1" w:rsidP="00C559E1">
            <w:pPr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787B0C8D" w14:textId="539D23A9" w:rsidR="00C559E1" w:rsidRPr="004F52E1" w:rsidRDefault="00A455EB" w:rsidP="00C559E1">
            <w:pPr>
              <w:pBdr>
                <w:bottom w:val="double" w:sz="4" w:space="0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499,736,922</w:t>
            </w:r>
          </w:p>
        </w:tc>
        <w:tc>
          <w:tcPr>
            <w:tcW w:w="1368" w:type="dxa"/>
            <w:vAlign w:val="bottom"/>
          </w:tcPr>
          <w:p w14:paraId="239D7E67" w14:textId="020C694D" w:rsidR="00C559E1" w:rsidRPr="004F52E1" w:rsidRDefault="00C559E1" w:rsidP="00C559E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58,984,148</w:t>
            </w:r>
          </w:p>
        </w:tc>
        <w:tc>
          <w:tcPr>
            <w:tcW w:w="1368" w:type="dxa"/>
            <w:vAlign w:val="bottom"/>
          </w:tcPr>
          <w:p w14:paraId="6C06EE96" w14:textId="426CDE3D" w:rsidR="00C559E1" w:rsidRPr="004F52E1" w:rsidRDefault="00A455EB" w:rsidP="00C559E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487,696,184</w:t>
            </w:r>
          </w:p>
        </w:tc>
        <w:tc>
          <w:tcPr>
            <w:tcW w:w="1368" w:type="dxa"/>
            <w:vAlign w:val="bottom"/>
          </w:tcPr>
          <w:p w14:paraId="60FBE108" w14:textId="604F99A6" w:rsidR="00C559E1" w:rsidRPr="004F52E1" w:rsidRDefault="00C559E1" w:rsidP="00C559E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55,439,138</w:t>
            </w:r>
          </w:p>
        </w:tc>
      </w:tr>
    </w:tbl>
    <w:p w14:paraId="03AF3F3A" w14:textId="77777777" w:rsidR="008627D1" w:rsidRPr="004F52E1" w:rsidRDefault="008627D1" w:rsidP="00956316">
      <w:pPr>
        <w:tabs>
          <w:tab w:val="left" w:pos="630"/>
        </w:tabs>
        <w:jc w:val="thaiDistribute"/>
        <w:rPr>
          <w:rFonts w:ascii="Arial" w:hAnsi="Arial" w:cs="Arial"/>
          <w:sz w:val="18"/>
          <w:szCs w:val="18"/>
          <w:lang w:val="en-GB"/>
        </w:rPr>
      </w:pPr>
    </w:p>
    <w:p w14:paraId="0A2005AB" w14:textId="77777777" w:rsidR="00D0505D" w:rsidRPr="004F52E1" w:rsidRDefault="00D0505D" w:rsidP="006B5816">
      <w:pPr>
        <w:tabs>
          <w:tab w:val="left" w:pos="540"/>
        </w:tabs>
        <w:jc w:val="thaiDistribute"/>
        <w:rPr>
          <w:rFonts w:ascii="Arial" w:hAnsi="Arial" w:cs="Arial"/>
          <w:sz w:val="18"/>
          <w:szCs w:val="18"/>
          <w:lang w:val="en-GB"/>
        </w:rPr>
      </w:pPr>
    </w:p>
    <w:p w14:paraId="68643A4D" w14:textId="345106FC" w:rsidR="00A33D7B" w:rsidRPr="004F52E1" w:rsidRDefault="009405CD" w:rsidP="00CB1B84">
      <w:pPr>
        <w:tabs>
          <w:tab w:val="left" w:pos="540"/>
        </w:tabs>
        <w:ind w:left="540" w:hanging="540"/>
        <w:jc w:val="thaiDistribute"/>
        <w:rPr>
          <w:rFonts w:ascii="Arial" w:hAnsi="Arial" w:cs="Arial"/>
          <w:b/>
          <w:bCs/>
          <w:sz w:val="18"/>
          <w:szCs w:val="18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9</w:t>
      </w:r>
      <w:r w:rsidR="009E186C" w:rsidRPr="004F52E1">
        <w:rPr>
          <w:rFonts w:ascii="Arial" w:hAnsi="Arial" w:cs="Arial"/>
          <w:b/>
          <w:bCs/>
          <w:sz w:val="18"/>
          <w:szCs w:val="18"/>
          <w:lang w:val="en-GB"/>
        </w:rPr>
        <w:tab/>
      </w:r>
      <w:r w:rsidR="00E3302B" w:rsidRPr="004F52E1">
        <w:rPr>
          <w:rFonts w:ascii="Arial" w:hAnsi="Arial" w:cs="Arial"/>
          <w:b/>
          <w:bCs/>
          <w:sz w:val="18"/>
          <w:szCs w:val="18"/>
          <w:shd w:val="clear" w:color="auto" w:fill="FFFFFF"/>
        </w:rPr>
        <w:t>Financial assets measured at fair value through profit or loss</w:t>
      </w:r>
    </w:p>
    <w:p w14:paraId="681D9115" w14:textId="77777777" w:rsidR="00A33D7B" w:rsidRPr="004F52E1" w:rsidRDefault="00A33D7B" w:rsidP="00153E8B">
      <w:pPr>
        <w:ind w:left="540"/>
        <w:jc w:val="thaiDistribute"/>
        <w:rPr>
          <w:rFonts w:ascii="Arial" w:hAnsi="Arial" w:cs="Arial"/>
          <w:sz w:val="18"/>
          <w:szCs w:val="18"/>
          <w:cs/>
          <w:lang w:val="en-GB"/>
        </w:rPr>
      </w:pPr>
    </w:p>
    <w:p w14:paraId="5153CF29" w14:textId="77777777" w:rsidR="00153E8B" w:rsidRPr="004F52E1" w:rsidRDefault="00153E8B" w:rsidP="00153E8B">
      <w:pPr>
        <w:ind w:left="540"/>
        <w:jc w:val="thaiDistribute"/>
        <w:rPr>
          <w:rFonts w:ascii="Arial" w:hAnsi="Arial" w:cs="Arial"/>
          <w:sz w:val="18"/>
          <w:szCs w:val="18"/>
          <w:lang w:val="en-GB"/>
        </w:rPr>
      </w:pPr>
    </w:p>
    <w:p w14:paraId="797C51D6" w14:textId="56CF5177" w:rsidR="00E80D97" w:rsidRPr="004F52E1" w:rsidRDefault="00E80D97" w:rsidP="001F2CB3">
      <w:pPr>
        <w:tabs>
          <w:tab w:val="left" w:pos="720"/>
        </w:tabs>
        <w:ind w:left="54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 xml:space="preserve">During the </w:t>
      </w:r>
      <w:r w:rsidR="00C559E1"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>nine</w:t>
      </w:r>
      <w:r w:rsidR="007C1008"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>-month period</w:t>
      </w:r>
      <w:r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 xml:space="preserve"> ended </w:t>
      </w:r>
      <w:r w:rsidR="001F2CB3"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 xml:space="preserve">30 </w:t>
      </w:r>
      <w:r w:rsidR="0045711E"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>September</w:t>
      </w:r>
      <w:r w:rsidR="001F2CB3"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 xml:space="preserve"> </w:t>
      </w:r>
      <w:r w:rsidR="00AF010C"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>202</w:t>
      </w:r>
      <w:r w:rsidR="000F5E07"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>1</w:t>
      </w:r>
      <w:r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>, the movement of</w:t>
      </w:r>
      <w:r w:rsidR="0022297A" w:rsidRPr="004F52E1">
        <w:rPr>
          <w:rFonts w:ascii="Arial" w:eastAsia="Arial Unicode MS" w:hAnsi="Arial" w:cs="Arial"/>
          <w:spacing w:val="-4"/>
          <w:sz w:val="18"/>
          <w:szCs w:val="18"/>
          <w:lang w:val="en-GB"/>
        </w:rPr>
        <w:t xml:space="preserve"> financial assets measured at fair value throu</w:t>
      </w:r>
      <w:r w:rsidR="0022297A" w:rsidRPr="004F52E1">
        <w:rPr>
          <w:rFonts w:ascii="Arial" w:eastAsia="Arial Unicode MS" w:hAnsi="Arial" w:cs="Arial"/>
          <w:sz w:val="18"/>
          <w:szCs w:val="18"/>
          <w:lang w:val="en-GB"/>
        </w:rPr>
        <w:t>gh profit or loss</w:t>
      </w:r>
      <w:r w:rsidRPr="004F52E1">
        <w:rPr>
          <w:rFonts w:ascii="Arial" w:eastAsia="Arial Unicode MS" w:hAnsi="Arial" w:cs="Arial"/>
          <w:sz w:val="18"/>
          <w:szCs w:val="18"/>
          <w:lang w:val="en-GB"/>
        </w:rPr>
        <w:t xml:space="preserve"> is as follows:</w:t>
      </w:r>
    </w:p>
    <w:p w14:paraId="32E9ACAC" w14:textId="77777777" w:rsidR="00FB0B9F" w:rsidRPr="004F52E1" w:rsidRDefault="00FB0B9F" w:rsidP="00153E8B">
      <w:pPr>
        <w:tabs>
          <w:tab w:val="left" w:pos="720"/>
        </w:tabs>
        <w:ind w:left="540"/>
        <w:rPr>
          <w:rFonts w:ascii="Arial" w:eastAsia="Arial Unicode MS" w:hAnsi="Arial" w:cs="Arial"/>
          <w:sz w:val="18"/>
          <w:szCs w:val="18"/>
          <w:lang w:val="en-GB"/>
        </w:rPr>
      </w:pPr>
    </w:p>
    <w:tbl>
      <w:tblPr>
        <w:tblW w:w="94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3"/>
        <w:gridCol w:w="6507"/>
        <w:gridCol w:w="2522"/>
      </w:tblGrid>
      <w:tr w:rsidR="004F52E1" w:rsidRPr="004F52E1" w14:paraId="746F46BC" w14:textId="77777777" w:rsidTr="00C84657">
        <w:tc>
          <w:tcPr>
            <w:tcW w:w="423" w:type="dxa"/>
            <w:vMerge w:val="restart"/>
            <w:vAlign w:val="bottom"/>
          </w:tcPr>
          <w:p w14:paraId="4387A6C8" w14:textId="77777777" w:rsidR="009E2984" w:rsidRPr="004F52E1" w:rsidRDefault="009E2984" w:rsidP="00BF6EBF">
            <w:pPr>
              <w:ind w:left="810"/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07" w:type="dxa"/>
            <w:vAlign w:val="bottom"/>
          </w:tcPr>
          <w:p w14:paraId="46163028" w14:textId="77777777" w:rsidR="009E2984" w:rsidRPr="004F52E1" w:rsidRDefault="009E2984" w:rsidP="0045711E">
            <w:pPr>
              <w:ind w:left="14"/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22" w:type="dxa"/>
            <w:vAlign w:val="bottom"/>
          </w:tcPr>
          <w:p w14:paraId="5C423EC7" w14:textId="2ED204B6" w:rsidR="009E2984" w:rsidRPr="004F52E1" w:rsidRDefault="009E2984" w:rsidP="00BF6EBF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For </w:t>
            </w:r>
            <w:r w:rsidR="00C559E1"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nine</w:t>
            </w:r>
            <w:r w:rsidR="00CB694F"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-month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 period</w:t>
            </w:r>
          </w:p>
        </w:tc>
      </w:tr>
      <w:tr w:rsidR="004F52E1" w:rsidRPr="004F52E1" w14:paraId="7E988EB0" w14:textId="77777777" w:rsidTr="00C84657">
        <w:tc>
          <w:tcPr>
            <w:tcW w:w="423" w:type="dxa"/>
            <w:vMerge/>
            <w:vAlign w:val="bottom"/>
          </w:tcPr>
          <w:p w14:paraId="6BF99075" w14:textId="77777777" w:rsidR="009E2984" w:rsidRPr="004F52E1" w:rsidRDefault="009E2984" w:rsidP="00BF6EBF">
            <w:pPr>
              <w:ind w:left="810"/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07" w:type="dxa"/>
            <w:vAlign w:val="bottom"/>
          </w:tcPr>
          <w:p w14:paraId="6027C393" w14:textId="77777777" w:rsidR="009E2984" w:rsidRPr="004F52E1" w:rsidRDefault="009E2984" w:rsidP="0045711E">
            <w:pPr>
              <w:ind w:left="14"/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22" w:type="dxa"/>
            <w:vAlign w:val="bottom"/>
          </w:tcPr>
          <w:p w14:paraId="7086CDF8" w14:textId="77777777" w:rsidR="009E2984" w:rsidRPr="004F52E1" w:rsidRDefault="009E2984" w:rsidP="00BF6EBF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Consolidated and separate financial information</w:t>
            </w:r>
          </w:p>
        </w:tc>
      </w:tr>
      <w:tr w:rsidR="004F52E1" w:rsidRPr="004F52E1" w14:paraId="63A44329" w14:textId="77777777" w:rsidTr="00C84657">
        <w:tc>
          <w:tcPr>
            <w:tcW w:w="423" w:type="dxa"/>
            <w:vMerge/>
            <w:vAlign w:val="bottom"/>
          </w:tcPr>
          <w:p w14:paraId="3DA6EFD9" w14:textId="77777777" w:rsidR="009E2984" w:rsidRPr="004F52E1" w:rsidRDefault="009E2984" w:rsidP="00BF6EBF">
            <w:pPr>
              <w:ind w:left="810"/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07" w:type="dxa"/>
            <w:vAlign w:val="bottom"/>
          </w:tcPr>
          <w:p w14:paraId="484C1FB0" w14:textId="77777777" w:rsidR="009E2984" w:rsidRPr="004F52E1" w:rsidRDefault="009E2984" w:rsidP="0045711E">
            <w:pPr>
              <w:tabs>
                <w:tab w:val="left" w:pos="288"/>
              </w:tabs>
              <w:ind w:left="14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22" w:type="dxa"/>
            <w:vAlign w:val="bottom"/>
          </w:tcPr>
          <w:p w14:paraId="2B688432" w14:textId="77777777" w:rsidR="009E2984" w:rsidRPr="004F52E1" w:rsidRDefault="009E2984" w:rsidP="00BF6EB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 Baht</w:t>
            </w:r>
          </w:p>
        </w:tc>
      </w:tr>
      <w:tr w:rsidR="004F52E1" w:rsidRPr="004F52E1" w14:paraId="1E877CFA" w14:textId="77777777" w:rsidTr="00C84657">
        <w:tc>
          <w:tcPr>
            <w:tcW w:w="423" w:type="dxa"/>
            <w:vAlign w:val="bottom"/>
          </w:tcPr>
          <w:p w14:paraId="2FB1634C" w14:textId="77777777" w:rsidR="009E2984" w:rsidRPr="004F52E1" w:rsidRDefault="009E2984" w:rsidP="00BF6EBF">
            <w:pPr>
              <w:ind w:left="851" w:right="-72"/>
              <w:jc w:val="thaiDistribute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6507" w:type="dxa"/>
            <w:vAlign w:val="bottom"/>
          </w:tcPr>
          <w:p w14:paraId="433B2790" w14:textId="77777777" w:rsidR="009E2984" w:rsidRPr="004F52E1" w:rsidRDefault="009E2984" w:rsidP="0045711E">
            <w:pPr>
              <w:ind w:left="14" w:right="-72"/>
              <w:jc w:val="thaiDistribute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2522" w:type="dxa"/>
            <w:vAlign w:val="bottom"/>
          </w:tcPr>
          <w:p w14:paraId="4F6987B1" w14:textId="77777777" w:rsidR="009E2984" w:rsidRPr="004F52E1" w:rsidRDefault="009E2984" w:rsidP="00BF6EBF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</w:tr>
      <w:tr w:rsidR="004F52E1" w:rsidRPr="004F52E1" w14:paraId="09067D10" w14:textId="77777777" w:rsidTr="00C84657">
        <w:tc>
          <w:tcPr>
            <w:tcW w:w="423" w:type="dxa"/>
            <w:vAlign w:val="bottom"/>
          </w:tcPr>
          <w:p w14:paraId="4ED236F8" w14:textId="77777777" w:rsidR="008C1DCA" w:rsidRPr="004F52E1" w:rsidRDefault="008C1DCA" w:rsidP="008C1DCA">
            <w:pPr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07" w:type="dxa"/>
            <w:vAlign w:val="bottom"/>
          </w:tcPr>
          <w:p w14:paraId="7193B21D" w14:textId="77777777" w:rsidR="008C1DCA" w:rsidRPr="004F52E1" w:rsidRDefault="008C1DCA" w:rsidP="0045711E">
            <w:pPr>
              <w:ind w:left="14"/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Book value-beginning balance</w:t>
            </w:r>
          </w:p>
        </w:tc>
        <w:tc>
          <w:tcPr>
            <w:tcW w:w="2522" w:type="dxa"/>
            <w:vAlign w:val="bottom"/>
          </w:tcPr>
          <w:p w14:paraId="4A250390" w14:textId="37804A57" w:rsidR="008C1DCA" w:rsidRPr="004F52E1" w:rsidRDefault="00576A8B" w:rsidP="008C1DCA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10,180,955</w:t>
            </w:r>
          </w:p>
        </w:tc>
      </w:tr>
      <w:tr w:rsidR="004F52E1" w:rsidRPr="004F52E1" w14:paraId="67ACE8A5" w14:textId="77777777" w:rsidTr="00C84657">
        <w:trPr>
          <w:trHeight w:val="198"/>
        </w:trPr>
        <w:tc>
          <w:tcPr>
            <w:tcW w:w="423" w:type="dxa"/>
            <w:vAlign w:val="bottom"/>
          </w:tcPr>
          <w:p w14:paraId="198F3D61" w14:textId="77777777" w:rsidR="008C1DCA" w:rsidRPr="004F52E1" w:rsidRDefault="008C1DCA" w:rsidP="008C1DCA">
            <w:pPr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07" w:type="dxa"/>
            <w:vAlign w:val="bottom"/>
          </w:tcPr>
          <w:p w14:paraId="2732602C" w14:textId="21292765" w:rsidR="008C1DCA" w:rsidRPr="004F52E1" w:rsidRDefault="008C1DCA" w:rsidP="0045711E">
            <w:pPr>
              <w:ind w:left="14" w:right="51"/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Change in fair value </w:t>
            </w:r>
          </w:p>
        </w:tc>
        <w:tc>
          <w:tcPr>
            <w:tcW w:w="2522" w:type="dxa"/>
            <w:vAlign w:val="bottom"/>
          </w:tcPr>
          <w:p w14:paraId="52A038B9" w14:textId="64252A1C" w:rsidR="008C1DCA" w:rsidRPr="004F52E1" w:rsidRDefault="00632C1B" w:rsidP="008C1D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10,999</w:t>
            </w:r>
          </w:p>
        </w:tc>
      </w:tr>
      <w:tr w:rsidR="004F52E1" w:rsidRPr="004F52E1" w14:paraId="0A79FB90" w14:textId="77777777" w:rsidTr="00C84657">
        <w:tc>
          <w:tcPr>
            <w:tcW w:w="423" w:type="dxa"/>
            <w:vAlign w:val="bottom"/>
          </w:tcPr>
          <w:p w14:paraId="6F66012B" w14:textId="77777777" w:rsidR="008C1DCA" w:rsidRPr="004F52E1" w:rsidRDefault="008C1DCA" w:rsidP="008C1DCA">
            <w:pPr>
              <w:ind w:left="851" w:right="-72"/>
              <w:jc w:val="thaiDistribute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6507" w:type="dxa"/>
            <w:vAlign w:val="bottom"/>
          </w:tcPr>
          <w:p w14:paraId="3747B8CC" w14:textId="77777777" w:rsidR="008C1DCA" w:rsidRPr="004F52E1" w:rsidRDefault="008C1DCA" w:rsidP="0045711E">
            <w:pPr>
              <w:ind w:left="14" w:right="-72"/>
              <w:jc w:val="thaiDistribute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2522" w:type="dxa"/>
            <w:vAlign w:val="bottom"/>
          </w:tcPr>
          <w:p w14:paraId="55892C6C" w14:textId="77777777" w:rsidR="008C1DCA" w:rsidRPr="004F52E1" w:rsidRDefault="008C1DCA" w:rsidP="008C1DCA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</w:tr>
      <w:tr w:rsidR="008C1DCA" w:rsidRPr="004F52E1" w14:paraId="70124058" w14:textId="77777777" w:rsidTr="00C84657">
        <w:tc>
          <w:tcPr>
            <w:tcW w:w="423" w:type="dxa"/>
            <w:vAlign w:val="bottom"/>
          </w:tcPr>
          <w:p w14:paraId="04B46C01" w14:textId="77777777" w:rsidR="008C1DCA" w:rsidRPr="004F52E1" w:rsidRDefault="008C1DCA" w:rsidP="008C1DCA">
            <w:pPr>
              <w:ind w:right="-151"/>
              <w:jc w:val="thaiDistribute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07" w:type="dxa"/>
            <w:vAlign w:val="bottom"/>
          </w:tcPr>
          <w:p w14:paraId="18A007AE" w14:textId="77777777" w:rsidR="008C1DCA" w:rsidRPr="004F52E1" w:rsidRDefault="008C1DCA" w:rsidP="0045711E">
            <w:pPr>
              <w:ind w:left="14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Book value-ending balance</w:t>
            </w:r>
          </w:p>
        </w:tc>
        <w:tc>
          <w:tcPr>
            <w:tcW w:w="2522" w:type="dxa"/>
            <w:vAlign w:val="bottom"/>
          </w:tcPr>
          <w:p w14:paraId="4E536338" w14:textId="45AB1787" w:rsidR="008C1DCA" w:rsidRPr="004F52E1" w:rsidRDefault="00632C1B" w:rsidP="008C1DC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10,191,954</w:t>
            </w:r>
          </w:p>
        </w:tc>
      </w:tr>
    </w:tbl>
    <w:p w14:paraId="64C31D04" w14:textId="191263FC" w:rsidR="00D555B7" w:rsidRPr="004F52E1" w:rsidRDefault="00D555B7" w:rsidP="00B0698C">
      <w:pPr>
        <w:tabs>
          <w:tab w:val="left" w:pos="630"/>
        </w:tabs>
        <w:ind w:left="540"/>
        <w:jc w:val="thaiDistribute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25B5FA9E" w14:textId="3D2ABF8C" w:rsidR="00BA5763" w:rsidRPr="004F52E1" w:rsidRDefault="00BA5763" w:rsidP="00B0698C">
      <w:pPr>
        <w:tabs>
          <w:tab w:val="left" w:pos="630"/>
        </w:tabs>
        <w:ind w:left="540"/>
        <w:jc w:val="thaiDistribute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32BE6BD4" w14:textId="0EEAA053" w:rsidR="00A33D7B" w:rsidRPr="004F52E1" w:rsidRDefault="009405CD" w:rsidP="00CB1B84">
      <w:pPr>
        <w:ind w:left="540" w:hanging="540"/>
        <w:jc w:val="thaiDistribute"/>
        <w:rPr>
          <w:rFonts w:ascii="Arial" w:hAnsi="Arial" w:cs="Arial"/>
          <w:b/>
          <w:bCs/>
          <w:sz w:val="18"/>
          <w:szCs w:val="18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10</w:t>
      </w:r>
      <w:r w:rsidR="00A33D7B" w:rsidRPr="004F52E1">
        <w:rPr>
          <w:rFonts w:ascii="Arial" w:hAnsi="Arial" w:cs="Arial"/>
          <w:b/>
          <w:bCs/>
          <w:sz w:val="18"/>
          <w:szCs w:val="18"/>
          <w:lang w:val="en-GB"/>
        </w:rPr>
        <w:tab/>
      </w:r>
      <w:r w:rsidR="00462342" w:rsidRPr="004F52E1">
        <w:rPr>
          <w:rFonts w:ascii="Arial" w:hAnsi="Arial" w:cs="Arial"/>
          <w:b/>
          <w:sz w:val="18"/>
          <w:szCs w:val="18"/>
        </w:rPr>
        <w:t>Trade and other receivables and contract assets</w:t>
      </w:r>
    </w:p>
    <w:p w14:paraId="33D7DBF6" w14:textId="77777777" w:rsidR="00B0698C" w:rsidRPr="004F52E1" w:rsidRDefault="00B0698C" w:rsidP="00B0698C">
      <w:pPr>
        <w:tabs>
          <w:tab w:val="left" w:pos="630"/>
        </w:tabs>
        <w:ind w:left="540"/>
        <w:jc w:val="thaiDistribute"/>
        <w:rPr>
          <w:rFonts w:ascii="Arial" w:hAnsi="Arial" w:cs="Arial"/>
          <w:b/>
          <w:bCs/>
          <w:sz w:val="18"/>
          <w:szCs w:val="18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4F52E1" w:rsidRPr="004F52E1" w14:paraId="24B7A0A8" w14:textId="77777777" w:rsidTr="00D24E34">
        <w:trPr>
          <w:trHeight w:val="342"/>
        </w:trPr>
        <w:tc>
          <w:tcPr>
            <w:tcW w:w="4104" w:type="dxa"/>
            <w:vAlign w:val="center"/>
          </w:tcPr>
          <w:p w14:paraId="5966C29A" w14:textId="77777777" w:rsidR="009E2984" w:rsidRPr="004F52E1" w:rsidRDefault="009E2984" w:rsidP="00BF6EBF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56447DBD" w14:textId="77777777" w:rsidR="009E2984" w:rsidRPr="004F52E1" w:rsidRDefault="009E2984" w:rsidP="00BF6EB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financial information</w:t>
            </w:r>
          </w:p>
        </w:tc>
        <w:tc>
          <w:tcPr>
            <w:tcW w:w="2736" w:type="dxa"/>
            <w:gridSpan w:val="2"/>
            <w:vAlign w:val="center"/>
          </w:tcPr>
          <w:p w14:paraId="1C9895CD" w14:textId="77777777" w:rsidR="009E2984" w:rsidRPr="004F52E1" w:rsidRDefault="009E2984" w:rsidP="00BF6EB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financial information</w:t>
            </w:r>
          </w:p>
        </w:tc>
      </w:tr>
      <w:tr w:rsidR="004F52E1" w:rsidRPr="004F52E1" w14:paraId="34D5A499" w14:textId="77777777" w:rsidTr="00C559E1">
        <w:tc>
          <w:tcPr>
            <w:tcW w:w="4104" w:type="dxa"/>
            <w:vAlign w:val="center"/>
          </w:tcPr>
          <w:p w14:paraId="339B15F0" w14:textId="77777777" w:rsidR="00C559E1" w:rsidRPr="004F52E1" w:rsidRDefault="00C559E1" w:rsidP="00C559E1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FA567E9" w14:textId="1D69A757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368" w:type="dxa"/>
            <w:vAlign w:val="bottom"/>
          </w:tcPr>
          <w:p w14:paraId="679039AC" w14:textId="7A34B714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  <w:tc>
          <w:tcPr>
            <w:tcW w:w="1368" w:type="dxa"/>
            <w:vAlign w:val="bottom"/>
          </w:tcPr>
          <w:p w14:paraId="23016822" w14:textId="34DFFB04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368" w:type="dxa"/>
            <w:vAlign w:val="bottom"/>
          </w:tcPr>
          <w:p w14:paraId="0804A25E" w14:textId="1420BE72" w:rsidR="00C559E1" w:rsidRPr="004F52E1" w:rsidRDefault="00C559E1" w:rsidP="00C559E1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</w:tr>
      <w:tr w:rsidR="004F52E1" w:rsidRPr="004F52E1" w14:paraId="6A40C14F" w14:textId="77777777" w:rsidTr="00D53A2F">
        <w:tc>
          <w:tcPr>
            <w:tcW w:w="4104" w:type="dxa"/>
            <w:vAlign w:val="center"/>
          </w:tcPr>
          <w:p w14:paraId="0318611F" w14:textId="77777777" w:rsidR="00D56999" w:rsidRPr="004F52E1" w:rsidRDefault="00D56999" w:rsidP="00D56999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9528614" w14:textId="473765E8" w:rsidR="00D56999" w:rsidRPr="004F52E1" w:rsidRDefault="00D56999" w:rsidP="00D56999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bottom"/>
          </w:tcPr>
          <w:p w14:paraId="4DEE805D" w14:textId="37B8EBBF" w:rsidR="00D56999" w:rsidRPr="004F52E1" w:rsidRDefault="00D56999" w:rsidP="00D56999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368" w:type="dxa"/>
            <w:vAlign w:val="bottom"/>
          </w:tcPr>
          <w:p w14:paraId="51BF4B1F" w14:textId="5656C706" w:rsidR="00D56999" w:rsidRPr="004F52E1" w:rsidRDefault="00D56999" w:rsidP="00D56999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bottom"/>
          </w:tcPr>
          <w:p w14:paraId="32B1CE36" w14:textId="50683028" w:rsidR="00D56999" w:rsidRPr="004F52E1" w:rsidRDefault="00D56999" w:rsidP="00D56999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4F52E1" w:rsidRPr="004F52E1" w14:paraId="1D590602" w14:textId="77777777" w:rsidTr="00D24E34">
        <w:tc>
          <w:tcPr>
            <w:tcW w:w="4104" w:type="dxa"/>
            <w:vAlign w:val="center"/>
          </w:tcPr>
          <w:p w14:paraId="5144EFC8" w14:textId="77777777" w:rsidR="00D56999" w:rsidRPr="004F52E1" w:rsidRDefault="00D56999" w:rsidP="00D56999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center"/>
          </w:tcPr>
          <w:p w14:paraId="5CAF9DB4" w14:textId="77777777" w:rsidR="00D56999" w:rsidRPr="004F52E1" w:rsidRDefault="00D56999" w:rsidP="00D5699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center"/>
          </w:tcPr>
          <w:p w14:paraId="5841D842" w14:textId="77777777" w:rsidR="00D56999" w:rsidRPr="004F52E1" w:rsidRDefault="00D56999" w:rsidP="00D5699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center"/>
          </w:tcPr>
          <w:p w14:paraId="71123BF5" w14:textId="77777777" w:rsidR="00D56999" w:rsidRPr="004F52E1" w:rsidRDefault="00D56999" w:rsidP="00D5699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center"/>
          </w:tcPr>
          <w:p w14:paraId="639319FE" w14:textId="77777777" w:rsidR="00D56999" w:rsidRPr="004F52E1" w:rsidRDefault="00D56999" w:rsidP="00D5699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</w:tr>
      <w:tr w:rsidR="004F52E1" w:rsidRPr="004F52E1" w14:paraId="3D9DE091" w14:textId="77777777" w:rsidTr="00D24E34">
        <w:tc>
          <w:tcPr>
            <w:tcW w:w="4104" w:type="dxa"/>
            <w:vAlign w:val="center"/>
          </w:tcPr>
          <w:p w14:paraId="7B48414E" w14:textId="77777777" w:rsidR="00D56999" w:rsidRPr="004F52E1" w:rsidRDefault="00D56999" w:rsidP="00D56999">
            <w:pPr>
              <w:ind w:left="540"/>
              <w:jc w:val="thaiDistribute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center"/>
          </w:tcPr>
          <w:p w14:paraId="1DFE5196" w14:textId="77777777" w:rsidR="00D56999" w:rsidRPr="004F52E1" w:rsidRDefault="00D56999" w:rsidP="00D56999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408CB1E5" w14:textId="77777777" w:rsidR="00D56999" w:rsidRPr="004F52E1" w:rsidRDefault="00D56999" w:rsidP="00D56999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70918630" w14:textId="77777777" w:rsidR="00D56999" w:rsidRPr="004F52E1" w:rsidRDefault="00D56999" w:rsidP="00D56999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19D5E423" w14:textId="77777777" w:rsidR="00D56999" w:rsidRPr="004F52E1" w:rsidRDefault="00D56999" w:rsidP="00D56999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4F52E1" w:rsidRPr="004F52E1" w14:paraId="248CB9AE" w14:textId="77777777" w:rsidTr="00D53A2F">
        <w:tc>
          <w:tcPr>
            <w:tcW w:w="4104" w:type="dxa"/>
            <w:vAlign w:val="bottom"/>
          </w:tcPr>
          <w:p w14:paraId="6CBCE9F3" w14:textId="48B47AAA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Trade receivables</w:t>
            </w:r>
          </w:p>
        </w:tc>
        <w:tc>
          <w:tcPr>
            <w:tcW w:w="1368" w:type="dxa"/>
            <w:vAlign w:val="bottom"/>
          </w:tcPr>
          <w:p w14:paraId="2667EFDD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C69AA01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CABD575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728D553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F52E1" w:rsidRPr="004F52E1" w14:paraId="02573954" w14:textId="77777777" w:rsidTr="00D53A2F">
        <w:tc>
          <w:tcPr>
            <w:tcW w:w="4104" w:type="dxa"/>
            <w:vAlign w:val="bottom"/>
          </w:tcPr>
          <w:p w14:paraId="45BC0A99" w14:textId="0366C1E7" w:rsidR="0065022B" w:rsidRPr="004F52E1" w:rsidRDefault="0065022B" w:rsidP="0065022B">
            <w:pPr>
              <w:tabs>
                <w:tab w:val="left" w:pos="2160"/>
              </w:tabs>
              <w:ind w:left="540" w:right="-43"/>
              <w:rPr>
                <w:rFonts w:ascii="Arial" w:hAnsi="Arial" w:cs="Arial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Trade receivables</w:t>
            </w:r>
            <w:r w:rsidRPr="004F52E1">
              <w:rPr>
                <w:rFonts w:ascii="Arial" w:hAnsi="Arial" w:cs="Arial"/>
                <w:sz w:val="18"/>
                <w:szCs w:val="18"/>
                <w:cs/>
              </w:rPr>
              <w:t xml:space="preserve"> </w:t>
            </w: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  <w:r w:rsidRPr="004F52E1">
              <w:rPr>
                <w:rFonts w:ascii="Arial" w:hAnsi="Arial" w:cs="Arial"/>
                <w:sz w:val="18"/>
                <w:szCs w:val="18"/>
                <w:cs/>
              </w:rPr>
              <w:t xml:space="preserve"> </w:t>
            </w:r>
            <w:r w:rsidRPr="004F52E1">
              <w:rPr>
                <w:rFonts w:ascii="Arial" w:hAnsi="Arial" w:cs="Arial"/>
                <w:sz w:val="18"/>
                <w:szCs w:val="18"/>
              </w:rPr>
              <w:t xml:space="preserve">third parties </w:t>
            </w:r>
          </w:p>
        </w:tc>
        <w:tc>
          <w:tcPr>
            <w:tcW w:w="1368" w:type="dxa"/>
            <w:vAlign w:val="bottom"/>
          </w:tcPr>
          <w:p w14:paraId="59EF66DF" w14:textId="08DC059D" w:rsidR="0065022B" w:rsidRPr="00670203" w:rsidRDefault="00632C1B" w:rsidP="00C84657">
            <w:pPr>
              <w:ind w:right="-72"/>
              <w:jc w:val="right"/>
              <w:rPr>
                <w:rFonts w:ascii="Arial" w:hAnsi="Arial" w:cs="Cordia New"/>
                <w:sz w:val="18"/>
                <w:szCs w:val="18"/>
              </w:rPr>
            </w:pPr>
            <w:r w:rsidRPr="00670203">
              <w:rPr>
                <w:rFonts w:ascii="Arial" w:hAnsi="Arial" w:cs="Cordia New"/>
                <w:sz w:val="18"/>
                <w:szCs w:val="18"/>
              </w:rPr>
              <w:t>63,783,061</w:t>
            </w:r>
          </w:p>
        </w:tc>
        <w:tc>
          <w:tcPr>
            <w:tcW w:w="1368" w:type="dxa"/>
            <w:vAlign w:val="bottom"/>
          </w:tcPr>
          <w:p w14:paraId="504A6A4D" w14:textId="085E5BF6" w:rsidR="0065022B" w:rsidRPr="00670203" w:rsidRDefault="0065022B" w:rsidP="00C84657">
            <w:pPr>
              <w:ind w:right="-72"/>
              <w:jc w:val="right"/>
              <w:rPr>
                <w:rFonts w:ascii="Arial" w:hAnsi="Arial" w:cs="Cordia New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40,718,679</w:t>
            </w:r>
          </w:p>
        </w:tc>
        <w:tc>
          <w:tcPr>
            <w:tcW w:w="1368" w:type="dxa"/>
            <w:vAlign w:val="bottom"/>
          </w:tcPr>
          <w:p w14:paraId="51DCFE63" w14:textId="5BC5D43E" w:rsidR="0065022B" w:rsidRPr="004F52E1" w:rsidRDefault="00632C1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33,904,419</w:t>
            </w:r>
          </w:p>
        </w:tc>
        <w:tc>
          <w:tcPr>
            <w:tcW w:w="1368" w:type="dxa"/>
            <w:vAlign w:val="bottom"/>
          </w:tcPr>
          <w:p w14:paraId="261803D1" w14:textId="114B4ECE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23,704,145</w:t>
            </w:r>
          </w:p>
        </w:tc>
      </w:tr>
      <w:tr w:rsidR="004F52E1" w:rsidRPr="004F52E1" w14:paraId="7AFFD210" w14:textId="77777777" w:rsidTr="00D53A2F">
        <w:tc>
          <w:tcPr>
            <w:tcW w:w="4104" w:type="dxa"/>
            <w:vAlign w:val="bottom"/>
          </w:tcPr>
          <w:p w14:paraId="673EFB2B" w14:textId="2E39015C" w:rsidR="0065022B" w:rsidRPr="004F52E1" w:rsidRDefault="0065022B" w:rsidP="0065022B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Contract assets (accrued income)</w:t>
            </w:r>
          </w:p>
        </w:tc>
        <w:tc>
          <w:tcPr>
            <w:tcW w:w="1368" w:type="dxa"/>
            <w:vAlign w:val="bottom"/>
          </w:tcPr>
          <w:p w14:paraId="76368E8A" w14:textId="5CA9FF33" w:rsidR="0065022B" w:rsidRPr="004F52E1" w:rsidRDefault="00632C1B" w:rsidP="00CF2465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62,372,775</w:t>
            </w:r>
          </w:p>
        </w:tc>
        <w:tc>
          <w:tcPr>
            <w:tcW w:w="1368" w:type="dxa"/>
            <w:vAlign w:val="bottom"/>
          </w:tcPr>
          <w:p w14:paraId="260746E2" w14:textId="7E20B5CE" w:rsidR="0065022B" w:rsidRPr="004F52E1" w:rsidRDefault="0065022B" w:rsidP="00CF2465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55,562,072</w:t>
            </w:r>
          </w:p>
        </w:tc>
        <w:tc>
          <w:tcPr>
            <w:tcW w:w="1368" w:type="dxa"/>
            <w:vAlign w:val="bottom"/>
          </w:tcPr>
          <w:p w14:paraId="00372499" w14:textId="6A37E0B5" w:rsidR="0065022B" w:rsidRPr="004F52E1" w:rsidRDefault="00632C1B" w:rsidP="00CF2465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29,141,536</w:t>
            </w:r>
          </w:p>
        </w:tc>
        <w:tc>
          <w:tcPr>
            <w:tcW w:w="1368" w:type="dxa"/>
            <w:vAlign w:val="bottom"/>
          </w:tcPr>
          <w:p w14:paraId="5E83A28D" w14:textId="3BB1AC97" w:rsidR="0065022B" w:rsidRPr="004F52E1" w:rsidRDefault="0065022B" w:rsidP="00CF2465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29,525,538</w:t>
            </w:r>
          </w:p>
        </w:tc>
      </w:tr>
      <w:tr w:rsidR="00632C1B" w:rsidRPr="004F52E1" w14:paraId="652FAF72" w14:textId="77777777" w:rsidTr="00D53A2F">
        <w:tc>
          <w:tcPr>
            <w:tcW w:w="4104" w:type="dxa"/>
            <w:vAlign w:val="bottom"/>
          </w:tcPr>
          <w:p w14:paraId="32AE3DAF" w14:textId="0AD30560" w:rsidR="00632C1B" w:rsidRPr="00670203" w:rsidRDefault="008A2413" w:rsidP="0065022B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Cordia New"/>
                <w:sz w:val="18"/>
                <w:szCs w:val="18"/>
              </w:rPr>
            </w:pPr>
            <w:proofErr w:type="spellStart"/>
            <w:r>
              <w:rPr>
                <w:rFonts w:ascii="Arial" w:hAnsi="Arial" w:cs="Cordia New"/>
                <w:sz w:val="18"/>
                <w:szCs w:val="18"/>
              </w:rPr>
              <w:t>Post date</w:t>
            </w:r>
            <w:proofErr w:type="spellEnd"/>
            <w:r>
              <w:rPr>
                <w:rFonts w:ascii="Arial" w:hAnsi="Arial" w:cs="Cordia New"/>
                <w:sz w:val="18"/>
                <w:szCs w:val="18"/>
              </w:rPr>
              <w:t xml:space="preserve"> cheque</w:t>
            </w:r>
          </w:p>
        </w:tc>
        <w:tc>
          <w:tcPr>
            <w:tcW w:w="1368" w:type="dxa"/>
            <w:vAlign w:val="bottom"/>
          </w:tcPr>
          <w:p w14:paraId="618120D7" w14:textId="1E042E09" w:rsidR="00632C1B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5,980</w:t>
            </w:r>
          </w:p>
        </w:tc>
        <w:tc>
          <w:tcPr>
            <w:tcW w:w="1368" w:type="dxa"/>
            <w:vAlign w:val="bottom"/>
          </w:tcPr>
          <w:p w14:paraId="31D5AFC6" w14:textId="03A6447A" w:rsidR="00632C1B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6DC50655" w14:textId="1FC5D5C2" w:rsidR="00632C1B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A90EF0E" w14:textId="716A8D91" w:rsidR="00632C1B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52E1" w:rsidRPr="004F52E1" w14:paraId="4405EC20" w14:textId="77777777" w:rsidTr="00D53A2F">
        <w:tc>
          <w:tcPr>
            <w:tcW w:w="4104" w:type="dxa"/>
            <w:vAlign w:val="bottom"/>
          </w:tcPr>
          <w:p w14:paraId="21963644" w14:textId="77777777" w:rsidR="0065022B" w:rsidRPr="004F52E1" w:rsidRDefault="0065022B" w:rsidP="0065022B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1AAC8D1F" w14:textId="77777777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68AE9D80" w14:textId="77777777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0DDD1D08" w14:textId="77777777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76AF7419" w14:textId="77777777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4C3EA958" w14:textId="77777777" w:rsidTr="00D53A2F">
        <w:tc>
          <w:tcPr>
            <w:tcW w:w="4104" w:type="dxa"/>
            <w:vAlign w:val="bottom"/>
          </w:tcPr>
          <w:p w14:paraId="32406A02" w14:textId="41409907" w:rsidR="0065022B" w:rsidRPr="004F52E1" w:rsidRDefault="0065022B" w:rsidP="0065022B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Total trade receivables</w:t>
            </w:r>
          </w:p>
        </w:tc>
        <w:tc>
          <w:tcPr>
            <w:tcW w:w="1368" w:type="dxa"/>
            <w:vAlign w:val="bottom"/>
          </w:tcPr>
          <w:p w14:paraId="6C2F9528" w14:textId="0A3829D4" w:rsidR="0065022B" w:rsidRPr="004F52E1" w:rsidRDefault="00632C1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126,161,816</w:t>
            </w:r>
          </w:p>
        </w:tc>
        <w:tc>
          <w:tcPr>
            <w:tcW w:w="1368" w:type="dxa"/>
            <w:vAlign w:val="bottom"/>
          </w:tcPr>
          <w:p w14:paraId="787A15D7" w14:textId="180FBAFF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96,280,751</w:t>
            </w:r>
          </w:p>
        </w:tc>
        <w:tc>
          <w:tcPr>
            <w:tcW w:w="1368" w:type="dxa"/>
            <w:vAlign w:val="bottom"/>
          </w:tcPr>
          <w:p w14:paraId="7EA4D21C" w14:textId="2A959829" w:rsidR="0065022B" w:rsidRPr="004F52E1" w:rsidRDefault="00632C1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63,045,955</w:t>
            </w:r>
          </w:p>
        </w:tc>
        <w:tc>
          <w:tcPr>
            <w:tcW w:w="1368" w:type="dxa"/>
            <w:vAlign w:val="bottom"/>
          </w:tcPr>
          <w:p w14:paraId="141D89DD" w14:textId="35738000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53,229,683</w:t>
            </w:r>
          </w:p>
        </w:tc>
      </w:tr>
      <w:tr w:rsidR="004F52E1" w:rsidRPr="004F52E1" w14:paraId="6BD757BE" w14:textId="77777777" w:rsidTr="00D53A2F">
        <w:tc>
          <w:tcPr>
            <w:tcW w:w="4104" w:type="dxa"/>
            <w:vAlign w:val="bottom"/>
          </w:tcPr>
          <w:p w14:paraId="1AF36871" w14:textId="5C9326DE" w:rsidR="0065022B" w:rsidRPr="004F52E1" w:rsidRDefault="0065022B" w:rsidP="0065022B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  <w:u w:val="single"/>
              </w:rPr>
              <w:t>Less</w:t>
            </w:r>
            <w:r w:rsidRPr="004F52E1">
              <w:rPr>
                <w:rFonts w:ascii="Arial" w:hAnsi="Arial" w:cs="Arial"/>
                <w:sz w:val="18"/>
                <w:szCs w:val="18"/>
              </w:rPr>
              <w:t xml:space="preserve">  Loss allowance</w:t>
            </w:r>
          </w:p>
        </w:tc>
        <w:tc>
          <w:tcPr>
            <w:tcW w:w="1368" w:type="dxa"/>
            <w:vAlign w:val="bottom"/>
          </w:tcPr>
          <w:p w14:paraId="06FA77DE" w14:textId="52DD913B" w:rsidR="0065022B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(3,190,547)</w:t>
            </w:r>
          </w:p>
        </w:tc>
        <w:tc>
          <w:tcPr>
            <w:tcW w:w="1368" w:type="dxa"/>
            <w:vAlign w:val="bottom"/>
          </w:tcPr>
          <w:p w14:paraId="51D537B2" w14:textId="184D5BB7" w:rsidR="0065022B" w:rsidRPr="004F52E1" w:rsidRDefault="0065022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(2,177,344)</w:t>
            </w:r>
          </w:p>
        </w:tc>
        <w:tc>
          <w:tcPr>
            <w:tcW w:w="1368" w:type="dxa"/>
            <w:vAlign w:val="bottom"/>
          </w:tcPr>
          <w:p w14:paraId="7BC67C68" w14:textId="4C75517F" w:rsidR="0065022B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(477,658)</w:t>
            </w:r>
          </w:p>
        </w:tc>
        <w:tc>
          <w:tcPr>
            <w:tcW w:w="1368" w:type="dxa"/>
            <w:vAlign w:val="bottom"/>
          </w:tcPr>
          <w:p w14:paraId="089F8C55" w14:textId="1749193A" w:rsidR="0065022B" w:rsidRPr="004F52E1" w:rsidRDefault="0065022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(82,829)</w:t>
            </w:r>
          </w:p>
        </w:tc>
      </w:tr>
      <w:tr w:rsidR="004F52E1" w:rsidRPr="004F52E1" w14:paraId="72BE3358" w14:textId="77777777" w:rsidTr="00D53A2F">
        <w:tc>
          <w:tcPr>
            <w:tcW w:w="4104" w:type="dxa"/>
            <w:vAlign w:val="bottom"/>
          </w:tcPr>
          <w:p w14:paraId="3F4DFD13" w14:textId="77777777" w:rsidR="0065022B" w:rsidRPr="004F52E1" w:rsidRDefault="0065022B" w:rsidP="0065022B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2"/>
                <w:szCs w:val="12"/>
                <w:u w:val="single"/>
                <w:shd w:val="clear" w:color="auto" w:fill="FFFFFF"/>
              </w:rPr>
            </w:pPr>
          </w:p>
        </w:tc>
        <w:tc>
          <w:tcPr>
            <w:tcW w:w="1368" w:type="dxa"/>
          </w:tcPr>
          <w:p w14:paraId="2DF28EDB" w14:textId="77777777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4D5F2FF0" w14:textId="77777777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57BEF5DC" w14:textId="1AA0082A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53EAD36F" w14:textId="77777777" w:rsidR="0065022B" w:rsidRPr="004F52E1" w:rsidRDefault="0065022B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008C6774" w14:textId="77777777" w:rsidTr="00D53A2F">
        <w:tc>
          <w:tcPr>
            <w:tcW w:w="4104" w:type="dxa"/>
            <w:vAlign w:val="bottom"/>
          </w:tcPr>
          <w:p w14:paraId="05C4B800" w14:textId="2F4FD07D" w:rsidR="0065022B" w:rsidRPr="004F52E1" w:rsidRDefault="0065022B" w:rsidP="0065022B">
            <w:pPr>
              <w:tabs>
                <w:tab w:val="left" w:pos="0"/>
                <w:tab w:val="left" w:pos="1418"/>
                <w:tab w:val="left" w:pos="1701"/>
              </w:tabs>
              <w:ind w:left="540" w:right="-61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Trade receivables, net</w:t>
            </w:r>
          </w:p>
        </w:tc>
        <w:tc>
          <w:tcPr>
            <w:tcW w:w="1368" w:type="dxa"/>
            <w:vAlign w:val="bottom"/>
          </w:tcPr>
          <w:p w14:paraId="66D38362" w14:textId="2323E13D" w:rsidR="0065022B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122,971,269</w:t>
            </w:r>
          </w:p>
        </w:tc>
        <w:tc>
          <w:tcPr>
            <w:tcW w:w="1368" w:type="dxa"/>
            <w:vAlign w:val="bottom"/>
          </w:tcPr>
          <w:p w14:paraId="5B6426F5" w14:textId="2590BC2F" w:rsidR="0065022B" w:rsidRPr="004F52E1" w:rsidRDefault="0065022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94,103,407</w:t>
            </w:r>
          </w:p>
        </w:tc>
        <w:tc>
          <w:tcPr>
            <w:tcW w:w="1368" w:type="dxa"/>
            <w:vAlign w:val="bottom"/>
          </w:tcPr>
          <w:p w14:paraId="2C377579" w14:textId="300F17A5" w:rsidR="0065022B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62,568,297</w:t>
            </w:r>
          </w:p>
        </w:tc>
        <w:tc>
          <w:tcPr>
            <w:tcW w:w="1368" w:type="dxa"/>
            <w:vAlign w:val="bottom"/>
          </w:tcPr>
          <w:p w14:paraId="66A26F15" w14:textId="61B4C76F" w:rsidR="0065022B" w:rsidRPr="004F52E1" w:rsidRDefault="0065022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53,146,854</w:t>
            </w:r>
          </w:p>
        </w:tc>
      </w:tr>
      <w:tr w:rsidR="004F52E1" w:rsidRPr="004F52E1" w14:paraId="56B1A364" w14:textId="77777777" w:rsidTr="00D53A2F">
        <w:tc>
          <w:tcPr>
            <w:tcW w:w="4104" w:type="dxa"/>
            <w:vAlign w:val="bottom"/>
          </w:tcPr>
          <w:p w14:paraId="2569730E" w14:textId="77777777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14:paraId="596FB67A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2DB85C39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14B6B619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4074AA2F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2E1" w:rsidRPr="004F52E1" w14:paraId="066C384A" w14:textId="77777777" w:rsidTr="00D53A2F">
        <w:tc>
          <w:tcPr>
            <w:tcW w:w="4104" w:type="dxa"/>
            <w:vAlign w:val="bottom"/>
          </w:tcPr>
          <w:p w14:paraId="77D616C1" w14:textId="67E4D61E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Other receivables</w:t>
            </w:r>
          </w:p>
        </w:tc>
        <w:tc>
          <w:tcPr>
            <w:tcW w:w="1368" w:type="dxa"/>
            <w:vAlign w:val="bottom"/>
          </w:tcPr>
          <w:p w14:paraId="6B33EBBD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41E794CA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6C43EF35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53CBEB1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01B7616B" w14:textId="77777777" w:rsidTr="00D53A2F">
        <w:tc>
          <w:tcPr>
            <w:tcW w:w="4104" w:type="dxa"/>
            <w:vAlign w:val="bottom"/>
          </w:tcPr>
          <w:p w14:paraId="00B813E7" w14:textId="08EE020D" w:rsidR="00D56999" w:rsidRPr="004F52E1" w:rsidRDefault="00D56999" w:rsidP="00D56999">
            <w:pPr>
              <w:tabs>
                <w:tab w:val="left" w:pos="2160"/>
              </w:tabs>
              <w:ind w:left="540" w:right="-43"/>
              <w:rPr>
                <w:rFonts w:ascii="Arial" w:hAnsi="Arial" w:cs="Arial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Other receivables - subsidiaries (Note </w:t>
            </w:r>
            <w:r w:rsidR="006B404C" w:rsidRPr="004F52E1">
              <w:rPr>
                <w:rFonts w:ascii="Arial" w:hAnsi="Arial" w:cs="Arial"/>
                <w:sz w:val="18"/>
                <w:szCs w:val="18"/>
              </w:rPr>
              <w:t>1</w:t>
            </w:r>
            <w:r w:rsidR="00CE1D9D" w:rsidRPr="004F52E1">
              <w:rPr>
                <w:rFonts w:ascii="Arial" w:hAnsi="Arial" w:cs="Arial"/>
                <w:sz w:val="18"/>
                <w:szCs w:val="18"/>
              </w:rPr>
              <w:t>8</w:t>
            </w:r>
            <w:r w:rsidRPr="004F52E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68" w:type="dxa"/>
            <w:vAlign w:val="bottom"/>
          </w:tcPr>
          <w:p w14:paraId="30E02E0E" w14:textId="53D033D1" w:rsidR="00D56999" w:rsidRPr="004F52E1" w:rsidRDefault="00632C1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23539E37" w14:textId="71F63BBA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59E95BC3" w14:textId="0A54D9FD" w:rsidR="00D56999" w:rsidRPr="004F52E1" w:rsidRDefault="00632C1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778,334</w:t>
            </w:r>
          </w:p>
        </w:tc>
        <w:tc>
          <w:tcPr>
            <w:tcW w:w="1368" w:type="dxa"/>
            <w:vAlign w:val="bottom"/>
          </w:tcPr>
          <w:p w14:paraId="68723DBD" w14:textId="5FBC932A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317,065</w:t>
            </w:r>
          </w:p>
        </w:tc>
      </w:tr>
      <w:tr w:rsidR="004F52E1" w:rsidRPr="004F52E1" w14:paraId="216638C2" w14:textId="77777777" w:rsidTr="00D53A2F">
        <w:tc>
          <w:tcPr>
            <w:tcW w:w="4104" w:type="dxa"/>
            <w:vAlign w:val="bottom"/>
          </w:tcPr>
          <w:p w14:paraId="7320EC9B" w14:textId="53DE5FB6" w:rsidR="00D56999" w:rsidRPr="004F52E1" w:rsidRDefault="00D56999" w:rsidP="00D56999">
            <w:pPr>
              <w:tabs>
                <w:tab w:val="left" w:pos="2160"/>
              </w:tabs>
              <w:ind w:left="540" w:right="-43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Prepayments</w:t>
            </w:r>
          </w:p>
        </w:tc>
        <w:tc>
          <w:tcPr>
            <w:tcW w:w="1368" w:type="dxa"/>
            <w:vAlign w:val="bottom"/>
          </w:tcPr>
          <w:p w14:paraId="5121F2FE" w14:textId="29E48575" w:rsidR="00D56999" w:rsidRPr="004F52E1" w:rsidRDefault="00632C1B" w:rsidP="00C84657">
            <w:pPr>
              <w:pBdr>
                <w:bottom w:val="single" w:sz="4" w:space="0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925,276</w:t>
            </w:r>
          </w:p>
        </w:tc>
        <w:tc>
          <w:tcPr>
            <w:tcW w:w="1368" w:type="dxa"/>
            <w:vAlign w:val="bottom"/>
          </w:tcPr>
          <w:p w14:paraId="1E73CE6C" w14:textId="60668B59" w:rsidR="00D56999" w:rsidRPr="004F52E1" w:rsidRDefault="00D56999" w:rsidP="00C84657">
            <w:pPr>
              <w:pBdr>
                <w:bottom w:val="single" w:sz="4" w:space="0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465,201</w:t>
            </w:r>
          </w:p>
        </w:tc>
        <w:tc>
          <w:tcPr>
            <w:tcW w:w="1368" w:type="dxa"/>
            <w:vAlign w:val="bottom"/>
          </w:tcPr>
          <w:p w14:paraId="5BC2B809" w14:textId="0AC47405" w:rsidR="00213C98" w:rsidRPr="004F52E1" w:rsidRDefault="00632C1B" w:rsidP="00C84657">
            <w:pPr>
              <w:pBdr>
                <w:bottom w:val="single" w:sz="4" w:space="0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409,382</w:t>
            </w:r>
          </w:p>
        </w:tc>
        <w:tc>
          <w:tcPr>
            <w:tcW w:w="1368" w:type="dxa"/>
            <w:vAlign w:val="bottom"/>
          </w:tcPr>
          <w:p w14:paraId="581B10F4" w14:textId="59415E0F" w:rsidR="00D56999" w:rsidRPr="004F52E1" w:rsidRDefault="00D56999" w:rsidP="00C84657">
            <w:pPr>
              <w:pBdr>
                <w:bottom w:val="single" w:sz="4" w:space="0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234,712</w:t>
            </w:r>
          </w:p>
        </w:tc>
      </w:tr>
      <w:tr w:rsidR="004F52E1" w:rsidRPr="004F52E1" w14:paraId="23BB3AC1" w14:textId="77777777" w:rsidTr="00D53A2F">
        <w:tc>
          <w:tcPr>
            <w:tcW w:w="4104" w:type="dxa"/>
            <w:vAlign w:val="bottom"/>
          </w:tcPr>
          <w:p w14:paraId="55767C44" w14:textId="77777777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3D8A26BA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77FC883B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2E033765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4C70F030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4B974119" w14:textId="77777777" w:rsidTr="00D53A2F">
        <w:tc>
          <w:tcPr>
            <w:tcW w:w="4104" w:type="dxa"/>
            <w:vAlign w:val="bottom"/>
          </w:tcPr>
          <w:p w14:paraId="60C9C55E" w14:textId="1F79B36D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Total other receivables</w:t>
            </w:r>
          </w:p>
        </w:tc>
        <w:tc>
          <w:tcPr>
            <w:tcW w:w="1368" w:type="dxa"/>
            <w:vAlign w:val="bottom"/>
          </w:tcPr>
          <w:p w14:paraId="37A59D63" w14:textId="77052560" w:rsidR="00D56999" w:rsidRPr="004F52E1" w:rsidRDefault="00632C1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925,276</w:t>
            </w:r>
          </w:p>
        </w:tc>
        <w:tc>
          <w:tcPr>
            <w:tcW w:w="1368" w:type="dxa"/>
            <w:vAlign w:val="bottom"/>
          </w:tcPr>
          <w:p w14:paraId="6793AA91" w14:textId="3BC25492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465,201</w:t>
            </w:r>
          </w:p>
        </w:tc>
        <w:tc>
          <w:tcPr>
            <w:tcW w:w="1368" w:type="dxa"/>
            <w:vAlign w:val="bottom"/>
          </w:tcPr>
          <w:p w14:paraId="27036115" w14:textId="1DF8B930" w:rsidR="00D56999" w:rsidRPr="004F52E1" w:rsidRDefault="00632C1B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1,187,716</w:t>
            </w:r>
          </w:p>
        </w:tc>
        <w:tc>
          <w:tcPr>
            <w:tcW w:w="1368" w:type="dxa"/>
            <w:vAlign w:val="bottom"/>
          </w:tcPr>
          <w:p w14:paraId="47B02564" w14:textId="0D1141A2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551,777</w:t>
            </w:r>
          </w:p>
        </w:tc>
      </w:tr>
      <w:tr w:rsidR="004F52E1" w:rsidRPr="004F52E1" w14:paraId="317888D3" w14:textId="77777777" w:rsidTr="00D53A2F">
        <w:tc>
          <w:tcPr>
            <w:tcW w:w="4104" w:type="dxa"/>
            <w:vAlign w:val="bottom"/>
          </w:tcPr>
          <w:p w14:paraId="04A938C6" w14:textId="74F28B5C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  <w:u w:val="single"/>
              </w:rPr>
              <w:t>Less</w:t>
            </w:r>
            <w:r w:rsidRPr="004F52E1">
              <w:rPr>
                <w:rFonts w:ascii="Arial" w:hAnsi="Arial" w:cs="Arial"/>
                <w:sz w:val="18"/>
                <w:szCs w:val="18"/>
              </w:rPr>
              <w:t xml:space="preserve">  Loss allowance</w:t>
            </w:r>
          </w:p>
        </w:tc>
        <w:tc>
          <w:tcPr>
            <w:tcW w:w="1368" w:type="dxa"/>
            <w:vAlign w:val="bottom"/>
          </w:tcPr>
          <w:p w14:paraId="6AF3AB7D" w14:textId="1B77D9C6" w:rsidR="00D56999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2106D705" w14:textId="6A0FACE8" w:rsidR="00D56999" w:rsidRPr="004F52E1" w:rsidRDefault="00D56999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1E7390FE" w14:textId="69E52A3F" w:rsidR="00D56999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28E2043" w14:textId="76CB0AB6" w:rsidR="00D56999" w:rsidRPr="004F52E1" w:rsidRDefault="00D56999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52E1" w:rsidRPr="004F52E1" w14:paraId="12362A85" w14:textId="77777777" w:rsidTr="00D53A2F">
        <w:tc>
          <w:tcPr>
            <w:tcW w:w="4104" w:type="dxa"/>
            <w:vAlign w:val="bottom"/>
          </w:tcPr>
          <w:p w14:paraId="7825E25D" w14:textId="77777777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2"/>
                <w:szCs w:val="12"/>
                <w:u w:val="single"/>
              </w:rPr>
            </w:pPr>
          </w:p>
        </w:tc>
        <w:tc>
          <w:tcPr>
            <w:tcW w:w="1368" w:type="dxa"/>
          </w:tcPr>
          <w:p w14:paraId="6069F036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5B312D25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089DC301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274EB9AF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3DF726DC" w14:textId="77777777" w:rsidTr="00D53A2F">
        <w:tc>
          <w:tcPr>
            <w:tcW w:w="4104" w:type="dxa"/>
            <w:vAlign w:val="bottom"/>
          </w:tcPr>
          <w:p w14:paraId="4309EFC8" w14:textId="346F7CDE" w:rsidR="00D56999" w:rsidRPr="004F52E1" w:rsidRDefault="00D56999" w:rsidP="00D56999">
            <w:pPr>
              <w:tabs>
                <w:tab w:val="left" w:pos="2160"/>
              </w:tabs>
              <w:ind w:left="540" w:right="-43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Other receivables, net</w:t>
            </w:r>
          </w:p>
        </w:tc>
        <w:tc>
          <w:tcPr>
            <w:tcW w:w="1368" w:type="dxa"/>
            <w:vAlign w:val="bottom"/>
          </w:tcPr>
          <w:p w14:paraId="6F409FB9" w14:textId="16F2D55C" w:rsidR="00D56999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925,276</w:t>
            </w:r>
          </w:p>
        </w:tc>
        <w:tc>
          <w:tcPr>
            <w:tcW w:w="1368" w:type="dxa"/>
            <w:vAlign w:val="bottom"/>
          </w:tcPr>
          <w:p w14:paraId="1D3C74C5" w14:textId="6666D06A" w:rsidR="00D56999" w:rsidRPr="004F52E1" w:rsidRDefault="00D56999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465,201</w:t>
            </w:r>
          </w:p>
        </w:tc>
        <w:tc>
          <w:tcPr>
            <w:tcW w:w="1368" w:type="dxa"/>
            <w:vAlign w:val="bottom"/>
          </w:tcPr>
          <w:p w14:paraId="33586715" w14:textId="2AE59163" w:rsidR="00D56999" w:rsidRPr="004F52E1" w:rsidRDefault="00632C1B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1,187,716</w:t>
            </w:r>
          </w:p>
        </w:tc>
        <w:tc>
          <w:tcPr>
            <w:tcW w:w="1368" w:type="dxa"/>
            <w:vAlign w:val="bottom"/>
          </w:tcPr>
          <w:p w14:paraId="61776F56" w14:textId="732DE484" w:rsidR="00D56999" w:rsidRPr="004F52E1" w:rsidRDefault="00D56999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551,777</w:t>
            </w:r>
          </w:p>
        </w:tc>
      </w:tr>
      <w:tr w:rsidR="004F52E1" w:rsidRPr="004F52E1" w14:paraId="3591D941" w14:textId="77777777" w:rsidTr="00D53A2F">
        <w:tc>
          <w:tcPr>
            <w:tcW w:w="4104" w:type="dxa"/>
            <w:vAlign w:val="bottom"/>
          </w:tcPr>
          <w:p w14:paraId="4D9A9FFC" w14:textId="77777777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3FF86D20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387F31A7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02A0A305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679AB800" w14:textId="77777777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25CA8DA8" w14:textId="77777777" w:rsidTr="00D53A2F">
        <w:tc>
          <w:tcPr>
            <w:tcW w:w="4104" w:type="dxa"/>
            <w:vAlign w:val="bottom"/>
          </w:tcPr>
          <w:p w14:paraId="374869C1" w14:textId="5562D67F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Total trade and other receivables</w:t>
            </w:r>
          </w:p>
        </w:tc>
        <w:tc>
          <w:tcPr>
            <w:tcW w:w="1368" w:type="dxa"/>
            <w:vAlign w:val="bottom"/>
          </w:tcPr>
          <w:p w14:paraId="700DF477" w14:textId="4BCBAFB6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626873E3" w14:textId="6020B055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C32B2A4" w14:textId="61199733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FFC1BFD" w14:textId="42A498EF" w:rsidR="00D56999" w:rsidRPr="004F52E1" w:rsidRDefault="00D56999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F52E1" w:rsidRPr="004F52E1" w14:paraId="139C83FF" w14:textId="77777777" w:rsidTr="00D53A2F">
        <w:tc>
          <w:tcPr>
            <w:tcW w:w="4104" w:type="dxa"/>
            <w:vAlign w:val="bottom"/>
          </w:tcPr>
          <w:p w14:paraId="4833D232" w14:textId="25913F01" w:rsidR="00D56999" w:rsidRPr="004F52E1" w:rsidRDefault="00D56999" w:rsidP="00D56999">
            <w:pPr>
              <w:tabs>
                <w:tab w:val="left" w:pos="2160"/>
              </w:tabs>
              <w:ind w:left="540" w:right="-4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4F52E1">
              <w:rPr>
                <w:rFonts w:ascii="Arial" w:hAnsi="Arial" w:cs="Arial"/>
                <w:bCs/>
                <w:sz w:val="18"/>
                <w:szCs w:val="18"/>
              </w:rPr>
              <w:t>and contract assets</w:t>
            </w:r>
            <w:r w:rsidRPr="004F52E1">
              <w:rPr>
                <w:rFonts w:ascii="Arial" w:hAnsi="Arial" w:cs="Arial"/>
                <w:sz w:val="18"/>
                <w:szCs w:val="18"/>
              </w:rPr>
              <w:t>, net</w:t>
            </w:r>
          </w:p>
        </w:tc>
        <w:tc>
          <w:tcPr>
            <w:tcW w:w="1368" w:type="dxa"/>
            <w:vAlign w:val="bottom"/>
          </w:tcPr>
          <w:p w14:paraId="07139D97" w14:textId="628CFB62" w:rsidR="00D56999" w:rsidRPr="004F52E1" w:rsidRDefault="00632C1B" w:rsidP="00C8465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123,896,545</w:t>
            </w:r>
          </w:p>
        </w:tc>
        <w:tc>
          <w:tcPr>
            <w:tcW w:w="1368" w:type="dxa"/>
            <w:vAlign w:val="bottom"/>
          </w:tcPr>
          <w:p w14:paraId="169150AC" w14:textId="3F8BE1C4" w:rsidR="00D56999" w:rsidRPr="004F52E1" w:rsidRDefault="00D56999" w:rsidP="00C8465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94,568,608</w:t>
            </w:r>
          </w:p>
        </w:tc>
        <w:tc>
          <w:tcPr>
            <w:tcW w:w="1368" w:type="dxa"/>
            <w:vAlign w:val="bottom"/>
          </w:tcPr>
          <w:p w14:paraId="5FD08D68" w14:textId="76EBEC2B" w:rsidR="00D56999" w:rsidRPr="004F52E1" w:rsidRDefault="00632C1B" w:rsidP="00C8465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63,756,013</w:t>
            </w:r>
          </w:p>
        </w:tc>
        <w:tc>
          <w:tcPr>
            <w:tcW w:w="1368" w:type="dxa"/>
            <w:vAlign w:val="bottom"/>
          </w:tcPr>
          <w:p w14:paraId="5ECDAE17" w14:textId="448A0FAA" w:rsidR="00D56999" w:rsidRPr="004F52E1" w:rsidRDefault="00D56999" w:rsidP="00C8465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53,698,631</w:t>
            </w:r>
          </w:p>
        </w:tc>
      </w:tr>
    </w:tbl>
    <w:p w14:paraId="2BE74FCA" w14:textId="77777777" w:rsidR="00462342" w:rsidRPr="004F52E1" w:rsidRDefault="00462342" w:rsidP="00462342">
      <w:pPr>
        <w:tabs>
          <w:tab w:val="left" w:pos="630"/>
        </w:tabs>
        <w:ind w:left="540" w:hanging="540"/>
        <w:jc w:val="thaiDistribute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br w:type="page"/>
      </w:r>
    </w:p>
    <w:p w14:paraId="41C72E53" w14:textId="58B9620D" w:rsidR="00462342" w:rsidRPr="004F52E1" w:rsidRDefault="00462342" w:rsidP="00CB1B84">
      <w:pPr>
        <w:ind w:left="540" w:hanging="540"/>
        <w:jc w:val="thaiDistribute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10</w:t>
      </w:r>
      <w:r w:rsidRPr="004F52E1">
        <w:rPr>
          <w:rFonts w:ascii="Arial" w:hAnsi="Arial" w:cs="Arial"/>
          <w:b/>
          <w:bCs/>
          <w:sz w:val="18"/>
          <w:szCs w:val="18"/>
          <w:lang w:val="en-GB"/>
        </w:rPr>
        <w:tab/>
        <w:t xml:space="preserve">Trade and other receivables and contract assets </w:t>
      </w:r>
      <w:r w:rsidRPr="004F52E1">
        <w:rPr>
          <w:rFonts w:ascii="Arial" w:hAnsi="Arial" w:cs="Arial"/>
          <w:sz w:val="18"/>
          <w:szCs w:val="18"/>
          <w:lang w:val="en-GB"/>
        </w:rPr>
        <w:t>(Cont’d)</w:t>
      </w:r>
    </w:p>
    <w:p w14:paraId="1149095C" w14:textId="77777777" w:rsidR="00462342" w:rsidRPr="004F52E1" w:rsidRDefault="00462342" w:rsidP="00462342">
      <w:pPr>
        <w:ind w:left="540"/>
        <w:rPr>
          <w:rFonts w:ascii="Arial" w:hAnsi="Arial" w:cs="Arial"/>
          <w:bCs/>
          <w:sz w:val="18"/>
          <w:szCs w:val="18"/>
        </w:rPr>
      </w:pPr>
    </w:p>
    <w:p w14:paraId="39F8D4C8" w14:textId="77777777" w:rsidR="00462342" w:rsidRPr="004F52E1" w:rsidRDefault="00462342" w:rsidP="00462342">
      <w:pPr>
        <w:ind w:left="540"/>
        <w:rPr>
          <w:rFonts w:ascii="Arial" w:hAnsi="Arial" w:cs="Arial"/>
          <w:sz w:val="18"/>
          <w:szCs w:val="18"/>
        </w:rPr>
      </w:pPr>
    </w:p>
    <w:p w14:paraId="1A07C5A4" w14:textId="77777777" w:rsidR="00462342" w:rsidRPr="004F52E1" w:rsidRDefault="00462342" w:rsidP="00462342">
      <w:pPr>
        <w:ind w:left="540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t xml:space="preserve">Outstanding trade receivables can be </w:t>
      </w:r>
      <w:proofErr w:type="spellStart"/>
      <w:r w:rsidRPr="004F52E1">
        <w:rPr>
          <w:rFonts w:ascii="Arial" w:hAnsi="Arial" w:cs="Arial"/>
          <w:sz w:val="18"/>
          <w:szCs w:val="18"/>
        </w:rPr>
        <w:t>analysed</w:t>
      </w:r>
      <w:proofErr w:type="spellEnd"/>
      <w:r w:rsidRPr="004F52E1">
        <w:rPr>
          <w:rFonts w:ascii="Arial" w:hAnsi="Arial" w:cs="Arial"/>
          <w:sz w:val="18"/>
          <w:szCs w:val="18"/>
        </w:rPr>
        <w:t xml:space="preserve"> as follows: </w:t>
      </w:r>
    </w:p>
    <w:p w14:paraId="3735D4E8" w14:textId="77777777" w:rsidR="00462342" w:rsidRPr="004F52E1" w:rsidRDefault="00462342" w:rsidP="00462342">
      <w:pPr>
        <w:ind w:left="540"/>
        <w:rPr>
          <w:rFonts w:ascii="Arial" w:hAnsi="Arial" w:cs="Arial"/>
          <w:sz w:val="18"/>
          <w:szCs w:val="18"/>
        </w:rPr>
      </w:pPr>
    </w:p>
    <w:tbl>
      <w:tblPr>
        <w:tblW w:w="9549" w:type="dxa"/>
        <w:tblLook w:val="0000" w:firstRow="0" w:lastRow="0" w:firstColumn="0" w:lastColumn="0" w:noHBand="0" w:noVBand="0"/>
      </w:tblPr>
      <w:tblGrid>
        <w:gridCol w:w="5445"/>
        <w:gridCol w:w="1368"/>
        <w:gridCol w:w="1368"/>
        <w:gridCol w:w="1368"/>
      </w:tblGrid>
      <w:tr w:rsidR="004F52E1" w:rsidRPr="004F52E1" w14:paraId="2C0A3B5C" w14:textId="77777777" w:rsidTr="00D53A2F">
        <w:tc>
          <w:tcPr>
            <w:tcW w:w="5445" w:type="dxa"/>
            <w:vAlign w:val="bottom"/>
          </w:tcPr>
          <w:p w14:paraId="2735A831" w14:textId="77777777" w:rsidR="00462342" w:rsidRPr="004F52E1" w:rsidRDefault="00462342" w:rsidP="00D53A2F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4" w:type="dxa"/>
            <w:gridSpan w:val="3"/>
          </w:tcPr>
          <w:p w14:paraId="50822675" w14:textId="23FA2DF0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financial </w:t>
            </w:r>
            <w:r w:rsidR="002C117F"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information</w:t>
            </w:r>
          </w:p>
        </w:tc>
      </w:tr>
      <w:tr w:rsidR="004F52E1" w:rsidRPr="004F52E1" w14:paraId="2ABB979F" w14:textId="77777777" w:rsidTr="00D53A2F">
        <w:tc>
          <w:tcPr>
            <w:tcW w:w="5445" w:type="dxa"/>
            <w:vAlign w:val="bottom"/>
          </w:tcPr>
          <w:p w14:paraId="1F93FEA2" w14:textId="77777777" w:rsidR="00462342" w:rsidRPr="004F52E1" w:rsidRDefault="00462342" w:rsidP="00D53A2F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B9C47E6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Not yet due</w:t>
            </w:r>
          </w:p>
        </w:tc>
        <w:tc>
          <w:tcPr>
            <w:tcW w:w="1368" w:type="dxa"/>
            <w:vAlign w:val="bottom"/>
          </w:tcPr>
          <w:p w14:paraId="057EFB21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 xml:space="preserve">Up to </w:t>
            </w:r>
          </w:p>
          <w:p w14:paraId="7374D9C8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3 months</w:t>
            </w:r>
          </w:p>
        </w:tc>
        <w:tc>
          <w:tcPr>
            <w:tcW w:w="1368" w:type="dxa"/>
            <w:vAlign w:val="bottom"/>
          </w:tcPr>
          <w:p w14:paraId="64D3C1B8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Total</w:t>
            </w:r>
          </w:p>
        </w:tc>
      </w:tr>
      <w:tr w:rsidR="004F52E1" w:rsidRPr="004F52E1" w14:paraId="329BF682" w14:textId="77777777" w:rsidTr="00D53A2F">
        <w:tc>
          <w:tcPr>
            <w:tcW w:w="5445" w:type="dxa"/>
            <w:vAlign w:val="bottom"/>
          </w:tcPr>
          <w:p w14:paraId="79B47830" w14:textId="77777777" w:rsidR="00462342" w:rsidRPr="004F52E1" w:rsidRDefault="00462342" w:rsidP="00D53A2F">
            <w:pPr>
              <w:ind w:left="540" w:right="-7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Trade receivables</w:t>
            </w:r>
          </w:p>
        </w:tc>
        <w:tc>
          <w:tcPr>
            <w:tcW w:w="1368" w:type="dxa"/>
            <w:vAlign w:val="bottom"/>
          </w:tcPr>
          <w:p w14:paraId="1B73C9F1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368" w:type="dxa"/>
            <w:vAlign w:val="bottom"/>
          </w:tcPr>
          <w:p w14:paraId="4416E9CF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368" w:type="dxa"/>
            <w:vAlign w:val="bottom"/>
          </w:tcPr>
          <w:p w14:paraId="3E147A13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4F52E1" w:rsidRPr="004F52E1" w14:paraId="068638AF" w14:textId="77777777" w:rsidTr="0045711E">
        <w:trPr>
          <w:trHeight w:val="74"/>
        </w:trPr>
        <w:tc>
          <w:tcPr>
            <w:tcW w:w="5445" w:type="dxa"/>
            <w:vAlign w:val="bottom"/>
          </w:tcPr>
          <w:p w14:paraId="244C9745" w14:textId="77777777" w:rsidR="00462342" w:rsidRPr="004F52E1" w:rsidRDefault="00462342" w:rsidP="00D53A2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2953F4D4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4E43CCA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2FCC7B5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41D58799" w14:textId="77777777" w:rsidTr="00D53A2F">
        <w:tc>
          <w:tcPr>
            <w:tcW w:w="5445" w:type="dxa"/>
            <w:vAlign w:val="bottom"/>
          </w:tcPr>
          <w:p w14:paraId="66394174" w14:textId="4DD9BD81" w:rsidR="00462342" w:rsidRPr="004F52E1" w:rsidRDefault="00462342" w:rsidP="00D53A2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As of </w:t>
            </w:r>
            <w:proofErr w:type="gramStart"/>
            <w:r w:rsidR="00E443A9" w:rsidRPr="004F52E1">
              <w:rPr>
                <w:rFonts w:ascii="Arial" w:hAnsi="Arial" w:cs="Arial"/>
                <w:sz w:val="18"/>
                <w:szCs w:val="18"/>
              </w:rPr>
              <w:t xml:space="preserve">30 </w:t>
            </w:r>
            <w:r w:rsidR="0045711E" w:rsidRPr="004F52E1">
              <w:rPr>
                <w:rFonts w:ascii="Arial" w:hAnsi="Arial" w:cs="Arial"/>
                <w:sz w:val="18"/>
                <w:szCs w:val="18"/>
              </w:rPr>
              <w:t>September</w:t>
            </w:r>
            <w:proofErr w:type="gramEnd"/>
            <w:r w:rsidR="00E443A9" w:rsidRPr="004F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52E1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368" w:type="dxa"/>
          </w:tcPr>
          <w:p w14:paraId="3D90DB9A" w14:textId="6BA7E0F7" w:rsidR="00462342" w:rsidRPr="004F52E1" w:rsidRDefault="0035556F" w:rsidP="006371B3">
            <w:pPr>
              <w:tabs>
                <w:tab w:val="left" w:pos="1160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39,010,932</w:t>
            </w:r>
          </w:p>
        </w:tc>
        <w:tc>
          <w:tcPr>
            <w:tcW w:w="1368" w:type="dxa"/>
          </w:tcPr>
          <w:p w14:paraId="79458253" w14:textId="4FCF28A5" w:rsidR="00462342" w:rsidRPr="004F52E1" w:rsidRDefault="0035556F" w:rsidP="00D53A2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24,772,129</w:t>
            </w:r>
          </w:p>
        </w:tc>
        <w:tc>
          <w:tcPr>
            <w:tcW w:w="1368" w:type="dxa"/>
          </w:tcPr>
          <w:p w14:paraId="7AA5B31E" w14:textId="005B1052" w:rsidR="00462342" w:rsidRPr="004F52E1" w:rsidRDefault="0035556F" w:rsidP="00D53A2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63,783,061</w:t>
            </w:r>
          </w:p>
        </w:tc>
      </w:tr>
      <w:tr w:rsidR="00462342" w:rsidRPr="004F52E1" w14:paraId="0CCE4494" w14:textId="77777777" w:rsidTr="00D53A2F">
        <w:tc>
          <w:tcPr>
            <w:tcW w:w="5445" w:type="dxa"/>
            <w:vAlign w:val="bottom"/>
          </w:tcPr>
          <w:p w14:paraId="37BFE29B" w14:textId="2A5196C7" w:rsidR="00462342" w:rsidRPr="004F52E1" w:rsidRDefault="00462342" w:rsidP="0046234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As of </w:t>
            </w:r>
            <w:proofErr w:type="gramStart"/>
            <w:r w:rsidRPr="004F52E1">
              <w:rPr>
                <w:rFonts w:ascii="Arial" w:hAnsi="Arial" w:cs="Arial"/>
                <w:sz w:val="18"/>
                <w:szCs w:val="18"/>
              </w:rPr>
              <w:t>31 December</w:t>
            </w:r>
            <w:proofErr w:type="gramEnd"/>
            <w:r w:rsidRPr="004F52E1">
              <w:rPr>
                <w:rFonts w:ascii="Arial" w:hAnsi="Arial" w:cs="Arial"/>
                <w:sz w:val="18"/>
                <w:szCs w:val="18"/>
              </w:rPr>
              <w:t xml:space="preserve"> 2020</w:t>
            </w:r>
          </w:p>
        </w:tc>
        <w:tc>
          <w:tcPr>
            <w:tcW w:w="1368" w:type="dxa"/>
          </w:tcPr>
          <w:p w14:paraId="57652EF9" w14:textId="2A667FE2" w:rsidR="00462342" w:rsidRPr="004F52E1" w:rsidRDefault="00462342" w:rsidP="00462342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39,411,387</w:t>
            </w:r>
          </w:p>
        </w:tc>
        <w:tc>
          <w:tcPr>
            <w:tcW w:w="1368" w:type="dxa"/>
          </w:tcPr>
          <w:p w14:paraId="5FC7D80D" w14:textId="21EEFCF5" w:rsidR="00462342" w:rsidRPr="004F52E1" w:rsidRDefault="00462342" w:rsidP="00462342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1,307,292</w:t>
            </w:r>
          </w:p>
        </w:tc>
        <w:tc>
          <w:tcPr>
            <w:tcW w:w="1368" w:type="dxa"/>
          </w:tcPr>
          <w:p w14:paraId="10B86383" w14:textId="6D0B20FF" w:rsidR="00462342" w:rsidRPr="004F52E1" w:rsidRDefault="00462342" w:rsidP="00462342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40,718,679</w:t>
            </w:r>
          </w:p>
        </w:tc>
      </w:tr>
    </w:tbl>
    <w:p w14:paraId="602986C7" w14:textId="77777777" w:rsidR="00462342" w:rsidRPr="004F52E1" w:rsidRDefault="00462342" w:rsidP="00462342">
      <w:pPr>
        <w:ind w:left="540"/>
        <w:rPr>
          <w:rFonts w:ascii="Arial" w:hAnsi="Arial" w:cs="Arial"/>
          <w:sz w:val="18"/>
          <w:szCs w:val="18"/>
        </w:rPr>
      </w:pPr>
    </w:p>
    <w:tbl>
      <w:tblPr>
        <w:tblW w:w="9549" w:type="dxa"/>
        <w:tblLook w:val="0000" w:firstRow="0" w:lastRow="0" w:firstColumn="0" w:lastColumn="0" w:noHBand="0" w:noVBand="0"/>
      </w:tblPr>
      <w:tblGrid>
        <w:gridCol w:w="5445"/>
        <w:gridCol w:w="1368"/>
        <w:gridCol w:w="1368"/>
        <w:gridCol w:w="1368"/>
      </w:tblGrid>
      <w:tr w:rsidR="004F52E1" w:rsidRPr="004F52E1" w14:paraId="21271EAE" w14:textId="77777777" w:rsidTr="00D53A2F">
        <w:tc>
          <w:tcPr>
            <w:tcW w:w="5445" w:type="dxa"/>
            <w:vAlign w:val="bottom"/>
          </w:tcPr>
          <w:p w14:paraId="34247628" w14:textId="77777777" w:rsidR="00462342" w:rsidRPr="004F52E1" w:rsidRDefault="00462342" w:rsidP="00D53A2F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4" w:type="dxa"/>
            <w:gridSpan w:val="3"/>
          </w:tcPr>
          <w:p w14:paraId="75D5ABA7" w14:textId="0D16B769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financial </w:t>
            </w:r>
            <w:r w:rsidR="002C117F"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information</w:t>
            </w:r>
          </w:p>
        </w:tc>
      </w:tr>
      <w:tr w:rsidR="004F52E1" w:rsidRPr="004F52E1" w14:paraId="3F827F40" w14:textId="77777777" w:rsidTr="00D53A2F">
        <w:tc>
          <w:tcPr>
            <w:tcW w:w="5445" w:type="dxa"/>
            <w:vAlign w:val="bottom"/>
          </w:tcPr>
          <w:p w14:paraId="74D0BA2C" w14:textId="77777777" w:rsidR="00462342" w:rsidRPr="004F52E1" w:rsidRDefault="00462342" w:rsidP="00D53A2F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6831656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Not yet due</w:t>
            </w:r>
          </w:p>
        </w:tc>
        <w:tc>
          <w:tcPr>
            <w:tcW w:w="1368" w:type="dxa"/>
            <w:vAlign w:val="bottom"/>
          </w:tcPr>
          <w:p w14:paraId="6DFC8787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 xml:space="preserve">Up to </w:t>
            </w:r>
          </w:p>
          <w:p w14:paraId="0BE83F48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3 months</w:t>
            </w:r>
          </w:p>
        </w:tc>
        <w:tc>
          <w:tcPr>
            <w:tcW w:w="1368" w:type="dxa"/>
            <w:vAlign w:val="bottom"/>
          </w:tcPr>
          <w:p w14:paraId="67D05CBC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Total</w:t>
            </w:r>
          </w:p>
        </w:tc>
      </w:tr>
      <w:tr w:rsidR="004F52E1" w:rsidRPr="004F52E1" w14:paraId="69A3102F" w14:textId="77777777" w:rsidTr="00D53A2F">
        <w:tc>
          <w:tcPr>
            <w:tcW w:w="5445" w:type="dxa"/>
            <w:vAlign w:val="bottom"/>
          </w:tcPr>
          <w:p w14:paraId="0C5883C2" w14:textId="77777777" w:rsidR="00462342" w:rsidRPr="004F52E1" w:rsidRDefault="00462342" w:rsidP="00D53A2F">
            <w:pPr>
              <w:ind w:left="540" w:right="-7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Trade receivables</w:t>
            </w:r>
          </w:p>
        </w:tc>
        <w:tc>
          <w:tcPr>
            <w:tcW w:w="1368" w:type="dxa"/>
            <w:vAlign w:val="bottom"/>
          </w:tcPr>
          <w:p w14:paraId="3AC36439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368" w:type="dxa"/>
            <w:vAlign w:val="bottom"/>
          </w:tcPr>
          <w:p w14:paraId="74E8A1C4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368" w:type="dxa"/>
            <w:vAlign w:val="bottom"/>
          </w:tcPr>
          <w:p w14:paraId="1B92CBD9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4F52E1" w:rsidRPr="004F52E1" w14:paraId="6229B214" w14:textId="77777777" w:rsidTr="00D53A2F">
        <w:tc>
          <w:tcPr>
            <w:tcW w:w="5445" w:type="dxa"/>
            <w:vAlign w:val="bottom"/>
          </w:tcPr>
          <w:p w14:paraId="2FB0B870" w14:textId="77777777" w:rsidR="00462342" w:rsidRPr="004F52E1" w:rsidRDefault="00462342" w:rsidP="00D53A2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29A0609A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8A6CB77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1D84DB4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6A879D49" w14:textId="77777777" w:rsidTr="00D53A2F">
        <w:tc>
          <w:tcPr>
            <w:tcW w:w="5445" w:type="dxa"/>
            <w:vAlign w:val="bottom"/>
          </w:tcPr>
          <w:p w14:paraId="74A1923D" w14:textId="1CFF95F8" w:rsidR="00462342" w:rsidRPr="004F52E1" w:rsidRDefault="00462342" w:rsidP="00D53A2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As of </w:t>
            </w:r>
            <w:proofErr w:type="gramStart"/>
            <w:r w:rsidR="00E443A9" w:rsidRPr="004F52E1">
              <w:rPr>
                <w:rFonts w:ascii="Arial" w:hAnsi="Arial" w:cs="Arial"/>
                <w:sz w:val="18"/>
                <w:szCs w:val="18"/>
              </w:rPr>
              <w:t xml:space="preserve">30 </w:t>
            </w:r>
            <w:r w:rsidR="00A9368D" w:rsidRPr="004F52E1">
              <w:rPr>
                <w:rFonts w:ascii="Arial" w:hAnsi="Arial" w:cs="Arial"/>
                <w:sz w:val="18"/>
                <w:szCs w:val="18"/>
              </w:rPr>
              <w:t>S</w:t>
            </w:r>
            <w:r w:rsidR="00E443A9" w:rsidRPr="004F52E1">
              <w:rPr>
                <w:rFonts w:ascii="Arial" w:hAnsi="Arial" w:cs="Arial"/>
                <w:sz w:val="18"/>
                <w:szCs w:val="18"/>
              </w:rPr>
              <w:t>e</w:t>
            </w:r>
            <w:r w:rsidR="00A9368D" w:rsidRPr="004F52E1">
              <w:rPr>
                <w:rFonts w:ascii="Arial" w:hAnsi="Arial" w:cs="Arial"/>
                <w:sz w:val="18"/>
                <w:szCs w:val="18"/>
              </w:rPr>
              <w:t>p</w:t>
            </w:r>
            <w:r w:rsidR="00A12F78">
              <w:rPr>
                <w:rFonts w:ascii="Arial" w:hAnsi="Arial" w:cs="Arial"/>
                <w:sz w:val="18"/>
                <w:szCs w:val="18"/>
              </w:rPr>
              <w:t>t</w:t>
            </w:r>
            <w:r w:rsidR="00A9368D" w:rsidRPr="004F52E1">
              <w:rPr>
                <w:rFonts w:ascii="Arial" w:hAnsi="Arial" w:cs="Arial"/>
                <w:sz w:val="18"/>
                <w:szCs w:val="18"/>
              </w:rPr>
              <w:t>ember</w:t>
            </w:r>
            <w:proofErr w:type="gramEnd"/>
            <w:r w:rsidR="00E443A9" w:rsidRPr="004F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52E1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368" w:type="dxa"/>
          </w:tcPr>
          <w:p w14:paraId="7574315B" w14:textId="3EBBCF95" w:rsidR="00462342" w:rsidRPr="004F52E1" w:rsidRDefault="0035556F" w:rsidP="00D53A2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23,303,152</w:t>
            </w:r>
          </w:p>
        </w:tc>
        <w:tc>
          <w:tcPr>
            <w:tcW w:w="1368" w:type="dxa"/>
          </w:tcPr>
          <w:p w14:paraId="0596725D" w14:textId="529CFCC9" w:rsidR="00462342" w:rsidRPr="004F52E1" w:rsidRDefault="0035556F" w:rsidP="00D53A2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10,601,267</w:t>
            </w:r>
          </w:p>
        </w:tc>
        <w:tc>
          <w:tcPr>
            <w:tcW w:w="1368" w:type="dxa"/>
          </w:tcPr>
          <w:p w14:paraId="77AE0876" w14:textId="4804EEE0" w:rsidR="00462342" w:rsidRPr="004F52E1" w:rsidRDefault="0035556F" w:rsidP="00D53A2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33,904,419</w:t>
            </w:r>
          </w:p>
        </w:tc>
      </w:tr>
      <w:tr w:rsidR="00462342" w:rsidRPr="004F52E1" w14:paraId="33063C6C" w14:textId="77777777" w:rsidTr="00D53A2F">
        <w:tc>
          <w:tcPr>
            <w:tcW w:w="5445" w:type="dxa"/>
            <w:vAlign w:val="bottom"/>
          </w:tcPr>
          <w:p w14:paraId="6FA9F4A0" w14:textId="12DBC25A" w:rsidR="00462342" w:rsidRPr="004F52E1" w:rsidRDefault="00462342" w:rsidP="0046234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As of </w:t>
            </w:r>
            <w:proofErr w:type="gramStart"/>
            <w:r w:rsidRPr="004F52E1">
              <w:rPr>
                <w:rFonts w:ascii="Arial" w:hAnsi="Arial" w:cs="Arial"/>
                <w:sz w:val="18"/>
                <w:szCs w:val="18"/>
              </w:rPr>
              <w:t>31 December</w:t>
            </w:r>
            <w:proofErr w:type="gramEnd"/>
            <w:r w:rsidRPr="004F52E1">
              <w:rPr>
                <w:rFonts w:ascii="Arial" w:hAnsi="Arial" w:cs="Arial"/>
                <w:sz w:val="18"/>
                <w:szCs w:val="18"/>
              </w:rPr>
              <w:t xml:space="preserve"> 2020</w:t>
            </w:r>
          </w:p>
        </w:tc>
        <w:tc>
          <w:tcPr>
            <w:tcW w:w="1368" w:type="dxa"/>
          </w:tcPr>
          <w:p w14:paraId="661A88AC" w14:textId="23F76F14" w:rsidR="00462342" w:rsidRPr="004F52E1" w:rsidRDefault="00462342" w:rsidP="00462342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23,529,145</w:t>
            </w:r>
          </w:p>
        </w:tc>
        <w:tc>
          <w:tcPr>
            <w:tcW w:w="1368" w:type="dxa"/>
          </w:tcPr>
          <w:p w14:paraId="22FA13B7" w14:textId="00EF2B46" w:rsidR="00462342" w:rsidRPr="004F52E1" w:rsidRDefault="00462342" w:rsidP="00462342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175,000</w:t>
            </w:r>
          </w:p>
        </w:tc>
        <w:tc>
          <w:tcPr>
            <w:tcW w:w="1368" w:type="dxa"/>
          </w:tcPr>
          <w:p w14:paraId="6ED3162A" w14:textId="49409210" w:rsidR="00462342" w:rsidRPr="004F52E1" w:rsidRDefault="00462342" w:rsidP="00462342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23,704,145</w:t>
            </w:r>
          </w:p>
        </w:tc>
      </w:tr>
    </w:tbl>
    <w:p w14:paraId="1148DC1F" w14:textId="77777777" w:rsidR="00462342" w:rsidRPr="004F52E1" w:rsidRDefault="00462342" w:rsidP="00462342">
      <w:pPr>
        <w:ind w:left="540"/>
        <w:rPr>
          <w:rFonts w:ascii="Arial" w:hAnsi="Arial" w:cs="Arial"/>
          <w:sz w:val="18"/>
          <w:szCs w:val="18"/>
        </w:rPr>
      </w:pPr>
    </w:p>
    <w:p w14:paraId="33313F6B" w14:textId="77777777" w:rsidR="00462342" w:rsidRPr="004F52E1" w:rsidRDefault="00462342" w:rsidP="00462342">
      <w:pPr>
        <w:ind w:left="540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t xml:space="preserve">Outstanding contract assets (accrued income) of performance can be </w:t>
      </w:r>
      <w:proofErr w:type="spellStart"/>
      <w:r w:rsidRPr="004F52E1">
        <w:rPr>
          <w:rFonts w:ascii="Arial" w:hAnsi="Arial" w:cs="Arial"/>
          <w:sz w:val="18"/>
          <w:szCs w:val="18"/>
        </w:rPr>
        <w:t>analysed</w:t>
      </w:r>
      <w:proofErr w:type="spellEnd"/>
      <w:r w:rsidRPr="004F52E1">
        <w:rPr>
          <w:rFonts w:ascii="Arial" w:hAnsi="Arial" w:cs="Arial"/>
          <w:sz w:val="18"/>
          <w:szCs w:val="18"/>
        </w:rPr>
        <w:t xml:space="preserve"> as follows: </w:t>
      </w:r>
    </w:p>
    <w:p w14:paraId="035AC185" w14:textId="77777777" w:rsidR="00462342" w:rsidRPr="004F52E1" w:rsidRDefault="00462342" w:rsidP="00462342">
      <w:pPr>
        <w:ind w:left="540"/>
        <w:rPr>
          <w:rFonts w:ascii="Arial" w:hAnsi="Arial" w:cs="Arial"/>
          <w:sz w:val="18"/>
          <w:szCs w:val="18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3096"/>
        <w:gridCol w:w="1296"/>
        <w:gridCol w:w="1296"/>
        <w:gridCol w:w="1296"/>
        <w:gridCol w:w="1296"/>
        <w:gridCol w:w="1296"/>
      </w:tblGrid>
      <w:tr w:rsidR="004F52E1" w:rsidRPr="004F52E1" w14:paraId="15B9BCCE" w14:textId="77777777" w:rsidTr="00C84657">
        <w:tc>
          <w:tcPr>
            <w:tcW w:w="3096" w:type="dxa"/>
            <w:vAlign w:val="bottom"/>
          </w:tcPr>
          <w:p w14:paraId="4BBEB008" w14:textId="77777777" w:rsidR="00462342" w:rsidRPr="004F52E1" w:rsidRDefault="00462342" w:rsidP="00C84657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0" w:type="dxa"/>
            <w:gridSpan w:val="5"/>
            <w:vAlign w:val="bottom"/>
          </w:tcPr>
          <w:p w14:paraId="6D73FCE5" w14:textId="70F59AAD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financial </w:t>
            </w:r>
            <w:r w:rsidR="002C117F"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information</w:t>
            </w:r>
          </w:p>
        </w:tc>
      </w:tr>
      <w:tr w:rsidR="004F52E1" w:rsidRPr="004F52E1" w14:paraId="42EDF430" w14:textId="77777777" w:rsidTr="00C84657">
        <w:tc>
          <w:tcPr>
            <w:tcW w:w="3096" w:type="dxa"/>
            <w:vAlign w:val="bottom"/>
          </w:tcPr>
          <w:p w14:paraId="118CD5A0" w14:textId="4B9CD738" w:rsidR="00462342" w:rsidRPr="004F52E1" w:rsidRDefault="00AE2809" w:rsidP="00C84657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>Contract assets</w:t>
            </w:r>
          </w:p>
        </w:tc>
        <w:tc>
          <w:tcPr>
            <w:tcW w:w="1296" w:type="dxa"/>
            <w:vAlign w:val="bottom"/>
          </w:tcPr>
          <w:p w14:paraId="62EC03BC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 xml:space="preserve">Within </w:t>
            </w:r>
          </w:p>
          <w:p w14:paraId="13582E5F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1 month</w:t>
            </w:r>
          </w:p>
        </w:tc>
        <w:tc>
          <w:tcPr>
            <w:tcW w:w="1296" w:type="dxa"/>
            <w:vAlign w:val="bottom"/>
          </w:tcPr>
          <w:p w14:paraId="38F7BBA4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pacing w:val="-8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2 - 4 months</w:t>
            </w:r>
          </w:p>
        </w:tc>
        <w:tc>
          <w:tcPr>
            <w:tcW w:w="1296" w:type="dxa"/>
            <w:vAlign w:val="bottom"/>
          </w:tcPr>
          <w:p w14:paraId="12E66736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pacing w:val="-8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5 - 7 months</w:t>
            </w:r>
          </w:p>
        </w:tc>
        <w:tc>
          <w:tcPr>
            <w:tcW w:w="1296" w:type="dxa"/>
            <w:vAlign w:val="bottom"/>
          </w:tcPr>
          <w:p w14:paraId="2C1233EC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 xml:space="preserve">Up to </w:t>
            </w:r>
          </w:p>
          <w:p w14:paraId="515EAC24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8 months</w:t>
            </w:r>
          </w:p>
        </w:tc>
        <w:tc>
          <w:tcPr>
            <w:tcW w:w="1296" w:type="dxa"/>
            <w:vAlign w:val="bottom"/>
          </w:tcPr>
          <w:p w14:paraId="37FEBEE4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Total</w:t>
            </w:r>
          </w:p>
        </w:tc>
      </w:tr>
      <w:tr w:rsidR="004F52E1" w:rsidRPr="004F52E1" w14:paraId="0EE8ED52" w14:textId="77777777" w:rsidTr="00C84657">
        <w:tc>
          <w:tcPr>
            <w:tcW w:w="3096" w:type="dxa"/>
            <w:vAlign w:val="bottom"/>
          </w:tcPr>
          <w:p w14:paraId="3DBDBA97" w14:textId="05578295" w:rsidR="00462342" w:rsidRPr="004F52E1" w:rsidRDefault="00AE2809" w:rsidP="00C84657">
            <w:pPr>
              <w:ind w:left="540" w:right="-7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(accrued income)</w:t>
            </w:r>
          </w:p>
        </w:tc>
        <w:tc>
          <w:tcPr>
            <w:tcW w:w="1296" w:type="dxa"/>
            <w:vAlign w:val="bottom"/>
          </w:tcPr>
          <w:p w14:paraId="32AC14F0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0EAC0C1D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79596E9A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76F50161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3042D4C2" w14:textId="7777777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4F52E1" w:rsidRPr="004F52E1" w14:paraId="4A884804" w14:textId="77777777" w:rsidTr="00C84657">
        <w:tc>
          <w:tcPr>
            <w:tcW w:w="3096" w:type="dxa"/>
            <w:vAlign w:val="bottom"/>
          </w:tcPr>
          <w:p w14:paraId="18E52A46" w14:textId="77777777" w:rsidR="00462342" w:rsidRPr="004F52E1" w:rsidRDefault="00462342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A937DD9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74FAD12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6AF7111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39177CF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EAE29DA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678CFC0E" w14:textId="77777777" w:rsidTr="00C84657">
        <w:tc>
          <w:tcPr>
            <w:tcW w:w="3096" w:type="dxa"/>
            <w:vAlign w:val="bottom"/>
          </w:tcPr>
          <w:p w14:paraId="693FA7A7" w14:textId="175D0AFB" w:rsidR="00952F87" w:rsidRPr="004F52E1" w:rsidRDefault="00952F87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Contract assets</w:t>
            </w:r>
            <w:r w:rsidR="003B73BC" w:rsidRPr="004F52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4A0FA894" w14:textId="673900A7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5C319B8" w14:textId="57B5743C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38BE8D86" w14:textId="393F97F5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014813D1" w14:textId="6242D704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452CED00" w14:textId="0EC6233F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72543157" w14:textId="77777777" w:rsidTr="00C84657">
        <w:tc>
          <w:tcPr>
            <w:tcW w:w="3096" w:type="dxa"/>
            <w:vAlign w:val="bottom"/>
          </w:tcPr>
          <w:p w14:paraId="778546B2" w14:textId="5AF37073" w:rsidR="003B73BC" w:rsidRPr="004F52E1" w:rsidRDefault="003B73BC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 w:rsidRPr="004F52E1">
              <w:rPr>
                <w:rFonts w:ascii="Arial" w:hAnsi="Arial" w:cs="Arial"/>
                <w:sz w:val="18"/>
                <w:szCs w:val="18"/>
              </w:rPr>
              <w:t>(accrued income)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EF61399" w14:textId="2E01D523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40,307,013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15AB504" w14:textId="7EACE042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20,403,255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DF2B87" w14:textId="0ACE8A71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1,228,753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95A20C" w14:textId="1D0164CC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433,754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76958E" w14:textId="0C27C976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62,372,775</w:t>
            </w:r>
          </w:p>
        </w:tc>
      </w:tr>
      <w:tr w:rsidR="004F52E1" w:rsidRPr="004F52E1" w14:paraId="41168F0C" w14:textId="77777777" w:rsidTr="00C84657">
        <w:tc>
          <w:tcPr>
            <w:tcW w:w="3096" w:type="dxa"/>
            <w:vAlign w:val="bottom"/>
          </w:tcPr>
          <w:p w14:paraId="56A8013E" w14:textId="04318D5D" w:rsidR="003B73BC" w:rsidRPr="004F52E1" w:rsidRDefault="003B73BC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  <w:u w:val="single"/>
              </w:rPr>
              <w:t>Less</w:t>
            </w:r>
            <w:r w:rsidRPr="004F52E1">
              <w:rPr>
                <w:rFonts w:ascii="Arial" w:hAnsi="Arial" w:cs="Arial"/>
                <w:sz w:val="18"/>
                <w:szCs w:val="18"/>
              </w:rPr>
              <w:t xml:space="preserve">  Loss allowance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449153" w14:textId="60DF36C9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(1,006,373)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87E2EA" w14:textId="6546F5FB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(2,184,174)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B18E29A" w14:textId="04B68874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4BA259B" w14:textId="75566594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441884B" w14:textId="0FD6C441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(3,190,547)</w:t>
            </w:r>
          </w:p>
        </w:tc>
      </w:tr>
      <w:tr w:rsidR="004F52E1" w:rsidRPr="004F52E1" w14:paraId="3A411B49" w14:textId="77777777" w:rsidTr="00C84657">
        <w:tc>
          <w:tcPr>
            <w:tcW w:w="3096" w:type="dxa"/>
            <w:vAlign w:val="bottom"/>
          </w:tcPr>
          <w:p w14:paraId="64477EF6" w14:textId="77777777" w:rsidR="00E4220D" w:rsidRPr="004F52E1" w:rsidRDefault="00E4220D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5DEA046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8B76F66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0399151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B88B488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68292A8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29BE111C" w14:textId="77777777" w:rsidTr="00C84657">
        <w:tc>
          <w:tcPr>
            <w:tcW w:w="3096" w:type="dxa"/>
            <w:vAlign w:val="bottom"/>
          </w:tcPr>
          <w:p w14:paraId="1845A1B6" w14:textId="50B4CFD8" w:rsidR="003B73BC" w:rsidRPr="004F52E1" w:rsidRDefault="003B73BC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As of </w:t>
            </w:r>
            <w:proofErr w:type="gramStart"/>
            <w:r w:rsidR="00E443A9" w:rsidRPr="004F52E1">
              <w:rPr>
                <w:rFonts w:ascii="Arial" w:hAnsi="Arial" w:cs="Arial"/>
                <w:sz w:val="18"/>
                <w:szCs w:val="18"/>
              </w:rPr>
              <w:t xml:space="preserve">30 </w:t>
            </w:r>
            <w:r w:rsidR="00A9368D" w:rsidRPr="004F52E1">
              <w:rPr>
                <w:rFonts w:ascii="Arial" w:hAnsi="Arial" w:cs="Arial"/>
                <w:sz w:val="18"/>
                <w:szCs w:val="18"/>
              </w:rPr>
              <w:t>September</w:t>
            </w:r>
            <w:proofErr w:type="gramEnd"/>
            <w:r w:rsidR="00E443A9" w:rsidRPr="004F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52E1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597CD0" w14:textId="6D5DAAF6" w:rsidR="003B73BC" w:rsidRPr="004F52E1" w:rsidRDefault="00940837" w:rsidP="003B73B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39,300,640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E160C27" w14:textId="3B1DE3BC" w:rsidR="003B73BC" w:rsidRPr="004F52E1" w:rsidRDefault="00940837" w:rsidP="003B73B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18,219,081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EDD3725" w14:textId="01ECD28F" w:rsidR="003B73BC" w:rsidRPr="004F52E1" w:rsidRDefault="00940837" w:rsidP="003B73B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1,228,753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7994D65" w14:textId="13880FF0" w:rsidR="003B73BC" w:rsidRPr="004F52E1" w:rsidRDefault="00940837" w:rsidP="003B73B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433,754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3B1C6B" w14:textId="1E264D05" w:rsidR="003B73BC" w:rsidRPr="004F52E1" w:rsidRDefault="00940837" w:rsidP="003B73B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59,182,228</w:t>
            </w:r>
          </w:p>
        </w:tc>
      </w:tr>
      <w:tr w:rsidR="004F52E1" w:rsidRPr="004F52E1" w14:paraId="0F10FF42" w14:textId="77777777" w:rsidTr="00C84657">
        <w:tc>
          <w:tcPr>
            <w:tcW w:w="3096" w:type="dxa"/>
            <w:vAlign w:val="bottom"/>
          </w:tcPr>
          <w:p w14:paraId="6EC09AB4" w14:textId="77777777" w:rsidR="00E4220D" w:rsidRPr="004F52E1" w:rsidRDefault="00E4220D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DFBEDC3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4DD5423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9F1BE1F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A178B64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44B7D40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14C0B4BE" w14:textId="77777777" w:rsidTr="00C84657">
        <w:tc>
          <w:tcPr>
            <w:tcW w:w="3096" w:type="dxa"/>
            <w:vAlign w:val="bottom"/>
          </w:tcPr>
          <w:p w14:paraId="30EA3131" w14:textId="77777777" w:rsidR="0065022B" w:rsidRPr="004F52E1" w:rsidRDefault="0065022B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236DF1E7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4BE6013C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1CA3E3A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6C21255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E4629DB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3B4A6BAE" w14:textId="77777777" w:rsidTr="00C84657">
        <w:tc>
          <w:tcPr>
            <w:tcW w:w="3096" w:type="dxa"/>
            <w:vAlign w:val="bottom"/>
          </w:tcPr>
          <w:p w14:paraId="3FE28C01" w14:textId="77777777" w:rsidR="0065022B" w:rsidRPr="004F52E1" w:rsidRDefault="0065022B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 xml:space="preserve">Contract assets </w:t>
            </w:r>
          </w:p>
        </w:tc>
        <w:tc>
          <w:tcPr>
            <w:tcW w:w="1296" w:type="dxa"/>
            <w:vAlign w:val="bottom"/>
          </w:tcPr>
          <w:p w14:paraId="7121D7EE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3A65AFEF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A1B4202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32C02CEE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1887703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41EA1DEB" w14:textId="77777777" w:rsidTr="00C84657">
        <w:tc>
          <w:tcPr>
            <w:tcW w:w="3096" w:type="dxa"/>
            <w:vAlign w:val="bottom"/>
          </w:tcPr>
          <w:p w14:paraId="3111D7E4" w14:textId="09394A00" w:rsidR="0065022B" w:rsidRPr="004F52E1" w:rsidRDefault="0065022B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 w:rsidRPr="004F52E1">
              <w:rPr>
                <w:rFonts w:ascii="Arial" w:hAnsi="Arial" w:cs="Arial"/>
                <w:sz w:val="18"/>
                <w:szCs w:val="18"/>
              </w:rPr>
              <w:t>(accrued income)</w:t>
            </w:r>
          </w:p>
        </w:tc>
        <w:tc>
          <w:tcPr>
            <w:tcW w:w="1296" w:type="dxa"/>
            <w:vAlign w:val="bottom"/>
          </w:tcPr>
          <w:p w14:paraId="14940BF7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41,018,389</w:t>
            </w:r>
          </w:p>
        </w:tc>
        <w:tc>
          <w:tcPr>
            <w:tcW w:w="1296" w:type="dxa"/>
            <w:vAlign w:val="bottom"/>
          </w:tcPr>
          <w:p w14:paraId="0E9BB6CF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14,231,149</w:t>
            </w:r>
          </w:p>
        </w:tc>
        <w:tc>
          <w:tcPr>
            <w:tcW w:w="1296" w:type="dxa"/>
            <w:vAlign w:val="bottom"/>
          </w:tcPr>
          <w:p w14:paraId="06C0DFE5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303,295</w:t>
            </w:r>
          </w:p>
        </w:tc>
        <w:tc>
          <w:tcPr>
            <w:tcW w:w="1296" w:type="dxa"/>
            <w:vAlign w:val="bottom"/>
          </w:tcPr>
          <w:p w14:paraId="305A0C9D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9,239</w:t>
            </w:r>
          </w:p>
        </w:tc>
        <w:tc>
          <w:tcPr>
            <w:tcW w:w="1296" w:type="dxa"/>
            <w:vAlign w:val="bottom"/>
          </w:tcPr>
          <w:p w14:paraId="09A2B443" w14:textId="77777777" w:rsidR="0065022B" w:rsidRPr="004F52E1" w:rsidRDefault="0065022B" w:rsidP="00575BA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55,562,072</w:t>
            </w:r>
          </w:p>
        </w:tc>
      </w:tr>
      <w:tr w:rsidR="004F52E1" w:rsidRPr="004F52E1" w14:paraId="24E5528D" w14:textId="77777777" w:rsidTr="00C84657">
        <w:tc>
          <w:tcPr>
            <w:tcW w:w="3096" w:type="dxa"/>
            <w:vAlign w:val="bottom"/>
          </w:tcPr>
          <w:p w14:paraId="4D8AA752" w14:textId="77777777" w:rsidR="0065022B" w:rsidRPr="004F52E1" w:rsidRDefault="0065022B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  <w:u w:val="single"/>
              </w:rPr>
              <w:t>Less</w:t>
            </w:r>
            <w:r w:rsidRPr="004F52E1">
              <w:rPr>
                <w:rFonts w:ascii="Arial" w:hAnsi="Arial" w:cs="Arial"/>
                <w:sz w:val="18"/>
                <w:szCs w:val="18"/>
              </w:rPr>
              <w:t xml:space="preserve">  Loss allowance</w:t>
            </w:r>
          </w:p>
        </w:tc>
        <w:tc>
          <w:tcPr>
            <w:tcW w:w="1296" w:type="dxa"/>
            <w:vAlign w:val="bottom"/>
          </w:tcPr>
          <w:p w14:paraId="5B41E4A8" w14:textId="77777777" w:rsidR="0065022B" w:rsidRPr="004F52E1" w:rsidRDefault="0065022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(894,473)</w:t>
            </w:r>
          </w:p>
        </w:tc>
        <w:tc>
          <w:tcPr>
            <w:tcW w:w="1296" w:type="dxa"/>
            <w:vAlign w:val="bottom"/>
          </w:tcPr>
          <w:p w14:paraId="09EDE224" w14:textId="77777777" w:rsidR="0065022B" w:rsidRPr="004F52E1" w:rsidRDefault="0065022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(1,252,610)</w:t>
            </w:r>
          </w:p>
        </w:tc>
        <w:tc>
          <w:tcPr>
            <w:tcW w:w="1296" w:type="dxa"/>
            <w:vAlign w:val="bottom"/>
          </w:tcPr>
          <w:p w14:paraId="06094225" w14:textId="77777777" w:rsidR="0065022B" w:rsidRPr="004F52E1" w:rsidRDefault="0065022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(30,261)</w:t>
            </w:r>
          </w:p>
        </w:tc>
        <w:tc>
          <w:tcPr>
            <w:tcW w:w="1296" w:type="dxa"/>
            <w:vAlign w:val="bottom"/>
          </w:tcPr>
          <w:p w14:paraId="2C3B285C" w14:textId="77777777" w:rsidR="0065022B" w:rsidRPr="004F52E1" w:rsidRDefault="0065022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4881D9F" w14:textId="77777777" w:rsidR="0065022B" w:rsidRPr="004F52E1" w:rsidRDefault="0065022B" w:rsidP="00575B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(2,177,344)</w:t>
            </w:r>
          </w:p>
        </w:tc>
      </w:tr>
      <w:tr w:rsidR="004F52E1" w:rsidRPr="004F52E1" w14:paraId="7A46B33F" w14:textId="77777777" w:rsidTr="00C84657">
        <w:tc>
          <w:tcPr>
            <w:tcW w:w="3096" w:type="dxa"/>
            <w:vAlign w:val="bottom"/>
          </w:tcPr>
          <w:p w14:paraId="45FEDEEC" w14:textId="77777777" w:rsidR="005D1821" w:rsidRPr="004F52E1" w:rsidRDefault="005D1821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DBAD16F" w14:textId="77777777" w:rsidR="005D1821" w:rsidRPr="004F52E1" w:rsidRDefault="005D1821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3017706" w14:textId="77777777" w:rsidR="005D1821" w:rsidRPr="004F52E1" w:rsidRDefault="005D1821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A400A01" w14:textId="77777777" w:rsidR="005D1821" w:rsidRPr="004F52E1" w:rsidRDefault="005D1821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5CCA6A0" w14:textId="77777777" w:rsidR="005D1821" w:rsidRPr="004F52E1" w:rsidRDefault="005D1821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7210EEE" w14:textId="77777777" w:rsidR="005D1821" w:rsidRPr="004F52E1" w:rsidRDefault="005D1821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5022B" w:rsidRPr="004F52E1" w14:paraId="74BA728E" w14:textId="77777777" w:rsidTr="00C84657">
        <w:trPr>
          <w:trHeight w:val="203"/>
        </w:trPr>
        <w:tc>
          <w:tcPr>
            <w:tcW w:w="3096" w:type="dxa"/>
            <w:vAlign w:val="bottom"/>
          </w:tcPr>
          <w:p w14:paraId="0C9CB362" w14:textId="77777777" w:rsidR="0065022B" w:rsidRPr="004F52E1" w:rsidRDefault="0065022B" w:rsidP="00C8465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As of </w:t>
            </w:r>
            <w:proofErr w:type="gramStart"/>
            <w:r w:rsidRPr="004F52E1">
              <w:rPr>
                <w:rFonts w:ascii="Arial" w:hAnsi="Arial" w:cs="Arial"/>
                <w:sz w:val="18"/>
                <w:szCs w:val="18"/>
              </w:rPr>
              <w:t>31 December</w:t>
            </w:r>
            <w:proofErr w:type="gramEnd"/>
            <w:r w:rsidRPr="004F52E1">
              <w:rPr>
                <w:rFonts w:ascii="Arial" w:hAnsi="Arial" w:cs="Arial"/>
                <w:sz w:val="18"/>
                <w:szCs w:val="18"/>
              </w:rPr>
              <w:t xml:space="preserve"> 2020</w:t>
            </w:r>
          </w:p>
        </w:tc>
        <w:tc>
          <w:tcPr>
            <w:tcW w:w="1296" w:type="dxa"/>
            <w:vAlign w:val="bottom"/>
          </w:tcPr>
          <w:p w14:paraId="729A6701" w14:textId="77777777" w:rsidR="0065022B" w:rsidRPr="004F52E1" w:rsidRDefault="0065022B" w:rsidP="00575B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40,123,916</w:t>
            </w:r>
          </w:p>
        </w:tc>
        <w:tc>
          <w:tcPr>
            <w:tcW w:w="1296" w:type="dxa"/>
            <w:vAlign w:val="bottom"/>
          </w:tcPr>
          <w:p w14:paraId="286E783E" w14:textId="77777777" w:rsidR="0065022B" w:rsidRPr="004F52E1" w:rsidRDefault="0065022B" w:rsidP="00575B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12,978,539</w:t>
            </w:r>
          </w:p>
        </w:tc>
        <w:tc>
          <w:tcPr>
            <w:tcW w:w="1296" w:type="dxa"/>
            <w:vAlign w:val="bottom"/>
          </w:tcPr>
          <w:p w14:paraId="3107A523" w14:textId="77777777" w:rsidR="0065022B" w:rsidRPr="004F52E1" w:rsidRDefault="0065022B" w:rsidP="00575B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273,034</w:t>
            </w:r>
          </w:p>
        </w:tc>
        <w:tc>
          <w:tcPr>
            <w:tcW w:w="1296" w:type="dxa"/>
            <w:vAlign w:val="bottom"/>
          </w:tcPr>
          <w:p w14:paraId="0D56F58D" w14:textId="77777777" w:rsidR="0065022B" w:rsidRPr="004F52E1" w:rsidRDefault="0065022B" w:rsidP="00575B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9,239</w:t>
            </w:r>
          </w:p>
        </w:tc>
        <w:tc>
          <w:tcPr>
            <w:tcW w:w="1296" w:type="dxa"/>
            <w:vAlign w:val="bottom"/>
          </w:tcPr>
          <w:p w14:paraId="5C16E0C9" w14:textId="77777777" w:rsidR="0065022B" w:rsidRPr="004F52E1" w:rsidRDefault="0065022B" w:rsidP="00575B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53,384,728</w:t>
            </w:r>
          </w:p>
        </w:tc>
      </w:tr>
    </w:tbl>
    <w:p w14:paraId="5DE17BC9" w14:textId="20A8E212" w:rsidR="00462342" w:rsidRPr="004F52E1" w:rsidRDefault="00462342" w:rsidP="00462342">
      <w:pPr>
        <w:ind w:left="540"/>
        <w:rPr>
          <w:rFonts w:ascii="Arial" w:hAnsi="Arial" w:cs="Arial"/>
          <w:sz w:val="18"/>
          <w:szCs w:val="18"/>
        </w:rPr>
      </w:pPr>
    </w:p>
    <w:tbl>
      <w:tblPr>
        <w:tblW w:w="9567" w:type="dxa"/>
        <w:tblLook w:val="0000" w:firstRow="0" w:lastRow="0" w:firstColumn="0" w:lastColumn="0" w:noHBand="0" w:noVBand="0"/>
      </w:tblPr>
      <w:tblGrid>
        <w:gridCol w:w="3087"/>
        <w:gridCol w:w="1296"/>
        <w:gridCol w:w="1296"/>
        <w:gridCol w:w="1296"/>
        <w:gridCol w:w="1296"/>
        <w:gridCol w:w="1296"/>
      </w:tblGrid>
      <w:tr w:rsidR="004F52E1" w:rsidRPr="004F52E1" w14:paraId="3E21FB34" w14:textId="77777777" w:rsidTr="00C84657">
        <w:tc>
          <w:tcPr>
            <w:tcW w:w="3087" w:type="dxa"/>
            <w:vAlign w:val="bottom"/>
          </w:tcPr>
          <w:p w14:paraId="2E56C59B" w14:textId="77777777" w:rsidR="00462342" w:rsidRPr="004F52E1" w:rsidRDefault="00462342" w:rsidP="00D53A2F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0" w:type="dxa"/>
            <w:gridSpan w:val="5"/>
            <w:vAlign w:val="bottom"/>
          </w:tcPr>
          <w:p w14:paraId="51E7A140" w14:textId="63691E17" w:rsidR="00462342" w:rsidRPr="004F52E1" w:rsidRDefault="00462342" w:rsidP="00D53A2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financial </w:t>
            </w:r>
            <w:r w:rsidR="002C117F"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information</w:t>
            </w:r>
          </w:p>
        </w:tc>
      </w:tr>
      <w:tr w:rsidR="004F52E1" w:rsidRPr="004F52E1" w14:paraId="0A209F25" w14:textId="77777777" w:rsidTr="00C84657">
        <w:tc>
          <w:tcPr>
            <w:tcW w:w="3087" w:type="dxa"/>
            <w:vAlign w:val="bottom"/>
          </w:tcPr>
          <w:p w14:paraId="38AEC365" w14:textId="680AB263" w:rsidR="00AE2809" w:rsidRPr="004F52E1" w:rsidRDefault="00AE2809" w:rsidP="00AE2809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>Contract assets</w:t>
            </w:r>
          </w:p>
        </w:tc>
        <w:tc>
          <w:tcPr>
            <w:tcW w:w="1296" w:type="dxa"/>
            <w:vAlign w:val="bottom"/>
          </w:tcPr>
          <w:p w14:paraId="238ADACD" w14:textId="77777777" w:rsidR="00AE2809" w:rsidRPr="004F52E1" w:rsidRDefault="00AE2809" w:rsidP="00AE2809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 xml:space="preserve">Within </w:t>
            </w:r>
          </w:p>
          <w:p w14:paraId="20F8AD89" w14:textId="77777777" w:rsidR="00AE2809" w:rsidRPr="004F52E1" w:rsidRDefault="00AE2809" w:rsidP="00AE2809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1 month</w:t>
            </w:r>
          </w:p>
        </w:tc>
        <w:tc>
          <w:tcPr>
            <w:tcW w:w="1296" w:type="dxa"/>
            <w:vAlign w:val="bottom"/>
          </w:tcPr>
          <w:p w14:paraId="7F262A0C" w14:textId="77777777" w:rsidR="00AE2809" w:rsidRPr="004F52E1" w:rsidRDefault="00AE2809" w:rsidP="00AE2809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2 - 4 months</w:t>
            </w:r>
          </w:p>
        </w:tc>
        <w:tc>
          <w:tcPr>
            <w:tcW w:w="1296" w:type="dxa"/>
            <w:vAlign w:val="bottom"/>
          </w:tcPr>
          <w:p w14:paraId="762800EC" w14:textId="77777777" w:rsidR="00AE2809" w:rsidRPr="004F52E1" w:rsidRDefault="00AE2809" w:rsidP="00AE2809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5 - 7 months</w:t>
            </w:r>
          </w:p>
        </w:tc>
        <w:tc>
          <w:tcPr>
            <w:tcW w:w="1296" w:type="dxa"/>
            <w:vAlign w:val="bottom"/>
          </w:tcPr>
          <w:p w14:paraId="77B85398" w14:textId="77777777" w:rsidR="00AE2809" w:rsidRPr="004F52E1" w:rsidRDefault="00AE2809" w:rsidP="00AE2809">
            <w:pPr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 xml:space="preserve">Up to </w:t>
            </w:r>
          </w:p>
          <w:p w14:paraId="756BE3C7" w14:textId="77777777" w:rsidR="00AE2809" w:rsidRPr="004F52E1" w:rsidRDefault="00AE2809" w:rsidP="00AE2809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8 months</w:t>
            </w:r>
          </w:p>
        </w:tc>
        <w:tc>
          <w:tcPr>
            <w:tcW w:w="1296" w:type="dxa"/>
            <w:vAlign w:val="bottom"/>
          </w:tcPr>
          <w:p w14:paraId="470E4958" w14:textId="77777777" w:rsidR="00AE2809" w:rsidRPr="004F52E1" w:rsidRDefault="00AE2809" w:rsidP="00AE2809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Total</w:t>
            </w:r>
          </w:p>
        </w:tc>
      </w:tr>
      <w:tr w:rsidR="004F52E1" w:rsidRPr="004F52E1" w14:paraId="348706B3" w14:textId="77777777" w:rsidTr="00C84657">
        <w:tc>
          <w:tcPr>
            <w:tcW w:w="3087" w:type="dxa"/>
            <w:vAlign w:val="bottom"/>
          </w:tcPr>
          <w:p w14:paraId="208610AE" w14:textId="75D89A7E" w:rsidR="00AE2809" w:rsidRPr="004F52E1" w:rsidRDefault="00AE2809" w:rsidP="00AE2809">
            <w:pPr>
              <w:ind w:left="540" w:right="-7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(accrued income)</w:t>
            </w:r>
          </w:p>
        </w:tc>
        <w:tc>
          <w:tcPr>
            <w:tcW w:w="1296" w:type="dxa"/>
            <w:vAlign w:val="bottom"/>
          </w:tcPr>
          <w:p w14:paraId="523AAC91" w14:textId="77777777" w:rsidR="00AE2809" w:rsidRPr="004F52E1" w:rsidRDefault="00AE2809" w:rsidP="00AE28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2FFB09D9" w14:textId="77777777" w:rsidR="00AE2809" w:rsidRPr="004F52E1" w:rsidRDefault="00AE2809" w:rsidP="00AE28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4CB59522" w14:textId="77777777" w:rsidR="00AE2809" w:rsidRPr="004F52E1" w:rsidRDefault="00AE2809" w:rsidP="00AE28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6D27283E" w14:textId="77777777" w:rsidR="00AE2809" w:rsidRPr="004F52E1" w:rsidRDefault="00AE2809" w:rsidP="00AE28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123FCC23" w14:textId="77777777" w:rsidR="00AE2809" w:rsidRPr="004F52E1" w:rsidRDefault="00AE2809" w:rsidP="00AE28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4F52E1" w:rsidRPr="004F52E1" w14:paraId="75C5EA30" w14:textId="77777777" w:rsidTr="00C84657">
        <w:tc>
          <w:tcPr>
            <w:tcW w:w="3087" w:type="dxa"/>
            <w:vAlign w:val="bottom"/>
          </w:tcPr>
          <w:p w14:paraId="3B18CC68" w14:textId="77777777" w:rsidR="00462342" w:rsidRPr="004F52E1" w:rsidRDefault="00462342" w:rsidP="00D53A2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1668148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47A7649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9187ACE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2BF1B8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FE52B95" w14:textId="77777777" w:rsidR="00462342" w:rsidRPr="004F52E1" w:rsidRDefault="00462342" w:rsidP="00D53A2F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1B4BF5C3" w14:textId="77777777" w:rsidTr="00C84657">
        <w:tc>
          <w:tcPr>
            <w:tcW w:w="3087" w:type="dxa"/>
            <w:vAlign w:val="bottom"/>
          </w:tcPr>
          <w:p w14:paraId="44B62554" w14:textId="7336436D" w:rsidR="00952F87" w:rsidRPr="004F52E1" w:rsidRDefault="00952F87" w:rsidP="00952F8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Contract assets</w:t>
            </w:r>
          </w:p>
        </w:tc>
        <w:tc>
          <w:tcPr>
            <w:tcW w:w="1296" w:type="dxa"/>
            <w:vAlign w:val="bottom"/>
          </w:tcPr>
          <w:p w14:paraId="1AC2E4F4" w14:textId="23ACD758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41D62B86" w14:textId="1012289D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0508713" w14:textId="55A0ACCD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3C5AC41C" w14:textId="082A30D9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012248B5" w14:textId="42C12EB8" w:rsidR="00952F87" w:rsidRPr="004F52E1" w:rsidRDefault="00952F87" w:rsidP="00952F8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2ED17625" w14:textId="77777777" w:rsidTr="00C84657">
        <w:tc>
          <w:tcPr>
            <w:tcW w:w="3087" w:type="dxa"/>
            <w:vAlign w:val="bottom"/>
          </w:tcPr>
          <w:p w14:paraId="1139BBB3" w14:textId="11ABD255" w:rsidR="003B73BC" w:rsidRPr="004F52E1" w:rsidRDefault="003B73BC" w:rsidP="003B73B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 w:rsidRPr="004F52E1">
              <w:rPr>
                <w:rFonts w:ascii="Arial" w:hAnsi="Arial" w:cs="Arial"/>
                <w:sz w:val="18"/>
                <w:szCs w:val="18"/>
              </w:rPr>
              <w:t>(accrued income)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E28BAE" w14:textId="045F5FFD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21,532,504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158142" w14:textId="4AB2D377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6,717,889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0C7BF2" w14:textId="07FD7566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457,474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1FBCAE2" w14:textId="5CE46777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433,669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A2FD04" w14:textId="3EEBF735" w:rsidR="003B73BC" w:rsidRPr="004F52E1" w:rsidRDefault="00940837" w:rsidP="003B73BC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29,141,536</w:t>
            </w:r>
          </w:p>
        </w:tc>
      </w:tr>
      <w:tr w:rsidR="004F52E1" w:rsidRPr="004F52E1" w14:paraId="3131FDC9" w14:textId="77777777" w:rsidTr="00C84657">
        <w:tc>
          <w:tcPr>
            <w:tcW w:w="3087" w:type="dxa"/>
            <w:vAlign w:val="bottom"/>
          </w:tcPr>
          <w:p w14:paraId="2E0F7BC2" w14:textId="5890EB98" w:rsidR="003B73BC" w:rsidRPr="004F52E1" w:rsidRDefault="003B73BC" w:rsidP="003B73B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  <w:u w:val="single"/>
              </w:rPr>
              <w:t>Less</w:t>
            </w:r>
            <w:r w:rsidRPr="004F52E1">
              <w:rPr>
                <w:rFonts w:ascii="Arial" w:hAnsi="Arial" w:cs="Arial"/>
                <w:sz w:val="18"/>
                <w:szCs w:val="18"/>
              </w:rPr>
              <w:t xml:space="preserve">  Loss allowance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0B9EB0" w14:textId="20ABF1B3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(131,159)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D39E48" w14:textId="0B5401CF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(346,499)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46BE98D" w14:textId="30D623EA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AEBA54E" w14:textId="222C86F3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318E6F" w14:textId="053FB7DF" w:rsidR="003B73BC" w:rsidRPr="004F52E1" w:rsidRDefault="00940837" w:rsidP="003B73B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(477,658)</w:t>
            </w:r>
          </w:p>
        </w:tc>
      </w:tr>
      <w:tr w:rsidR="004F52E1" w:rsidRPr="004F52E1" w14:paraId="17E51FCA" w14:textId="77777777" w:rsidTr="00C84657">
        <w:tc>
          <w:tcPr>
            <w:tcW w:w="3087" w:type="dxa"/>
            <w:vAlign w:val="bottom"/>
          </w:tcPr>
          <w:p w14:paraId="43A0651B" w14:textId="77777777" w:rsidR="00E4220D" w:rsidRPr="004F52E1" w:rsidRDefault="00E4220D" w:rsidP="00575BAB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B53A5C8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30BD5DA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817F121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98A25CE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3D906C2" w14:textId="77777777" w:rsidR="00E4220D" w:rsidRPr="004F52E1" w:rsidRDefault="00E4220D" w:rsidP="00575BA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06961B53" w14:textId="77777777" w:rsidTr="00C84657">
        <w:tc>
          <w:tcPr>
            <w:tcW w:w="3087" w:type="dxa"/>
            <w:vAlign w:val="bottom"/>
          </w:tcPr>
          <w:p w14:paraId="270B44D5" w14:textId="5F080A30" w:rsidR="0045711E" w:rsidRPr="004F52E1" w:rsidRDefault="0045711E" w:rsidP="0045711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As of </w:t>
            </w:r>
            <w:proofErr w:type="gramStart"/>
            <w:r w:rsidRPr="004F52E1">
              <w:rPr>
                <w:rFonts w:ascii="Arial" w:hAnsi="Arial" w:cs="Arial"/>
                <w:sz w:val="18"/>
                <w:szCs w:val="18"/>
              </w:rPr>
              <w:t>30 September</w:t>
            </w:r>
            <w:proofErr w:type="gramEnd"/>
            <w:r w:rsidRPr="004F52E1"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5C7432" w14:textId="21E7A2F3" w:rsidR="0045711E" w:rsidRPr="004F52E1" w:rsidRDefault="00940837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21,401,345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E293AE" w14:textId="095A1F59" w:rsidR="0045711E" w:rsidRPr="004F52E1" w:rsidRDefault="00940837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6,371,390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485B3E" w14:textId="33140FC9" w:rsidR="0045711E" w:rsidRPr="004F52E1" w:rsidRDefault="00940837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457,474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E13BFB" w14:textId="1D9B7DB8" w:rsidR="0045711E" w:rsidRPr="004F52E1" w:rsidRDefault="00940837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433,669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BC6D996" w14:textId="4DB98D74" w:rsidR="0045711E" w:rsidRPr="004F52E1" w:rsidRDefault="00940837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28,663,878</w:t>
            </w:r>
          </w:p>
        </w:tc>
      </w:tr>
      <w:tr w:rsidR="004F52E1" w:rsidRPr="004F52E1" w14:paraId="7C5225DA" w14:textId="77777777" w:rsidTr="00C84657">
        <w:tc>
          <w:tcPr>
            <w:tcW w:w="3087" w:type="dxa"/>
            <w:vAlign w:val="bottom"/>
          </w:tcPr>
          <w:p w14:paraId="20F07A48" w14:textId="77777777" w:rsidR="0045711E" w:rsidRPr="004F52E1" w:rsidRDefault="0045711E" w:rsidP="0045711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448FCDFC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BDE0E5E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70DA1379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7929F54D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9B47DFD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0639F937" w14:textId="77777777" w:rsidTr="00C84657">
        <w:tc>
          <w:tcPr>
            <w:tcW w:w="3087" w:type="dxa"/>
            <w:vAlign w:val="bottom"/>
          </w:tcPr>
          <w:p w14:paraId="59206D01" w14:textId="77777777" w:rsidR="0045711E" w:rsidRPr="004F52E1" w:rsidRDefault="0045711E" w:rsidP="0045711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Contract assets </w:t>
            </w:r>
          </w:p>
        </w:tc>
        <w:tc>
          <w:tcPr>
            <w:tcW w:w="1296" w:type="dxa"/>
            <w:vAlign w:val="bottom"/>
          </w:tcPr>
          <w:p w14:paraId="4C02B394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EB0040B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197D437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8B520FE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77BF7009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4640E611" w14:textId="77777777" w:rsidTr="00C84657">
        <w:tc>
          <w:tcPr>
            <w:tcW w:w="3087" w:type="dxa"/>
            <w:vAlign w:val="bottom"/>
          </w:tcPr>
          <w:p w14:paraId="791A74D7" w14:textId="07B0B26A" w:rsidR="0045711E" w:rsidRPr="004F52E1" w:rsidRDefault="0045711E" w:rsidP="0045711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   (accrued income)</w:t>
            </w:r>
          </w:p>
        </w:tc>
        <w:tc>
          <w:tcPr>
            <w:tcW w:w="1296" w:type="dxa"/>
            <w:vAlign w:val="bottom"/>
          </w:tcPr>
          <w:p w14:paraId="07014F59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24,702,189</w:t>
            </w:r>
          </w:p>
        </w:tc>
        <w:tc>
          <w:tcPr>
            <w:tcW w:w="1296" w:type="dxa"/>
            <w:vAlign w:val="bottom"/>
          </w:tcPr>
          <w:p w14:paraId="584DCAE5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4,626,271</w:t>
            </w:r>
          </w:p>
        </w:tc>
        <w:tc>
          <w:tcPr>
            <w:tcW w:w="1296" w:type="dxa"/>
            <w:vAlign w:val="bottom"/>
          </w:tcPr>
          <w:p w14:paraId="3B6D8A8F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196,695</w:t>
            </w:r>
          </w:p>
        </w:tc>
        <w:tc>
          <w:tcPr>
            <w:tcW w:w="1296" w:type="dxa"/>
            <w:vAlign w:val="bottom"/>
          </w:tcPr>
          <w:p w14:paraId="746961D8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383</w:t>
            </w:r>
          </w:p>
        </w:tc>
        <w:tc>
          <w:tcPr>
            <w:tcW w:w="1296" w:type="dxa"/>
            <w:vAlign w:val="bottom"/>
          </w:tcPr>
          <w:p w14:paraId="09DB89C4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29,525,538</w:t>
            </w:r>
          </w:p>
        </w:tc>
      </w:tr>
      <w:tr w:rsidR="004F52E1" w:rsidRPr="004F52E1" w14:paraId="209241EB" w14:textId="77777777" w:rsidTr="00C84657">
        <w:tc>
          <w:tcPr>
            <w:tcW w:w="3087" w:type="dxa"/>
            <w:vAlign w:val="bottom"/>
          </w:tcPr>
          <w:p w14:paraId="42C6E70D" w14:textId="77777777" w:rsidR="0045711E" w:rsidRPr="004F52E1" w:rsidRDefault="0045711E" w:rsidP="0045711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  <w:u w:val="single"/>
              </w:rPr>
              <w:t>Less</w:t>
            </w:r>
            <w:r w:rsidRPr="004F52E1">
              <w:rPr>
                <w:rFonts w:ascii="Arial" w:hAnsi="Arial" w:cs="Arial"/>
                <w:sz w:val="18"/>
                <w:szCs w:val="18"/>
              </w:rPr>
              <w:t xml:space="preserve">  Loss allowance</w:t>
            </w:r>
          </w:p>
        </w:tc>
        <w:tc>
          <w:tcPr>
            <w:tcW w:w="1296" w:type="dxa"/>
            <w:vAlign w:val="bottom"/>
          </w:tcPr>
          <w:p w14:paraId="639AC57F" w14:textId="77777777" w:rsidR="0045711E" w:rsidRPr="004F52E1" w:rsidRDefault="0045711E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(15,294)</w:t>
            </w:r>
          </w:p>
        </w:tc>
        <w:tc>
          <w:tcPr>
            <w:tcW w:w="1296" w:type="dxa"/>
            <w:vAlign w:val="bottom"/>
          </w:tcPr>
          <w:p w14:paraId="439788EE" w14:textId="77777777" w:rsidR="0045711E" w:rsidRPr="004F52E1" w:rsidRDefault="0045711E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(37,274)</w:t>
            </w:r>
          </w:p>
        </w:tc>
        <w:tc>
          <w:tcPr>
            <w:tcW w:w="1296" w:type="dxa"/>
            <w:vAlign w:val="bottom"/>
          </w:tcPr>
          <w:p w14:paraId="276CEC9A" w14:textId="77777777" w:rsidR="0045711E" w:rsidRPr="004F52E1" w:rsidRDefault="0045711E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(30,261)</w:t>
            </w:r>
          </w:p>
        </w:tc>
        <w:tc>
          <w:tcPr>
            <w:tcW w:w="1296" w:type="dxa"/>
            <w:vAlign w:val="bottom"/>
          </w:tcPr>
          <w:p w14:paraId="18BD9721" w14:textId="77777777" w:rsidR="0045711E" w:rsidRPr="004F52E1" w:rsidRDefault="0045711E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3C5B95E5" w14:textId="77777777" w:rsidR="0045711E" w:rsidRPr="004F52E1" w:rsidRDefault="0045711E" w:rsidP="004571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(82,829)</w:t>
            </w:r>
          </w:p>
        </w:tc>
      </w:tr>
      <w:tr w:rsidR="004F52E1" w:rsidRPr="004F52E1" w14:paraId="1243B7E8" w14:textId="77777777" w:rsidTr="00C84657">
        <w:tc>
          <w:tcPr>
            <w:tcW w:w="3087" w:type="dxa"/>
            <w:vAlign w:val="bottom"/>
          </w:tcPr>
          <w:p w14:paraId="1CB77B44" w14:textId="77777777" w:rsidR="0045711E" w:rsidRPr="004F52E1" w:rsidRDefault="0045711E" w:rsidP="0045711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600ABC1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2C9F2F7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87ABE21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DCCE01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D7EA48" w14:textId="77777777" w:rsidR="0045711E" w:rsidRPr="004F52E1" w:rsidRDefault="0045711E" w:rsidP="0045711E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6222B197" w14:textId="77777777" w:rsidTr="00C84657">
        <w:tc>
          <w:tcPr>
            <w:tcW w:w="3087" w:type="dxa"/>
            <w:vAlign w:val="bottom"/>
          </w:tcPr>
          <w:p w14:paraId="25F7920A" w14:textId="77777777" w:rsidR="0045711E" w:rsidRPr="004F52E1" w:rsidRDefault="0045711E" w:rsidP="0045711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As of </w:t>
            </w:r>
            <w:proofErr w:type="gramStart"/>
            <w:r w:rsidRPr="004F52E1">
              <w:rPr>
                <w:rFonts w:ascii="Arial" w:hAnsi="Arial" w:cs="Arial"/>
                <w:sz w:val="18"/>
                <w:szCs w:val="18"/>
              </w:rPr>
              <w:t>31 December</w:t>
            </w:r>
            <w:proofErr w:type="gramEnd"/>
            <w:r w:rsidRPr="004F52E1">
              <w:rPr>
                <w:rFonts w:ascii="Arial" w:hAnsi="Arial" w:cs="Arial"/>
                <w:sz w:val="18"/>
                <w:szCs w:val="18"/>
              </w:rPr>
              <w:t xml:space="preserve"> 2020</w:t>
            </w:r>
          </w:p>
        </w:tc>
        <w:tc>
          <w:tcPr>
            <w:tcW w:w="1296" w:type="dxa"/>
            <w:vAlign w:val="bottom"/>
          </w:tcPr>
          <w:p w14:paraId="25AA4FEB" w14:textId="77777777" w:rsidR="0045711E" w:rsidRPr="004F52E1" w:rsidRDefault="0045711E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24,686,895</w:t>
            </w:r>
          </w:p>
        </w:tc>
        <w:tc>
          <w:tcPr>
            <w:tcW w:w="1296" w:type="dxa"/>
            <w:vAlign w:val="bottom"/>
          </w:tcPr>
          <w:p w14:paraId="11C8AC63" w14:textId="77777777" w:rsidR="0045711E" w:rsidRPr="004F52E1" w:rsidRDefault="0045711E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4,588,997</w:t>
            </w:r>
          </w:p>
        </w:tc>
        <w:tc>
          <w:tcPr>
            <w:tcW w:w="1296" w:type="dxa"/>
            <w:vAlign w:val="bottom"/>
          </w:tcPr>
          <w:p w14:paraId="5A8A066A" w14:textId="77777777" w:rsidR="0045711E" w:rsidRPr="004F52E1" w:rsidRDefault="0045711E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166,434</w:t>
            </w:r>
          </w:p>
        </w:tc>
        <w:tc>
          <w:tcPr>
            <w:tcW w:w="1296" w:type="dxa"/>
            <w:vAlign w:val="bottom"/>
          </w:tcPr>
          <w:p w14:paraId="7C24F00A" w14:textId="77777777" w:rsidR="0045711E" w:rsidRPr="004F52E1" w:rsidRDefault="0045711E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383</w:t>
            </w:r>
          </w:p>
        </w:tc>
        <w:tc>
          <w:tcPr>
            <w:tcW w:w="1296" w:type="dxa"/>
            <w:vAlign w:val="bottom"/>
          </w:tcPr>
          <w:p w14:paraId="3019A02D" w14:textId="77777777" w:rsidR="0045711E" w:rsidRPr="004F52E1" w:rsidRDefault="0045711E" w:rsidP="004571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29,442,709</w:t>
            </w:r>
          </w:p>
        </w:tc>
      </w:tr>
    </w:tbl>
    <w:p w14:paraId="1F5561D6" w14:textId="77777777" w:rsidR="0065022B" w:rsidRPr="004F52E1" w:rsidRDefault="0065022B" w:rsidP="00462342">
      <w:pPr>
        <w:ind w:left="540"/>
        <w:jc w:val="thaiDistribute"/>
        <w:rPr>
          <w:rFonts w:ascii="Arial" w:hAnsi="Arial" w:cs="Arial"/>
          <w:bCs/>
          <w:sz w:val="18"/>
          <w:szCs w:val="18"/>
        </w:rPr>
      </w:pPr>
    </w:p>
    <w:p w14:paraId="37BCCFAE" w14:textId="77777777" w:rsidR="00462342" w:rsidRPr="004F52E1" w:rsidRDefault="00462342" w:rsidP="00462342">
      <w:pPr>
        <w:ind w:left="540"/>
        <w:jc w:val="thaiDistribute"/>
        <w:rPr>
          <w:rFonts w:ascii="Arial" w:hAnsi="Arial" w:cs="Arial"/>
          <w:bCs/>
          <w:sz w:val="18"/>
          <w:szCs w:val="18"/>
        </w:rPr>
      </w:pPr>
      <w:r w:rsidRPr="004F52E1">
        <w:rPr>
          <w:rFonts w:ascii="Arial" w:hAnsi="Arial" w:cs="Arial"/>
          <w:bCs/>
          <w:sz w:val="18"/>
          <w:szCs w:val="18"/>
        </w:rPr>
        <w:t>The Group has</w:t>
      </w:r>
      <w:r w:rsidRPr="004F52E1">
        <w:rPr>
          <w:rFonts w:ascii="Arial" w:hAnsi="Arial" w:cs="Arial"/>
          <w:b/>
          <w:sz w:val="18"/>
          <w:szCs w:val="18"/>
        </w:rPr>
        <w:t xml:space="preserve"> </w:t>
      </w:r>
      <w:r w:rsidRPr="004F52E1">
        <w:rPr>
          <w:rFonts w:ascii="Arial" w:hAnsi="Arial" w:cs="Arial"/>
          <w:bCs/>
          <w:sz w:val="18"/>
          <w:szCs w:val="18"/>
        </w:rPr>
        <w:t>contract assets (accrued income)</w:t>
      </w:r>
      <w:r w:rsidRPr="004F52E1">
        <w:rPr>
          <w:rFonts w:ascii="Arial" w:hAnsi="Arial" w:cs="Arial"/>
          <w:bCs/>
          <w:sz w:val="18"/>
          <w:szCs w:val="18"/>
          <w:cs/>
        </w:rPr>
        <w:t xml:space="preserve"> </w:t>
      </w:r>
      <w:r w:rsidRPr="004F52E1">
        <w:rPr>
          <w:rFonts w:ascii="Arial" w:hAnsi="Arial" w:cs="Arial"/>
          <w:bCs/>
          <w:sz w:val="18"/>
          <w:szCs w:val="18"/>
        </w:rPr>
        <w:t>which</w:t>
      </w:r>
      <w:r w:rsidRPr="004F52E1">
        <w:rPr>
          <w:rFonts w:ascii="Arial" w:hAnsi="Arial" w:cs="Arial"/>
          <w:bCs/>
          <w:sz w:val="18"/>
          <w:szCs w:val="22"/>
        </w:rPr>
        <w:t xml:space="preserve"> </w:t>
      </w:r>
      <w:r w:rsidRPr="004F52E1">
        <w:rPr>
          <w:rFonts w:ascii="Arial" w:hAnsi="Arial" w:cs="Arial"/>
          <w:bCs/>
          <w:sz w:val="18"/>
          <w:szCs w:val="18"/>
        </w:rPr>
        <w:t>are billable within the period of 1 - 8 months.</w:t>
      </w:r>
    </w:p>
    <w:p w14:paraId="218C2EDD" w14:textId="77777777" w:rsidR="006B404C" w:rsidRPr="004F52E1" w:rsidRDefault="006B404C" w:rsidP="008E498B">
      <w:pPr>
        <w:ind w:left="540" w:hanging="540"/>
        <w:rPr>
          <w:rFonts w:ascii="Arial" w:hAnsi="Arial" w:cs="Arial"/>
          <w:b/>
          <w:sz w:val="18"/>
          <w:szCs w:val="18"/>
        </w:rPr>
      </w:pPr>
      <w:r w:rsidRPr="004F52E1">
        <w:rPr>
          <w:rFonts w:ascii="Arial" w:hAnsi="Arial" w:cs="Arial"/>
          <w:b/>
          <w:sz w:val="18"/>
          <w:szCs w:val="18"/>
        </w:rPr>
        <w:br w:type="page"/>
      </w:r>
    </w:p>
    <w:p w14:paraId="1229DDCE" w14:textId="4460ADD9" w:rsidR="004F457E" w:rsidRPr="004F52E1" w:rsidRDefault="00F56847" w:rsidP="008E498B">
      <w:pPr>
        <w:ind w:left="540" w:hanging="540"/>
        <w:rPr>
          <w:rFonts w:ascii="Arial" w:hAnsi="Arial" w:cs="Arial"/>
          <w:b/>
          <w:sz w:val="18"/>
          <w:szCs w:val="18"/>
        </w:rPr>
      </w:pPr>
      <w:r w:rsidRPr="004F52E1">
        <w:rPr>
          <w:rFonts w:ascii="Arial" w:hAnsi="Arial" w:cs="Arial"/>
          <w:b/>
          <w:sz w:val="18"/>
          <w:szCs w:val="18"/>
        </w:rPr>
        <w:t>1</w:t>
      </w:r>
      <w:r w:rsidR="006B404C" w:rsidRPr="004F52E1">
        <w:rPr>
          <w:rFonts w:ascii="Arial" w:hAnsi="Arial" w:cs="Arial"/>
          <w:b/>
          <w:sz w:val="18"/>
          <w:szCs w:val="18"/>
        </w:rPr>
        <w:t>1</w:t>
      </w:r>
      <w:r w:rsidR="00CF7437" w:rsidRPr="004F52E1">
        <w:rPr>
          <w:rFonts w:ascii="Arial" w:hAnsi="Arial" w:cs="Arial"/>
          <w:b/>
          <w:sz w:val="18"/>
          <w:szCs w:val="18"/>
        </w:rPr>
        <w:tab/>
      </w:r>
      <w:r w:rsidR="00175D68" w:rsidRPr="004F52E1">
        <w:rPr>
          <w:rFonts w:ascii="Arial" w:hAnsi="Arial" w:cs="Arial"/>
          <w:b/>
          <w:sz w:val="18"/>
          <w:szCs w:val="18"/>
        </w:rPr>
        <w:t>Investments in subsidiaries and</w:t>
      </w:r>
      <w:r w:rsidR="004F457E" w:rsidRPr="004F52E1">
        <w:rPr>
          <w:rFonts w:ascii="Arial" w:hAnsi="Arial" w:cs="Arial"/>
          <w:b/>
          <w:sz w:val="18"/>
          <w:szCs w:val="18"/>
        </w:rPr>
        <w:t xml:space="preserve"> associate</w:t>
      </w:r>
    </w:p>
    <w:p w14:paraId="6B2EDD08" w14:textId="77777777" w:rsidR="002958D2" w:rsidRPr="004F52E1" w:rsidRDefault="002958D2" w:rsidP="00AC50B6">
      <w:pPr>
        <w:ind w:left="540"/>
        <w:rPr>
          <w:rFonts w:ascii="Arial" w:hAnsi="Arial" w:cs="Arial"/>
          <w:sz w:val="18"/>
          <w:szCs w:val="18"/>
          <w:lang w:val="en-GB"/>
        </w:rPr>
      </w:pPr>
    </w:p>
    <w:p w14:paraId="7FE27AC2" w14:textId="77777777" w:rsidR="0031715C" w:rsidRPr="004F52E1" w:rsidRDefault="0031715C" w:rsidP="00AC50B6">
      <w:pPr>
        <w:ind w:left="540"/>
        <w:rPr>
          <w:rFonts w:ascii="Arial" w:hAnsi="Arial" w:cs="Arial"/>
          <w:sz w:val="18"/>
          <w:szCs w:val="18"/>
        </w:rPr>
      </w:pPr>
    </w:p>
    <w:p w14:paraId="2E8C523F" w14:textId="57706797" w:rsidR="0031715C" w:rsidRPr="004F52E1" w:rsidRDefault="00F56847" w:rsidP="00B0698C">
      <w:pPr>
        <w:pStyle w:val="ListParagraph"/>
        <w:spacing w:after="0" w:line="240" w:lineRule="auto"/>
        <w:ind w:left="1080" w:hanging="54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6B404C"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3B1216" w:rsidRPr="004F52E1">
        <w:rPr>
          <w:rFonts w:ascii="Arial" w:hAnsi="Arial" w:cs="Arial"/>
          <w:b/>
          <w:bCs/>
          <w:sz w:val="18"/>
          <w:szCs w:val="18"/>
        </w:rPr>
        <w:t>.</w:t>
      </w: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3B1216" w:rsidRPr="004F52E1">
        <w:rPr>
          <w:rFonts w:ascii="Arial" w:hAnsi="Arial" w:cs="Arial"/>
          <w:b/>
          <w:bCs/>
          <w:sz w:val="18"/>
          <w:szCs w:val="18"/>
        </w:rPr>
        <w:tab/>
        <w:t>Investments detail</w:t>
      </w:r>
    </w:p>
    <w:p w14:paraId="583C18C5" w14:textId="77777777" w:rsidR="003B1216" w:rsidRPr="004F52E1" w:rsidRDefault="003B1216" w:rsidP="00AC50B6">
      <w:pPr>
        <w:ind w:left="1080"/>
        <w:rPr>
          <w:rFonts w:ascii="Arial" w:hAnsi="Arial" w:cs="Arial"/>
          <w:sz w:val="18"/>
          <w:szCs w:val="18"/>
        </w:rPr>
      </w:pPr>
    </w:p>
    <w:p w14:paraId="148F2E43" w14:textId="7135F516" w:rsidR="003B1216" w:rsidRPr="004F52E1" w:rsidRDefault="003B1216" w:rsidP="006B5816">
      <w:pPr>
        <w:ind w:left="1080"/>
        <w:jc w:val="both"/>
        <w:rPr>
          <w:rFonts w:ascii="Arial" w:hAnsi="Arial" w:cs="Arial"/>
          <w:spacing w:val="-4"/>
          <w:sz w:val="18"/>
          <w:szCs w:val="18"/>
        </w:rPr>
      </w:pPr>
      <w:r w:rsidRPr="004F52E1">
        <w:rPr>
          <w:rFonts w:ascii="Arial" w:hAnsi="Arial" w:cs="Arial"/>
          <w:spacing w:val="-4"/>
          <w:sz w:val="18"/>
          <w:szCs w:val="18"/>
        </w:rPr>
        <w:t xml:space="preserve">As </w:t>
      </w:r>
      <w:proofErr w:type="gramStart"/>
      <w:r w:rsidRPr="004F52E1">
        <w:rPr>
          <w:rFonts w:ascii="Arial" w:hAnsi="Arial" w:cs="Arial"/>
          <w:spacing w:val="-4"/>
          <w:sz w:val="18"/>
          <w:szCs w:val="18"/>
        </w:rPr>
        <w:t>at</w:t>
      </w:r>
      <w:proofErr w:type="gramEnd"/>
      <w:r w:rsidRPr="004F52E1">
        <w:rPr>
          <w:rFonts w:ascii="Arial" w:hAnsi="Arial" w:cs="Arial"/>
          <w:spacing w:val="-4"/>
          <w:sz w:val="18"/>
          <w:szCs w:val="18"/>
        </w:rPr>
        <w:t xml:space="preserve"> </w:t>
      </w:r>
      <w:r w:rsidR="00E443A9" w:rsidRPr="004F52E1">
        <w:rPr>
          <w:rFonts w:ascii="Arial" w:hAnsi="Arial" w:cs="Arial"/>
          <w:spacing w:val="-4"/>
          <w:sz w:val="18"/>
          <w:szCs w:val="18"/>
          <w:lang w:val="en-GB"/>
        </w:rPr>
        <w:t xml:space="preserve">30 </w:t>
      </w:r>
      <w:r w:rsidR="00A9368D" w:rsidRPr="004F52E1">
        <w:rPr>
          <w:rFonts w:ascii="Arial" w:hAnsi="Arial" w:cs="Arial"/>
          <w:spacing w:val="-4"/>
          <w:sz w:val="18"/>
          <w:szCs w:val="18"/>
          <w:lang w:val="en-GB"/>
        </w:rPr>
        <w:t>September</w:t>
      </w:r>
      <w:r w:rsidR="00E443A9" w:rsidRPr="004F52E1">
        <w:rPr>
          <w:rFonts w:ascii="Arial" w:hAnsi="Arial" w:cs="Arial"/>
          <w:spacing w:val="-4"/>
          <w:sz w:val="18"/>
          <w:szCs w:val="18"/>
          <w:lang w:val="en-GB"/>
        </w:rPr>
        <w:t xml:space="preserve"> </w:t>
      </w:r>
      <w:r w:rsidR="00AF010C" w:rsidRPr="004F52E1">
        <w:rPr>
          <w:rFonts w:ascii="Arial" w:hAnsi="Arial" w:cs="Arial"/>
          <w:spacing w:val="-4"/>
          <w:sz w:val="18"/>
          <w:szCs w:val="18"/>
          <w:lang w:val="en-GB"/>
        </w:rPr>
        <w:t>202</w:t>
      </w:r>
      <w:r w:rsidR="00D56999" w:rsidRPr="004F52E1">
        <w:rPr>
          <w:rFonts w:ascii="Arial" w:hAnsi="Arial" w:cs="Arial"/>
          <w:spacing w:val="-4"/>
          <w:sz w:val="18"/>
          <w:szCs w:val="18"/>
          <w:lang w:val="en-GB"/>
        </w:rPr>
        <w:t>1</w:t>
      </w:r>
      <w:r w:rsidRPr="004F52E1">
        <w:rPr>
          <w:rFonts w:ascii="Arial" w:hAnsi="Arial" w:cs="Arial"/>
          <w:spacing w:val="-4"/>
          <w:sz w:val="18"/>
          <w:szCs w:val="18"/>
        </w:rPr>
        <w:t xml:space="preserve"> and </w:t>
      </w:r>
      <w:r w:rsidR="00F56847" w:rsidRPr="004F52E1">
        <w:rPr>
          <w:rFonts w:ascii="Arial" w:hAnsi="Arial" w:cs="Arial"/>
          <w:spacing w:val="-4"/>
          <w:sz w:val="18"/>
          <w:szCs w:val="18"/>
          <w:lang w:val="en-GB"/>
        </w:rPr>
        <w:t>31</w:t>
      </w:r>
      <w:r w:rsidRPr="004F52E1">
        <w:rPr>
          <w:rFonts w:ascii="Arial" w:hAnsi="Arial" w:cs="Arial"/>
          <w:spacing w:val="-4"/>
          <w:sz w:val="18"/>
          <w:szCs w:val="18"/>
        </w:rPr>
        <w:t xml:space="preserve"> December </w:t>
      </w:r>
      <w:r w:rsidR="00AF010C" w:rsidRPr="004F52E1">
        <w:rPr>
          <w:rFonts w:ascii="Arial" w:hAnsi="Arial" w:cs="Arial"/>
          <w:spacing w:val="-4"/>
          <w:sz w:val="18"/>
          <w:szCs w:val="18"/>
          <w:lang w:val="en-GB"/>
        </w:rPr>
        <w:t>20</w:t>
      </w:r>
      <w:r w:rsidR="00D56999" w:rsidRPr="004F52E1">
        <w:rPr>
          <w:rFonts w:ascii="Arial" w:hAnsi="Arial" w:cs="Arial"/>
          <w:spacing w:val="-4"/>
          <w:sz w:val="18"/>
          <w:szCs w:val="18"/>
          <w:lang w:val="en-GB"/>
        </w:rPr>
        <w:t>20</w:t>
      </w:r>
      <w:r w:rsidRPr="004F52E1">
        <w:rPr>
          <w:rFonts w:ascii="Arial" w:hAnsi="Arial" w:cs="Arial"/>
          <w:spacing w:val="-4"/>
          <w:sz w:val="18"/>
          <w:szCs w:val="18"/>
        </w:rPr>
        <w:t>, investments in associate and subsidiaries are as follows:</w:t>
      </w:r>
    </w:p>
    <w:p w14:paraId="53EE7B02" w14:textId="77777777" w:rsidR="003B1216" w:rsidRPr="004F52E1" w:rsidRDefault="003B1216" w:rsidP="006B5816">
      <w:pPr>
        <w:ind w:left="1080"/>
        <w:jc w:val="both"/>
        <w:rPr>
          <w:rFonts w:ascii="Arial" w:hAnsi="Arial" w:cs="Arial"/>
          <w:sz w:val="18"/>
          <w:szCs w:val="18"/>
        </w:rPr>
      </w:pPr>
    </w:p>
    <w:tbl>
      <w:tblPr>
        <w:tblW w:w="891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1440"/>
        <w:gridCol w:w="990"/>
        <w:gridCol w:w="1440"/>
        <w:gridCol w:w="792"/>
        <w:gridCol w:w="792"/>
        <w:gridCol w:w="864"/>
        <w:gridCol w:w="864"/>
        <w:gridCol w:w="864"/>
        <w:gridCol w:w="864"/>
      </w:tblGrid>
      <w:tr w:rsidR="004F52E1" w:rsidRPr="004F52E1" w14:paraId="603EDC89" w14:textId="77777777" w:rsidTr="00C84657">
        <w:tc>
          <w:tcPr>
            <w:tcW w:w="1440" w:type="dxa"/>
            <w:vAlign w:val="bottom"/>
          </w:tcPr>
          <w:p w14:paraId="7EF1DE2E" w14:textId="77777777" w:rsidR="009535CB" w:rsidRPr="004F52E1" w:rsidRDefault="009535CB" w:rsidP="006371B3">
            <w:pPr>
              <w:ind w:left="-110" w:right="-72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1FE57E7A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231DA39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gridSpan w:val="2"/>
            <w:vAlign w:val="bottom"/>
          </w:tcPr>
          <w:p w14:paraId="0D8D96A0" w14:textId="77777777" w:rsidR="009535CB" w:rsidRPr="004F52E1" w:rsidDel="0086785A" w:rsidRDefault="009535CB" w:rsidP="00D24E34">
            <w:pPr>
              <w:ind w:left="-29"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gridSpan w:val="2"/>
            <w:vAlign w:val="bottom"/>
          </w:tcPr>
          <w:p w14:paraId="0BD82A68" w14:textId="77777777" w:rsidR="009535CB" w:rsidRPr="004F52E1" w:rsidRDefault="009535CB" w:rsidP="00D24E34">
            <w:pPr>
              <w:ind w:left="-29"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Consolidated</w:t>
            </w:r>
          </w:p>
        </w:tc>
        <w:tc>
          <w:tcPr>
            <w:tcW w:w="1728" w:type="dxa"/>
            <w:gridSpan w:val="2"/>
            <w:vAlign w:val="bottom"/>
          </w:tcPr>
          <w:p w14:paraId="7EDF86AF" w14:textId="77777777" w:rsidR="009535CB" w:rsidRPr="004F52E1" w:rsidRDefault="009535CB" w:rsidP="00D24E34">
            <w:pPr>
              <w:ind w:left="-29"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Separate</w:t>
            </w:r>
          </w:p>
        </w:tc>
      </w:tr>
      <w:tr w:rsidR="004F52E1" w:rsidRPr="004F52E1" w14:paraId="6B05076B" w14:textId="77777777" w:rsidTr="00C84657">
        <w:tc>
          <w:tcPr>
            <w:tcW w:w="1440" w:type="dxa"/>
            <w:vAlign w:val="bottom"/>
          </w:tcPr>
          <w:p w14:paraId="669F6270" w14:textId="77777777" w:rsidR="009535CB" w:rsidRPr="004F52E1" w:rsidRDefault="009535CB" w:rsidP="006371B3">
            <w:pPr>
              <w:ind w:left="-110" w:right="-72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0B904765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Place of</w:t>
            </w:r>
          </w:p>
        </w:tc>
        <w:tc>
          <w:tcPr>
            <w:tcW w:w="1440" w:type="dxa"/>
            <w:vAlign w:val="bottom"/>
          </w:tcPr>
          <w:p w14:paraId="390FA5F7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gridSpan w:val="2"/>
            <w:vAlign w:val="bottom"/>
          </w:tcPr>
          <w:p w14:paraId="285EB805" w14:textId="77777777" w:rsidR="009535CB" w:rsidRPr="004F52E1" w:rsidRDefault="00FA457B" w:rsidP="00D24E34">
            <w:pPr>
              <w:ind w:left="-29"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Percentage</w:t>
            </w:r>
            <w:r w:rsidR="009535CB" w:rsidRPr="004F52E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of ownership</w:t>
            </w:r>
          </w:p>
        </w:tc>
        <w:tc>
          <w:tcPr>
            <w:tcW w:w="1728" w:type="dxa"/>
            <w:gridSpan w:val="2"/>
            <w:vAlign w:val="bottom"/>
          </w:tcPr>
          <w:p w14:paraId="54C64FA3" w14:textId="77777777" w:rsidR="009535CB" w:rsidRPr="004F52E1" w:rsidRDefault="009535CB" w:rsidP="00D24E34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financial information</w:t>
            </w:r>
          </w:p>
        </w:tc>
        <w:tc>
          <w:tcPr>
            <w:tcW w:w="1728" w:type="dxa"/>
            <w:gridSpan w:val="2"/>
            <w:vAlign w:val="bottom"/>
          </w:tcPr>
          <w:p w14:paraId="56EA066A" w14:textId="77777777" w:rsidR="009535CB" w:rsidRPr="004F52E1" w:rsidRDefault="009535CB" w:rsidP="00D24E34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financial information</w:t>
            </w:r>
          </w:p>
        </w:tc>
      </w:tr>
      <w:tr w:rsidR="004F52E1" w:rsidRPr="004F52E1" w14:paraId="67B779AE" w14:textId="77777777" w:rsidTr="00C84657">
        <w:tc>
          <w:tcPr>
            <w:tcW w:w="1440" w:type="dxa"/>
            <w:vAlign w:val="bottom"/>
          </w:tcPr>
          <w:p w14:paraId="3AFA77D3" w14:textId="77777777" w:rsidR="009535CB" w:rsidRPr="004F52E1" w:rsidRDefault="009535CB" w:rsidP="006371B3">
            <w:pPr>
              <w:ind w:left="-110" w:right="-72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35D3BF7B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business/</w:t>
            </w:r>
          </w:p>
        </w:tc>
        <w:tc>
          <w:tcPr>
            <w:tcW w:w="1440" w:type="dxa"/>
            <w:vAlign w:val="bottom"/>
          </w:tcPr>
          <w:p w14:paraId="1765A5C2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gridSpan w:val="2"/>
            <w:vAlign w:val="bottom"/>
          </w:tcPr>
          <w:p w14:paraId="3194AF50" w14:textId="77777777" w:rsidR="009535CB" w:rsidRPr="004F52E1" w:rsidDel="0086785A" w:rsidRDefault="009535CB" w:rsidP="00D24E34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interest</w:t>
            </w:r>
          </w:p>
        </w:tc>
        <w:tc>
          <w:tcPr>
            <w:tcW w:w="1728" w:type="dxa"/>
            <w:gridSpan w:val="2"/>
            <w:vAlign w:val="bottom"/>
          </w:tcPr>
          <w:p w14:paraId="30164D81" w14:textId="77777777" w:rsidR="009535CB" w:rsidRPr="004F52E1" w:rsidRDefault="009535CB" w:rsidP="00D24E34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Arial" w:hAnsi="Arial" w:cs="Arial"/>
                <w:b/>
                <w:bCs/>
                <w:spacing w:val="-4"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pacing w:val="-4"/>
                <w:sz w:val="12"/>
                <w:szCs w:val="12"/>
              </w:rPr>
              <w:t>Investment at equity method</w:t>
            </w:r>
          </w:p>
        </w:tc>
        <w:tc>
          <w:tcPr>
            <w:tcW w:w="1728" w:type="dxa"/>
            <w:gridSpan w:val="2"/>
            <w:vAlign w:val="bottom"/>
          </w:tcPr>
          <w:p w14:paraId="62A8259A" w14:textId="77777777" w:rsidR="009535CB" w:rsidRPr="004F52E1" w:rsidRDefault="009535CB" w:rsidP="00D24E34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Investment at cost</w:t>
            </w:r>
          </w:p>
        </w:tc>
      </w:tr>
      <w:tr w:rsidR="004F52E1" w:rsidRPr="004F52E1" w14:paraId="6D82365F" w14:textId="77777777" w:rsidTr="00C84657">
        <w:tc>
          <w:tcPr>
            <w:tcW w:w="1440" w:type="dxa"/>
            <w:vAlign w:val="bottom"/>
          </w:tcPr>
          <w:p w14:paraId="04C40844" w14:textId="77777777" w:rsidR="00CC5C04" w:rsidRPr="004F52E1" w:rsidRDefault="00CC5C04" w:rsidP="00CC5C04">
            <w:pPr>
              <w:ind w:left="-110"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6F7DDC70" w14:textId="77777777" w:rsidR="00CC5C04" w:rsidRPr="004F52E1" w:rsidRDefault="00CC5C04" w:rsidP="00CC5C04">
            <w:pPr>
              <w:ind w:left="-18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country of</w:t>
            </w:r>
          </w:p>
        </w:tc>
        <w:tc>
          <w:tcPr>
            <w:tcW w:w="1440" w:type="dxa"/>
            <w:vAlign w:val="bottom"/>
          </w:tcPr>
          <w:p w14:paraId="4A7E9652" w14:textId="77777777" w:rsidR="00CC5C04" w:rsidRPr="004F52E1" w:rsidRDefault="00CC5C04" w:rsidP="00CC5C04">
            <w:pPr>
              <w:ind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Nature of</w:t>
            </w:r>
          </w:p>
        </w:tc>
        <w:tc>
          <w:tcPr>
            <w:tcW w:w="792" w:type="dxa"/>
            <w:vAlign w:val="bottom"/>
          </w:tcPr>
          <w:p w14:paraId="75599556" w14:textId="64535FAB" w:rsidR="00CC5C04" w:rsidRPr="004F52E1" w:rsidRDefault="00CC5C04" w:rsidP="00CC5C04">
            <w:pPr>
              <w:ind w:left="-110" w:right="-72"/>
              <w:jc w:val="right"/>
              <w:rPr>
                <w:rFonts w:ascii="Arial" w:hAnsi="Arial" w:cs="Arial"/>
                <w:b/>
                <w:bCs/>
                <w:spacing w:val="-4"/>
                <w:sz w:val="12"/>
                <w:szCs w:val="12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4"/>
                <w:sz w:val="12"/>
                <w:szCs w:val="12"/>
                <w:lang w:val="en-GB"/>
              </w:rPr>
              <w:t>30 September</w:t>
            </w:r>
          </w:p>
        </w:tc>
        <w:tc>
          <w:tcPr>
            <w:tcW w:w="792" w:type="dxa"/>
            <w:vAlign w:val="bottom"/>
          </w:tcPr>
          <w:p w14:paraId="08C30460" w14:textId="77777777" w:rsidR="00CC5C04" w:rsidRPr="004F52E1" w:rsidRDefault="00CC5C04" w:rsidP="00CC5C04">
            <w:pPr>
              <w:ind w:left="-90" w:right="-72"/>
              <w:jc w:val="right"/>
              <w:rPr>
                <w:rFonts w:ascii="Arial" w:hAnsi="Arial" w:cs="Arial"/>
                <w:spacing w:val="-6"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pacing w:val="-6"/>
                <w:sz w:val="12"/>
                <w:szCs w:val="12"/>
                <w:lang w:val="en-GB"/>
              </w:rPr>
              <w:t>31</w:t>
            </w:r>
            <w:r w:rsidRPr="004F52E1">
              <w:rPr>
                <w:rFonts w:ascii="Arial" w:hAnsi="Arial" w:cs="Arial"/>
                <w:b/>
                <w:bCs/>
                <w:spacing w:val="-6"/>
                <w:sz w:val="12"/>
                <w:szCs w:val="12"/>
              </w:rPr>
              <w:t xml:space="preserve"> December </w:t>
            </w:r>
          </w:p>
        </w:tc>
        <w:tc>
          <w:tcPr>
            <w:tcW w:w="864" w:type="dxa"/>
            <w:vAlign w:val="bottom"/>
          </w:tcPr>
          <w:p w14:paraId="3C8B7B5E" w14:textId="1E8F41A9" w:rsidR="00CC5C04" w:rsidRPr="004F52E1" w:rsidRDefault="00CC5C04" w:rsidP="00CC5C04">
            <w:pPr>
              <w:ind w:left="-166" w:right="-72"/>
              <w:jc w:val="right"/>
              <w:rPr>
                <w:rFonts w:ascii="Arial" w:hAnsi="Arial" w:cs="Arial"/>
                <w:b/>
                <w:bCs/>
                <w:spacing w:val="-2"/>
                <w:sz w:val="12"/>
                <w:szCs w:val="12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2"/>
                <w:szCs w:val="12"/>
                <w:lang w:val="en-GB"/>
              </w:rPr>
              <w:t>30 September</w:t>
            </w:r>
          </w:p>
        </w:tc>
        <w:tc>
          <w:tcPr>
            <w:tcW w:w="864" w:type="dxa"/>
            <w:vAlign w:val="bottom"/>
          </w:tcPr>
          <w:p w14:paraId="4E088A3B" w14:textId="77777777" w:rsidR="00CC5C04" w:rsidRPr="004F52E1" w:rsidRDefault="00CC5C04" w:rsidP="00CC5C0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31</w:t>
            </w: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December</w:t>
            </w:r>
          </w:p>
        </w:tc>
        <w:tc>
          <w:tcPr>
            <w:tcW w:w="864" w:type="dxa"/>
            <w:vAlign w:val="bottom"/>
          </w:tcPr>
          <w:p w14:paraId="38ABE568" w14:textId="42C3DE3A" w:rsidR="00CC5C04" w:rsidRPr="004F52E1" w:rsidRDefault="00CC5C04" w:rsidP="00CC5C04">
            <w:pPr>
              <w:ind w:left="-87" w:right="-72"/>
              <w:jc w:val="right"/>
              <w:rPr>
                <w:rFonts w:ascii="Arial" w:hAnsi="Arial" w:cs="Arial"/>
                <w:b/>
                <w:bCs/>
                <w:spacing w:val="-4"/>
                <w:sz w:val="12"/>
                <w:szCs w:val="12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2"/>
                <w:szCs w:val="12"/>
                <w:lang w:val="en-GB"/>
              </w:rPr>
              <w:t>30 September</w:t>
            </w:r>
          </w:p>
        </w:tc>
        <w:tc>
          <w:tcPr>
            <w:tcW w:w="864" w:type="dxa"/>
            <w:vAlign w:val="bottom"/>
          </w:tcPr>
          <w:p w14:paraId="358C96CE" w14:textId="77777777" w:rsidR="00CC5C04" w:rsidRPr="004F52E1" w:rsidRDefault="00CC5C04" w:rsidP="00CC5C0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31</w:t>
            </w: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December</w:t>
            </w:r>
          </w:p>
        </w:tc>
      </w:tr>
      <w:tr w:rsidR="004F52E1" w:rsidRPr="004F52E1" w14:paraId="1699363D" w14:textId="77777777" w:rsidTr="00C84657">
        <w:tc>
          <w:tcPr>
            <w:tcW w:w="1440" w:type="dxa"/>
            <w:vAlign w:val="bottom"/>
          </w:tcPr>
          <w:p w14:paraId="376CDD0A" w14:textId="77777777" w:rsidR="009535CB" w:rsidRPr="004F52E1" w:rsidRDefault="009535CB" w:rsidP="006371B3">
            <w:pPr>
              <w:pBdr>
                <w:bottom w:val="single" w:sz="4" w:space="1" w:color="auto"/>
              </w:pBdr>
              <w:ind w:left="-110"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Name</w:t>
            </w:r>
          </w:p>
        </w:tc>
        <w:tc>
          <w:tcPr>
            <w:tcW w:w="990" w:type="dxa"/>
            <w:vAlign w:val="bottom"/>
          </w:tcPr>
          <w:p w14:paraId="66688C4B" w14:textId="77777777" w:rsidR="009535CB" w:rsidRPr="004F52E1" w:rsidRDefault="009535CB" w:rsidP="00D24E34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incorporation</w:t>
            </w:r>
          </w:p>
        </w:tc>
        <w:tc>
          <w:tcPr>
            <w:tcW w:w="1440" w:type="dxa"/>
            <w:vAlign w:val="bottom"/>
          </w:tcPr>
          <w:p w14:paraId="53DAF3E9" w14:textId="77777777" w:rsidR="009535CB" w:rsidRPr="004F52E1" w:rsidRDefault="009535CB" w:rsidP="00D24E3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the business</w:t>
            </w:r>
          </w:p>
        </w:tc>
        <w:tc>
          <w:tcPr>
            <w:tcW w:w="792" w:type="dxa"/>
            <w:vAlign w:val="bottom"/>
          </w:tcPr>
          <w:p w14:paraId="11CC033F" w14:textId="1CC471C0" w:rsidR="009535CB" w:rsidRPr="004F52E1" w:rsidRDefault="00AF010C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202</w:t>
            </w:r>
            <w:r w:rsidR="00462342"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1</w:t>
            </w:r>
          </w:p>
        </w:tc>
        <w:tc>
          <w:tcPr>
            <w:tcW w:w="792" w:type="dxa"/>
            <w:vAlign w:val="bottom"/>
          </w:tcPr>
          <w:p w14:paraId="5AA533F1" w14:textId="5F2AC7E5" w:rsidR="009535CB" w:rsidRPr="004F52E1" w:rsidRDefault="00AF010C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20</w:t>
            </w:r>
            <w:r w:rsidR="00462342"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20</w:t>
            </w:r>
          </w:p>
        </w:tc>
        <w:tc>
          <w:tcPr>
            <w:tcW w:w="864" w:type="dxa"/>
            <w:vAlign w:val="bottom"/>
          </w:tcPr>
          <w:p w14:paraId="0EC69D43" w14:textId="41A0E7C0" w:rsidR="009535CB" w:rsidRPr="004F52E1" w:rsidRDefault="00AF010C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202</w:t>
            </w:r>
            <w:r w:rsidR="00462342"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1</w:t>
            </w:r>
          </w:p>
        </w:tc>
        <w:tc>
          <w:tcPr>
            <w:tcW w:w="864" w:type="dxa"/>
            <w:vAlign w:val="bottom"/>
          </w:tcPr>
          <w:p w14:paraId="748BDEB7" w14:textId="12F3A628" w:rsidR="009535CB" w:rsidRPr="004F52E1" w:rsidRDefault="00AF010C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20</w:t>
            </w:r>
            <w:r w:rsidR="00462342"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20</w:t>
            </w:r>
          </w:p>
        </w:tc>
        <w:tc>
          <w:tcPr>
            <w:tcW w:w="864" w:type="dxa"/>
            <w:vAlign w:val="bottom"/>
          </w:tcPr>
          <w:p w14:paraId="34EC0858" w14:textId="55724F23" w:rsidR="009535CB" w:rsidRPr="004F52E1" w:rsidRDefault="00AF010C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202</w:t>
            </w:r>
            <w:r w:rsidR="00462342"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1</w:t>
            </w:r>
          </w:p>
        </w:tc>
        <w:tc>
          <w:tcPr>
            <w:tcW w:w="864" w:type="dxa"/>
            <w:vAlign w:val="bottom"/>
          </w:tcPr>
          <w:p w14:paraId="5E08E72B" w14:textId="158E45D2" w:rsidR="009535CB" w:rsidRPr="004F52E1" w:rsidRDefault="00AF010C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20</w:t>
            </w:r>
            <w:r w:rsidR="00462342" w:rsidRPr="004F52E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20</w:t>
            </w:r>
          </w:p>
        </w:tc>
      </w:tr>
      <w:tr w:rsidR="004F52E1" w:rsidRPr="004F52E1" w14:paraId="513B389F" w14:textId="77777777" w:rsidTr="00C84657">
        <w:tc>
          <w:tcPr>
            <w:tcW w:w="1440" w:type="dxa"/>
            <w:vAlign w:val="bottom"/>
          </w:tcPr>
          <w:p w14:paraId="0EC27EEE" w14:textId="77777777" w:rsidR="009535CB" w:rsidRPr="004F52E1" w:rsidRDefault="009535CB" w:rsidP="006371B3">
            <w:pPr>
              <w:ind w:left="-110" w:right="-72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0" w:type="dxa"/>
            <w:vAlign w:val="bottom"/>
          </w:tcPr>
          <w:p w14:paraId="568C2FD9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5B148B4C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792" w:type="dxa"/>
            <w:vAlign w:val="bottom"/>
          </w:tcPr>
          <w:p w14:paraId="3E30B8ED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792" w:type="dxa"/>
            <w:vAlign w:val="bottom"/>
          </w:tcPr>
          <w:p w14:paraId="6E333F86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864" w:type="dxa"/>
            <w:vAlign w:val="bottom"/>
          </w:tcPr>
          <w:p w14:paraId="3F18F94E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864" w:type="dxa"/>
            <w:vAlign w:val="bottom"/>
          </w:tcPr>
          <w:p w14:paraId="3C210877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864" w:type="dxa"/>
            <w:vAlign w:val="bottom"/>
          </w:tcPr>
          <w:p w14:paraId="5A4EA2FB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864" w:type="dxa"/>
            <w:vAlign w:val="bottom"/>
          </w:tcPr>
          <w:p w14:paraId="15CF6AA7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4F52E1" w:rsidRPr="004F52E1" w14:paraId="5E90D4BA" w14:textId="77777777" w:rsidTr="00C84657">
        <w:tc>
          <w:tcPr>
            <w:tcW w:w="1440" w:type="dxa"/>
            <w:vAlign w:val="bottom"/>
          </w:tcPr>
          <w:p w14:paraId="67F80F30" w14:textId="77777777" w:rsidR="009535CB" w:rsidRPr="004F52E1" w:rsidRDefault="009535CB" w:rsidP="006371B3">
            <w:pPr>
              <w:ind w:left="-110" w:right="-72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Associate</w:t>
            </w:r>
          </w:p>
        </w:tc>
        <w:tc>
          <w:tcPr>
            <w:tcW w:w="990" w:type="dxa"/>
            <w:vAlign w:val="bottom"/>
          </w:tcPr>
          <w:p w14:paraId="326BA611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6CE96CA" w14:textId="77777777" w:rsidR="009535CB" w:rsidRPr="004F52E1" w:rsidRDefault="009535CB" w:rsidP="00D24E34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1E7BC190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0CBD86A9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5DE3B099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02FAC80F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69D99F32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5CBD2066" w14:textId="77777777" w:rsidR="009535CB" w:rsidRPr="004F52E1" w:rsidRDefault="009535CB" w:rsidP="00D24E34">
            <w:pPr>
              <w:ind w:left="-29"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4F52E1" w:rsidRPr="004F52E1" w14:paraId="36C70639" w14:textId="77777777" w:rsidTr="00C84657">
        <w:tc>
          <w:tcPr>
            <w:tcW w:w="1440" w:type="dxa"/>
            <w:vAlign w:val="bottom"/>
          </w:tcPr>
          <w:p w14:paraId="753DBE15" w14:textId="77777777" w:rsidR="00BC68CA" w:rsidRPr="004F52E1" w:rsidRDefault="00BC68CA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Born Digital Co., Ltd.</w:t>
            </w:r>
          </w:p>
        </w:tc>
        <w:tc>
          <w:tcPr>
            <w:tcW w:w="990" w:type="dxa"/>
            <w:vAlign w:val="bottom"/>
          </w:tcPr>
          <w:p w14:paraId="5CB215A7" w14:textId="77777777" w:rsidR="00BC68CA" w:rsidRPr="004F52E1" w:rsidRDefault="00BC68CA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Thailand</w:t>
            </w:r>
          </w:p>
        </w:tc>
        <w:tc>
          <w:tcPr>
            <w:tcW w:w="1440" w:type="dxa"/>
            <w:vAlign w:val="bottom"/>
          </w:tcPr>
          <w:p w14:paraId="36F58268" w14:textId="620D85EC" w:rsidR="00BC68CA" w:rsidRPr="004F52E1" w:rsidRDefault="00150D1D" w:rsidP="00D24E34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Online advertising</w:t>
            </w:r>
            <w:r w:rsidR="00BC68CA" w:rsidRPr="004F52E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792" w:type="dxa"/>
            <w:vAlign w:val="bottom"/>
          </w:tcPr>
          <w:p w14:paraId="0398A85A" w14:textId="0E29AFF5" w:rsidR="00BC68CA" w:rsidRPr="004F52E1" w:rsidRDefault="00940837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45.00</w:t>
            </w:r>
          </w:p>
        </w:tc>
        <w:tc>
          <w:tcPr>
            <w:tcW w:w="792" w:type="dxa"/>
            <w:vAlign w:val="bottom"/>
          </w:tcPr>
          <w:p w14:paraId="127F2CA3" w14:textId="40346EFA" w:rsidR="00BC68CA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45.00</w:t>
            </w:r>
          </w:p>
        </w:tc>
        <w:tc>
          <w:tcPr>
            <w:tcW w:w="864" w:type="dxa"/>
            <w:vAlign w:val="bottom"/>
          </w:tcPr>
          <w:p w14:paraId="33E01593" w14:textId="207F6B9A" w:rsidR="00BC68CA" w:rsidRPr="004F52E1" w:rsidRDefault="00940837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1,236,385</w:t>
            </w:r>
          </w:p>
        </w:tc>
        <w:tc>
          <w:tcPr>
            <w:tcW w:w="864" w:type="dxa"/>
            <w:vAlign w:val="bottom"/>
          </w:tcPr>
          <w:p w14:paraId="36A87042" w14:textId="77D1723E" w:rsidR="00BC68CA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1,133,884</w:t>
            </w:r>
          </w:p>
        </w:tc>
        <w:tc>
          <w:tcPr>
            <w:tcW w:w="864" w:type="dxa"/>
            <w:vAlign w:val="bottom"/>
          </w:tcPr>
          <w:p w14:paraId="76E7753B" w14:textId="300FC869" w:rsidR="00BC68CA" w:rsidRPr="004F52E1" w:rsidRDefault="007F7F84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2,250,000</w:t>
            </w:r>
          </w:p>
        </w:tc>
        <w:tc>
          <w:tcPr>
            <w:tcW w:w="864" w:type="dxa"/>
            <w:vAlign w:val="bottom"/>
          </w:tcPr>
          <w:p w14:paraId="28894FCC" w14:textId="3C7C57D9" w:rsidR="00BC68CA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2,250,000</w:t>
            </w:r>
          </w:p>
        </w:tc>
      </w:tr>
      <w:tr w:rsidR="004F52E1" w:rsidRPr="004F52E1" w14:paraId="488816EA" w14:textId="77777777" w:rsidTr="00C84657">
        <w:tc>
          <w:tcPr>
            <w:tcW w:w="1440" w:type="dxa"/>
            <w:vAlign w:val="bottom"/>
          </w:tcPr>
          <w:p w14:paraId="4F3E3CAA" w14:textId="77777777" w:rsidR="0064638D" w:rsidRPr="004F52E1" w:rsidRDefault="0064638D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21AA1DBA" w14:textId="77777777" w:rsidR="0064638D" w:rsidRPr="004F52E1" w:rsidRDefault="0064638D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643257D" w14:textId="293758E9" w:rsidR="0064638D" w:rsidRPr="004F52E1" w:rsidRDefault="0064638D" w:rsidP="00D24E34">
            <w:pPr>
              <w:ind w:left="-15"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 xml:space="preserve">   </w:t>
            </w:r>
            <w:r w:rsidR="00150D1D" w:rsidRPr="004F52E1">
              <w:rPr>
                <w:rFonts w:ascii="Arial" w:hAnsi="Arial" w:cs="Arial"/>
                <w:sz w:val="12"/>
                <w:szCs w:val="12"/>
              </w:rPr>
              <w:t>services</w:t>
            </w:r>
          </w:p>
        </w:tc>
        <w:tc>
          <w:tcPr>
            <w:tcW w:w="792" w:type="dxa"/>
            <w:vAlign w:val="bottom"/>
          </w:tcPr>
          <w:p w14:paraId="2901F9BD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4BD68C85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00D9A163" w14:textId="19DBB014" w:rsidR="0064638D" w:rsidRPr="004F52E1" w:rsidRDefault="0064638D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864" w:type="dxa"/>
            <w:vAlign w:val="bottom"/>
          </w:tcPr>
          <w:p w14:paraId="381108FD" w14:textId="33352BBD" w:rsidR="0064638D" w:rsidRPr="004F52E1" w:rsidRDefault="0064638D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0092AA55" w14:textId="2D550F35" w:rsidR="0064638D" w:rsidRPr="004F52E1" w:rsidRDefault="0064638D" w:rsidP="00D24E34">
            <w:pPr>
              <w:pBdr>
                <w:bottom w:val="single" w:sz="4" w:space="1" w:color="auto"/>
              </w:pBdr>
              <w:tabs>
                <w:tab w:val="left" w:pos="280"/>
              </w:tabs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159D2459" w14:textId="08833A02" w:rsidR="0064638D" w:rsidRPr="004F52E1" w:rsidRDefault="0064638D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18B4BD9C" w14:textId="77777777" w:rsidTr="00C84657">
        <w:tc>
          <w:tcPr>
            <w:tcW w:w="1440" w:type="dxa"/>
            <w:vAlign w:val="bottom"/>
          </w:tcPr>
          <w:p w14:paraId="27E3F746" w14:textId="77777777" w:rsidR="0064638D" w:rsidRPr="004F52E1" w:rsidRDefault="0064638D" w:rsidP="006371B3">
            <w:pPr>
              <w:ind w:left="-110" w:right="-72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0" w:type="dxa"/>
            <w:vAlign w:val="bottom"/>
          </w:tcPr>
          <w:p w14:paraId="6F91F592" w14:textId="77777777" w:rsidR="0064638D" w:rsidRPr="004F52E1" w:rsidRDefault="0064638D" w:rsidP="00D24E34">
            <w:pPr>
              <w:ind w:right="-72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4D86C445" w14:textId="77777777" w:rsidR="0064638D" w:rsidRPr="004F52E1" w:rsidRDefault="0064638D" w:rsidP="00D24E34">
            <w:pPr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2" w:type="dxa"/>
            <w:vAlign w:val="bottom"/>
          </w:tcPr>
          <w:p w14:paraId="46246A00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2" w:type="dxa"/>
            <w:vAlign w:val="bottom"/>
          </w:tcPr>
          <w:p w14:paraId="7E036128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64" w:type="dxa"/>
            <w:vAlign w:val="bottom"/>
          </w:tcPr>
          <w:p w14:paraId="62B32F98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0F35C1FF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1C601D12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2E47EF51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F52E1" w:rsidRPr="004F52E1" w14:paraId="43EBB046" w14:textId="77777777" w:rsidTr="00C84657">
        <w:tc>
          <w:tcPr>
            <w:tcW w:w="1440" w:type="dxa"/>
            <w:vAlign w:val="bottom"/>
          </w:tcPr>
          <w:p w14:paraId="68DAD293" w14:textId="77777777" w:rsidR="0064638D" w:rsidRPr="004F52E1" w:rsidRDefault="0064638D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2DCD477E" w14:textId="77777777" w:rsidR="0064638D" w:rsidRPr="004F52E1" w:rsidRDefault="0064638D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73C6A71" w14:textId="77777777" w:rsidR="0064638D" w:rsidRPr="004F52E1" w:rsidRDefault="0064638D" w:rsidP="00D24E34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23CC3756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6C73A040" w14:textId="77777777" w:rsidR="0064638D" w:rsidRPr="004F52E1" w:rsidRDefault="0064638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2AD7B86E" w14:textId="5DF708C2" w:rsidR="0064638D" w:rsidRPr="004F52E1" w:rsidRDefault="00940837" w:rsidP="00D24E34">
            <w:pPr>
              <w:pBdr>
                <w:bottom w:val="doub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1,236,385</w:t>
            </w:r>
          </w:p>
        </w:tc>
        <w:tc>
          <w:tcPr>
            <w:tcW w:w="864" w:type="dxa"/>
            <w:vAlign w:val="bottom"/>
          </w:tcPr>
          <w:p w14:paraId="30CB0D22" w14:textId="7FB6793A" w:rsidR="0064638D" w:rsidRPr="004F52E1" w:rsidRDefault="00685D51" w:rsidP="00D24E34">
            <w:pPr>
              <w:pBdr>
                <w:bottom w:val="doub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4F52E1">
              <w:rPr>
                <w:rFonts w:ascii="Arial" w:hAnsi="Arial" w:cs="Arial"/>
                <w:sz w:val="12"/>
                <w:szCs w:val="12"/>
                <w:lang w:val="en-GB"/>
              </w:rPr>
              <w:t>1,133,884</w:t>
            </w:r>
          </w:p>
        </w:tc>
        <w:tc>
          <w:tcPr>
            <w:tcW w:w="864" w:type="dxa"/>
            <w:vAlign w:val="bottom"/>
          </w:tcPr>
          <w:p w14:paraId="78C39B87" w14:textId="4A8BD5D6" w:rsidR="0064638D" w:rsidRPr="004F52E1" w:rsidRDefault="007F7F84" w:rsidP="00D24E34">
            <w:pPr>
              <w:pBdr>
                <w:bottom w:val="doub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2,250,000</w:t>
            </w:r>
          </w:p>
        </w:tc>
        <w:tc>
          <w:tcPr>
            <w:tcW w:w="864" w:type="dxa"/>
            <w:vAlign w:val="bottom"/>
          </w:tcPr>
          <w:p w14:paraId="03328381" w14:textId="2AF89047" w:rsidR="0064638D" w:rsidRPr="004F52E1" w:rsidRDefault="00685D51" w:rsidP="00D24E34">
            <w:pPr>
              <w:pBdr>
                <w:bottom w:val="doub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2,250,000</w:t>
            </w:r>
          </w:p>
        </w:tc>
      </w:tr>
      <w:tr w:rsidR="004F52E1" w:rsidRPr="004F52E1" w14:paraId="6E31CBBB" w14:textId="77777777" w:rsidTr="00C84657">
        <w:tc>
          <w:tcPr>
            <w:tcW w:w="1440" w:type="dxa"/>
            <w:vAlign w:val="bottom"/>
          </w:tcPr>
          <w:p w14:paraId="43D6410D" w14:textId="77777777" w:rsidR="00BC68CA" w:rsidRPr="004F52E1" w:rsidRDefault="00BC68CA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0D8A757B" w14:textId="77777777" w:rsidR="00BC68CA" w:rsidRPr="004F52E1" w:rsidRDefault="00BC68CA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3C9966D" w14:textId="77777777" w:rsidR="00BC68CA" w:rsidRPr="004F52E1" w:rsidRDefault="00BC68CA" w:rsidP="00D24E34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379C838D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0A6F9BA8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76B330ED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5368FD71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7DCFAFF0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239D8CDD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38B086DF" w14:textId="77777777" w:rsidTr="00C84657">
        <w:tc>
          <w:tcPr>
            <w:tcW w:w="1440" w:type="dxa"/>
            <w:vAlign w:val="bottom"/>
          </w:tcPr>
          <w:p w14:paraId="0761AFC9" w14:textId="77777777" w:rsidR="00BC68CA" w:rsidRPr="004F52E1" w:rsidRDefault="00BC68CA" w:rsidP="006371B3">
            <w:pPr>
              <w:ind w:left="-110" w:right="-72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F52E1">
              <w:rPr>
                <w:rFonts w:ascii="Arial" w:hAnsi="Arial" w:cs="Arial"/>
                <w:b/>
                <w:bCs/>
                <w:sz w:val="12"/>
                <w:szCs w:val="12"/>
              </w:rPr>
              <w:t>Subsidiaries</w:t>
            </w:r>
          </w:p>
        </w:tc>
        <w:tc>
          <w:tcPr>
            <w:tcW w:w="990" w:type="dxa"/>
            <w:vAlign w:val="bottom"/>
          </w:tcPr>
          <w:p w14:paraId="49A16665" w14:textId="77777777" w:rsidR="00BC68CA" w:rsidRPr="004F52E1" w:rsidRDefault="00BC68CA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FE20942" w14:textId="77777777" w:rsidR="00BC68CA" w:rsidRPr="004F52E1" w:rsidRDefault="00BC68CA" w:rsidP="00D24E34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2D89F747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20E03184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53D85CCF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2E6D5275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33012381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4DBBCCE7" w14:textId="77777777" w:rsidR="00BC68CA" w:rsidRPr="004F52E1" w:rsidRDefault="00BC68C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4C01555A" w14:textId="77777777" w:rsidTr="00C84657">
        <w:tc>
          <w:tcPr>
            <w:tcW w:w="1440" w:type="dxa"/>
            <w:vAlign w:val="bottom"/>
          </w:tcPr>
          <w:p w14:paraId="6732E164" w14:textId="77777777" w:rsidR="00CD628A" w:rsidRPr="004F52E1" w:rsidRDefault="00CD628A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Mitsui ICT Co., Ltd.</w:t>
            </w:r>
          </w:p>
        </w:tc>
        <w:tc>
          <w:tcPr>
            <w:tcW w:w="990" w:type="dxa"/>
            <w:vAlign w:val="bottom"/>
          </w:tcPr>
          <w:p w14:paraId="25FDA501" w14:textId="77777777" w:rsidR="00CD628A" w:rsidRPr="004F52E1" w:rsidRDefault="00CD628A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Thailand</w:t>
            </w:r>
          </w:p>
        </w:tc>
        <w:tc>
          <w:tcPr>
            <w:tcW w:w="1440" w:type="dxa"/>
            <w:vAlign w:val="bottom"/>
          </w:tcPr>
          <w:p w14:paraId="0EAFCB84" w14:textId="34D1F35D" w:rsidR="00CD628A" w:rsidRPr="004F52E1" w:rsidRDefault="000454C7" w:rsidP="00D24E34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Providing</w:t>
            </w:r>
            <w:r w:rsidR="00150D1D" w:rsidRPr="004F52E1">
              <w:rPr>
                <w:rFonts w:ascii="Arial" w:hAnsi="Arial" w:cs="Arial"/>
                <w:sz w:val="12"/>
                <w:szCs w:val="12"/>
              </w:rPr>
              <w:t xml:space="preserve"> information</w:t>
            </w:r>
          </w:p>
        </w:tc>
        <w:tc>
          <w:tcPr>
            <w:tcW w:w="792" w:type="dxa"/>
            <w:vAlign w:val="bottom"/>
          </w:tcPr>
          <w:p w14:paraId="091F4A9E" w14:textId="22AB2A81" w:rsidR="00CD628A" w:rsidRPr="004F52E1" w:rsidRDefault="00940837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99.99</w:t>
            </w:r>
          </w:p>
        </w:tc>
        <w:tc>
          <w:tcPr>
            <w:tcW w:w="792" w:type="dxa"/>
            <w:vAlign w:val="bottom"/>
          </w:tcPr>
          <w:p w14:paraId="107E43B4" w14:textId="05455BB2" w:rsidR="00CD628A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99.99</w:t>
            </w:r>
          </w:p>
        </w:tc>
        <w:tc>
          <w:tcPr>
            <w:tcW w:w="864" w:type="dxa"/>
            <w:vAlign w:val="bottom"/>
          </w:tcPr>
          <w:p w14:paraId="56F7FBA0" w14:textId="3BBD8275" w:rsidR="00CD628A" w:rsidRPr="004F52E1" w:rsidRDefault="002178B5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864" w:type="dxa"/>
            <w:vAlign w:val="bottom"/>
          </w:tcPr>
          <w:p w14:paraId="027CFB8D" w14:textId="22E69329" w:rsidR="00CD628A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864" w:type="dxa"/>
            <w:vAlign w:val="bottom"/>
          </w:tcPr>
          <w:p w14:paraId="0FCAFC35" w14:textId="6C6DECDE" w:rsidR="00CD628A" w:rsidRPr="004F52E1" w:rsidRDefault="002178B5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999,990</w:t>
            </w:r>
          </w:p>
        </w:tc>
        <w:tc>
          <w:tcPr>
            <w:tcW w:w="864" w:type="dxa"/>
            <w:vAlign w:val="bottom"/>
          </w:tcPr>
          <w:p w14:paraId="793A48A2" w14:textId="338FFB3E" w:rsidR="00CD628A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999,990</w:t>
            </w:r>
          </w:p>
        </w:tc>
      </w:tr>
      <w:tr w:rsidR="004F52E1" w:rsidRPr="004F52E1" w14:paraId="4D3CA0A0" w14:textId="77777777" w:rsidTr="00C84657">
        <w:tc>
          <w:tcPr>
            <w:tcW w:w="1440" w:type="dxa"/>
            <w:vAlign w:val="bottom"/>
          </w:tcPr>
          <w:p w14:paraId="6A344A1D" w14:textId="77777777" w:rsidR="00CD628A" w:rsidRPr="004F52E1" w:rsidRDefault="00CD628A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730C345E" w14:textId="77777777" w:rsidR="00CD628A" w:rsidRPr="004F52E1" w:rsidRDefault="00CD628A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641E153" w14:textId="58AC09EF" w:rsidR="00CD628A" w:rsidRPr="004F52E1" w:rsidRDefault="00CD628A" w:rsidP="00D24E34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 xml:space="preserve">   </w:t>
            </w:r>
            <w:r w:rsidR="000454C7" w:rsidRPr="004F52E1">
              <w:rPr>
                <w:rFonts w:ascii="Arial" w:hAnsi="Arial" w:cs="Arial"/>
                <w:sz w:val="12"/>
                <w:szCs w:val="12"/>
              </w:rPr>
              <w:t>t</w:t>
            </w:r>
            <w:r w:rsidR="00150D1D" w:rsidRPr="004F52E1">
              <w:rPr>
                <w:rFonts w:ascii="Arial" w:hAnsi="Arial" w:cs="Arial"/>
                <w:sz w:val="12"/>
                <w:szCs w:val="12"/>
              </w:rPr>
              <w:t>echnology</w:t>
            </w:r>
            <w:r w:rsidR="000454C7" w:rsidRPr="004F52E1">
              <w:rPr>
                <w:rFonts w:ascii="Arial" w:hAnsi="Arial" w:cs="Arial"/>
                <w:sz w:val="12"/>
                <w:szCs w:val="12"/>
              </w:rPr>
              <w:t xml:space="preserve"> solutions</w:t>
            </w:r>
          </w:p>
        </w:tc>
        <w:tc>
          <w:tcPr>
            <w:tcW w:w="792" w:type="dxa"/>
            <w:vAlign w:val="bottom"/>
          </w:tcPr>
          <w:p w14:paraId="186E0BA4" w14:textId="77777777" w:rsidR="00CD628A" w:rsidRPr="004F52E1" w:rsidRDefault="00CD628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50C147ED" w14:textId="77777777" w:rsidR="00CD628A" w:rsidRPr="004F52E1" w:rsidRDefault="00CD628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21F13587" w14:textId="13D9F4FC" w:rsidR="00CD628A" w:rsidRPr="004F52E1" w:rsidRDefault="00CD628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3D9F3B22" w14:textId="77777777" w:rsidR="00CD628A" w:rsidRPr="004F52E1" w:rsidRDefault="00CD628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20AC5EF2" w14:textId="77777777" w:rsidR="00CD628A" w:rsidRPr="004F52E1" w:rsidRDefault="00CD628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0FC32A5B" w14:textId="77777777" w:rsidR="00CD628A" w:rsidRPr="004F52E1" w:rsidRDefault="00CD628A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194972B2" w14:textId="77777777" w:rsidTr="00C84657">
        <w:tc>
          <w:tcPr>
            <w:tcW w:w="1440" w:type="dxa"/>
            <w:vAlign w:val="bottom"/>
          </w:tcPr>
          <w:p w14:paraId="29EB037A" w14:textId="77777777" w:rsidR="00150D1D" w:rsidRPr="004F52E1" w:rsidRDefault="00150D1D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4F52E1">
              <w:rPr>
                <w:rFonts w:ascii="Arial" w:hAnsi="Arial" w:cs="Arial"/>
                <w:sz w:val="12"/>
                <w:szCs w:val="12"/>
              </w:rPr>
              <w:t>Proptech</w:t>
            </w:r>
            <w:proofErr w:type="spellEnd"/>
            <w:r w:rsidRPr="004F52E1">
              <w:rPr>
                <w:rFonts w:ascii="Arial" w:hAnsi="Arial" w:cs="Arial"/>
                <w:sz w:val="12"/>
                <w:szCs w:val="12"/>
              </w:rPr>
              <w:t xml:space="preserve"> Co., Ltd.</w:t>
            </w:r>
          </w:p>
        </w:tc>
        <w:tc>
          <w:tcPr>
            <w:tcW w:w="990" w:type="dxa"/>
            <w:vAlign w:val="bottom"/>
          </w:tcPr>
          <w:p w14:paraId="37F121A2" w14:textId="77777777" w:rsidR="00150D1D" w:rsidRPr="004F52E1" w:rsidRDefault="00150D1D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Thailand</w:t>
            </w:r>
          </w:p>
        </w:tc>
        <w:tc>
          <w:tcPr>
            <w:tcW w:w="1440" w:type="dxa"/>
            <w:vAlign w:val="bottom"/>
          </w:tcPr>
          <w:p w14:paraId="38A4142D" w14:textId="6D401231" w:rsidR="00150D1D" w:rsidRPr="004F52E1" w:rsidRDefault="00150D1D" w:rsidP="00D24E34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 xml:space="preserve">Online advertising </w:t>
            </w:r>
          </w:p>
        </w:tc>
        <w:tc>
          <w:tcPr>
            <w:tcW w:w="792" w:type="dxa"/>
            <w:vAlign w:val="bottom"/>
          </w:tcPr>
          <w:p w14:paraId="09A6D167" w14:textId="62C7FDCC" w:rsidR="00150D1D" w:rsidRPr="004F52E1" w:rsidRDefault="00940837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99.99</w:t>
            </w:r>
          </w:p>
        </w:tc>
        <w:tc>
          <w:tcPr>
            <w:tcW w:w="792" w:type="dxa"/>
            <w:vAlign w:val="bottom"/>
          </w:tcPr>
          <w:p w14:paraId="5FBC01BB" w14:textId="62D769A1" w:rsidR="00150D1D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99.99</w:t>
            </w:r>
          </w:p>
        </w:tc>
        <w:tc>
          <w:tcPr>
            <w:tcW w:w="864" w:type="dxa"/>
            <w:vAlign w:val="bottom"/>
          </w:tcPr>
          <w:p w14:paraId="4A9B4E4E" w14:textId="7042991E" w:rsidR="00150D1D" w:rsidRPr="004F52E1" w:rsidRDefault="002178B5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864" w:type="dxa"/>
            <w:vAlign w:val="bottom"/>
          </w:tcPr>
          <w:p w14:paraId="4317EB57" w14:textId="02A863A4" w:rsidR="00150D1D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864" w:type="dxa"/>
            <w:vAlign w:val="bottom"/>
          </w:tcPr>
          <w:p w14:paraId="07AC3CC1" w14:textId="472DF6ED" w:rsidR="00150D1D" w:rsidRPr="004F52E1" w:rsidRDefault="002178B5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6,999,800</w:t>
            </w:r>
          </w:p>
        </w:tc>
        <w:tc>
          <w:tcPr>
            <w:tcW w:w="864" w:type="dxa"/>
            <w:vAlign w:val="bottom"/>
          </w:tcPr>
          <w:p w14:paraId="75A36AE9" w14:textId="33735E91" w:rsidR="00150D1D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6,999,800</w:t>
            </w:r>
          </w:p>
        </w:tc>
      </w:tr>
      <w:tr w:rsidR="004F52E1" w:rsidRPr="004F52E1" w14:paraId="3E8095F3" w14:textId="77777777" w:rsidTr="00C84657">
        <w:tc>
          <w:tcPr>
            <w:tcW w:w="1440" w:type="dxa"/>
            <w:vAlign w:val="bottom"/>
          </w:tcPr>
          <w:p w14:paraId="31C1C87E" w14:textId="77777777" w:rsidR="00150D1D" w:rsidRPr="004F52E1" w:rsidRDefault="00150D1D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72355B98" w14:textId="77777777" w:rsidR="00150D1D" w:rsidRPr="004F52E1" w:rsidRDefault="00150D1D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407BD8D" w14:textId="727266D8" w:rsidR="00150D1D" w:rsidRPr="004F52E1" w:rsidRDefault="00150D1D" w:rsidP="00D24E34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 xml:space="preserve">   </w:t>
            </w:r>
            <w:r w:rsidR="00685D51" w:rsidRPr="004F52E1">
              <w:rPr>
                <w:rFonts w:ascii="Arial" w:hAnsi="Arial" w:cs="Arial"/>
                <w:sz w:val="12"/>
                <w:szCs w:val="12"/>
              </w:rPr>
              <w:t>S</w:t>
            </w:r>
            <w:r w:rsidRPr="004F52E1">
              <w:rPr>
                <w:rFonts w:ascii="Arial" w:hAnsi="Arial" w:cs="Arial"/>
                <w:sz w:val="12"/>
                <w:szCs w:val="12"/>
              </w:rPr>
              <w:t>ervices</w:t>
            </w:r>
          </w:p>
        </w:tc>
        <w:tc>
          <w:tcPr>
            <w:tcW w:w="792" w:type="dxa"/>
            <w:vAlign w:val="bottom"/>
          </w:tcPr>
          <w:p w14:paraId="37FF69EB" w14:textId="77777777" w:rsidR="00150D1D" w:rsidRPr="004F52E1" w:rsidRDefault="00150D1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5C8F2FD7" w14:textId="77777777" w:rsidR="00150D1D" w:rsidRPr="004F52E1" w:rsidRDefault="00150D1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7C2B3247" w14:textId="77777777" w:rsidR="00150D1D" w:rsidRPr="004F52E1" w:rsidRDefault="00150D1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2034D291" w14:textId="77777777" w:rsidR="00150D1D" w:rsidRPr="004F52E1" w:rsidRDefault="00150D1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257ED96C" w14:textId="77777777" w:rsidR="00150D1D" w:rsidRPr="004F52E1" w:rsidRDefault="00150D1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0E67C86C" w14:textId="77777777" w:rsidR="00150D1D" w:rsidRPr="004F52E1" w:rsidRDefault="00150D1D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0377E82A" w14:textId="77777777" w:rsidTr="00C84657">
        <w:tc>
          <w:tcPr>
            <w:tcW w:w="1440" w:type="dxa"/>
            <w:vAlign w:val="bottom"/>
          </w:tcPr>
          <w:p w14:paraId="20FF0E61" w14:textId="77777777" w:rsidR="000454C7" w:rsidRPr="004F52E1" w:rsidRDefault="000454C7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4F52E1">
              <w:rPr>
                <w:rFonts w:ascii="Arial" w:hAnsi="Arial" w:cs="Arial"/>
                <w:sz w:val="12"/>
                <w:szCs w:val="12"/>
              </w:rPr>
              <w:t>Tham</w:t>
            </w:r>
            <w:proofErr w:type="spellEnd"/>
            <w:r w:rsidRPr="004F52E1">
              <w:rPr>
                <w:rFonts w:ascii="Arial" w:hAnsi="Arial" w:cs="Arial"/>
                <w:sz w:val="12"/>
                <w:szCs w:val="12"/>
              </w:rPr>
              <w:t xml:space="preserve"> Digital Co., Ltd.</w:t>
            </w:r>
          </w:p>
        </w:tc>
        <w:tc>
          <w:tcPr>
            <w:tcW w:w="990" w:type="dxa"/>
            <w:vAlign w:val="bottom"/>
          </w:tcPr>
          <w:p w14:paraId="73D75FD3" w14:textId="77777777" w:rsidR="000454C7" w:rsidRPr="004F52E1" w:rsidRDefault="000454C7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Thailand</w:t>
            </w:r>
          </w:p>
        </w:tc>
        <w:tc>
          <w:tcPr>
            <w:tcW w:w="1440" w:type="dxa"/>
            <w:vAlign w:val="bottom"/>
          </w:tcPr>
          <w:p w14:paraId="28841186" w14:textId="5F6212CC" w:rsidR="000454C7" w:rsidRPr="004F52E1" w:rsidRDefault="000454C7" w:rsidP="00D24E34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Providing information</w:t>
            </w:r>
          </w:p>
        </w:tc>
        <w:tc>
          <w:tcPr>
            <w:tcW w:w="792" w:type="dxa"/>
            <w:vAlign w:val="bottom"/>
          </w:tcPr>
          <w:p w14:paraId="6DA0FC7F" w14:textId="4CD900E6" w:rsidR="000454C7" w:rsidRPr="004F52E1" w:rsidRDefault="00940837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99.99</w:t>
            </w:r>
          </w:p>
        </w:tc>
        <w:tc>
          <w:tcPr>
            <w:tcW w:w="792" w:type="dxa"/>
            <w:vAlign w:val="bottom"/>
          </w:tcPr>
          <w:p w14:paraId="54038487" w14:textId="701E8AEA" w:rsidR="000454C7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99.99</w:t>
            </w:r>
          </w:p>
        </w:tc>
        <w:tc>
          <w:tcPr>
            <w:tcW w:w="864" w:type="dxa"/>
            <w:vAlign w:val="bottom"/>
          </w:tcPr>
          <w:p w14:paraId="26001A91" w14:textId="45F91334" w:rsidR="000454C7" w:rsidRPr="004F52E1" w:rsidRDefault="002178B5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864" w:type="dxa"/>
            <w:vAlign w:val="bottom"/>
          </w:tcPr>
          <w:p w14:paraId="6D07F940" w14:textId="11033298" w:rsidR="000454C7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864" w:type="dxa"/>
            <w:vAlign w:val="bottom"/>
          </w:tcPr>
          <w:p w14:paraId="65F1FE83" w14:textId="51043BEF" w:rsidR="000454C7" w:rsidRPr="004F52E1" w:rsidRDefault="002178B5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9,999,990</w:t>
            </w:r>
          </w:p>
        </w:tc>
        <w:tc>
          <w:tcPr>
            <w:tcW w:w="864" w:type="dxa"/>
            <w:vAlign w:val="bottom"/>
          </w:tcPr>
          <w:p w14:paraId="0FBDE7F2" w14:textId="61BB0C7D" w:rsidR="000454C7" w:rsidRPr="004F52E1" w:rsidRDefault="00685D51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9,999,990</w:t>
            </w:r>
          </w:p>
        </w:tc>
      </w:tr>
      <w:tr w:rsidR="004F52E1" w:rsidRPr="004F52E1" w14:paraId="4685D753" w14:textId="77777777" w:rsidTr="00C84657">
        <w:tc>
          <w:tcPr>
            <w:tcW w:w="1440" w:type="dxa"/>
            <w:vAlign w:val="bottom"/>
          </w:tcPr>
          <w:p w14:paraId="2A123E0B" w14:textId="77777777" w:rsidR="00561652" w:rsidRPr="004F52E1" w:rsidRDefault="00561652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18E2FAF9" w14:textId="77777777" w:rsidR="00561652" w:rsidRPr="004F52E1" w:rsidRDefault="00561652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6C2E72A" w14:textId="1234AB7A" w:rsidR="00561652" w:rsidRPr="004F52E1" w:rsidRDefault="00561652" w:rsidP="00D24E34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 xml:space="preserve">   technology solutions</w:t>
            </w:r>
          </w:p>
        </w:tc>
        <w:tc>
          <w:tcPr>
            <w:tcW w:w="792" w:type="dxa"/>
            <w:vAlign w:val="bottom"/>
          </w:tcPr>
          <w:p w14:paraId="0E2B25C1" w14:textId="77777777" w:rsidR="00561652" w:rsidRPr="004F52E1" w:rsidRDefault="00561652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28541B61" w14:textId="77777777" w:rsidR="00561652" w:rsidRPr="004F52E1" w:rsidRDefault="00561652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3DAB2FE8" w14:textId="1176EA11" w:rsidR="00561652" w:rsidRPr="004F52E1" w:rsidRDefault="00561652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6B599EB0" w14:textId="3AE4BA0A" w:rsidR="00561652" w:rsidRPr="004F52E1" w:rsidRDefault="00561652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6829A3BF" w14:textId="543B9A5E" w:rsidR="00561652" w:rsidRPr="004F52E1" w:rsidRDefault="00561652" w:rsidP="00D24E34">
            <w:pPr>
              <w:pBdr>
                <w:bottom w:val="sing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207BC01D" w14:textId="2002C8F5" w:rsidR="00561652" w:rsidRPr="004F52E1" w:rsidRDefault="00561652" w:rsidP="00D24E34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4108D6CF" w14:textId="77777777" w:rsidTr="00C84657">
        <w:tc>
          <w:tcPr>
            <w:tcW w:w="1440" w:type="dxa"/>
            <w:vAlign w:val="bottom"/>
          </w:tcPr>
          <w:p w14:paraId="17A26D3C" w14:textId="77777777" w:rsidR="00B1578C" w:rsidRPr="004F52E1" w:rsidRDefault="00B1578C" w:rsidP="006371B3">
            <w:pPr>
              <w:ind w:left="-110" w:right="-72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0" w:type="dxa"/>
            <w:vAlign w:val="bottom"/>
          </w:tcPr>
          <w:p w14:paraId="4D4567B8" w14:textId="77777777" w:rsidR="00B1578C" w:rsidRPr="004F52E1" w:rsidRDefault="00B1578C" w:rsidP="00D24E34">
            <w:pPr>
              <w:ind w:right="-72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7AA8DE46" w14:textId="77777777" w:rsidR="00B1578C" w:rsidRPr="004F52E1" w:rsidRDefault="00B1578C" w:rsidP="00D24E34">
            <w:pPr>
              <w:ind w:right="-72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2" w:type="dxa"/>
            <w:vAlign w:val="bottom"/>
          </w:tcPr>
          <w:p w14:paraId="3B641ADE" w14:textId="77777777" w:rsidR="00B1578C" w:rsidRPr="004F52E1" w:rsidRDefault="00B1578C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2" w:type="dxa"/>
            <w:vAlign w:val="bottom"/>
          </w:tcPr>
          <w:p w14:paraId="0A677ECF" w14:textId="77777777" w:rsidR="00B1578C" w:rsidRPr="004F52E1" w:rsidRDefault="00B1578C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64" w:type="dxa"/>
            <w:vAlign w:val="bottom"/>
          </w:tcPr>
          <w:p w14:paraId="3F787B9A" w14:textId="77777777" w:rsidR="00B1578C" w:rsidRPr="004F52E1" w:rsidRDefault="00B1578C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64" w:type="dxa"/>
            <w:vAlign w:val="bottom"/>
          </w:tcPr>
          <w:p w14:paraId="0C2AA9D3" w14:textId="77777777" w:rsidR="00B1578C" w:rsidRPr="004F52E1" w:rsidRDefault="00B1578C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64" w:type="dxa"/>
            <w:vAlign w:val="bottom"/>
          </w:tcPr>
          <w:p w14:paraId="5BC1C630" w14:textId="77777777" w:rsidR="00B1578C" w:rsidRPr="004F52E1" w:rsidRDefault="00B1578C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64" w:type="dxa"/>
            <w:vAlign w:val="bottom"/>
          </w:tcPr>
          <w:p w14:paraId="33DD04AB" w14:textId="77777777" w:rsidR="00B1578C" w:rsidRPr="004F52E1" w:rsidRDefault="00B1578C" w:rsidP="00D24E34">
            <w:pPr>
              <w:ind w:left="-29"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1578C" w:rsidRPr="004F52E1" w14:paraId="5642F7E9" w14:textId="77777777" w:rsidTr="00C84657">
        <w:tc>
          <w:tcPr>
            <w:tcW w:w="1440" w:type="dxa"/>
            <w:vAlign w:val="bottom"/>
          </w:tcPr>
          <w:p w14:paraId="0B259001" w14:textId="77777777" w:rsidR="00B1578C" w:rsidRPr="004F52E1" w:rsidRDefault="00B1578C" w:rsidP="006371B3">
            <w:pPr>
              <w:ind w:left="-110"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3B1230CF" w14:textId="77777777" w:rsidR="00B1578C" w:rsidRPr="004F52E1" w:rsidRDefault="00B1578C" w:rsidP="00D24E34">
            <w:pPr>
              <w:ind w:right="-7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3E742C0" w14:textId="77777777" w:rsidR="00B1578C" w:rsidRPr="004F52E1" w:rsidRDefault="00B1578C" w:rsidP="00D24E34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19F89984" w14:textId="77777777" w:rsidR="00B1578C" w:rsidRPr="004F52E1" w:rsidRDefault="00B1578C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" w:type="dxa"/>
            <w:vAlign w:val="bottom"/>
          </w:tcPr>
          <w:p w14:paraId="712627A7" w14:textId="77777777" w:rsidR="00B1578C" w:rsidRPr="004F52E1" w:rsidRDefault="00B1578C" w:rsidP="00D24E34">
            <w:pP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4" w:type="dxa"/>
            <w:vAlign w:val="bottom"/>
          </w:tcPr>
          <w:p w14:paraId="5FCC358A" w14:textId="7F627CBE" w:rsidR="00B1578C" w:rsidRPr="004F52E1" w:rsidRDefault="002178B5" w:rsidP="00D24E34">
            <w:pPr>
              <w:pBdr>
                <w:bottom w:val="doub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-</w:t>
            </w:r>
          </w:p>
        </w:tc>
        <w:tc>
          <w:tcPr>
            <w:tcW w:w="864" w:type="dxa"/>
            <w:vAlign w:val="bottom"/>
          </w:tcPr>
          <w:p w14:paraId="382EE359" w14:textId="42B8A48C" w:rsidR="00B1578C" w:rsidRPr="004F52E1" w:rsidRDefault="00685D51" w:rsidP="00D24E34">
            <w:pPr>
              <w:pBdr>
                <w:bottom w:val="doub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864" w:type="dxa"/>
            <w:vAlign w:val="bottom"/>
          </w:tcPr>
          <w:p w14:paraId="79D49C9A" w14:textId="632F31A2" w:rsidR="00B1578C" w:rsidRPr="004F52E1" w:rsidRDefault="002178B5" w:rsidP="00D24E34">
            <w:pPr>
              <w:pBdr>
                <w:bottom w:val="doub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  <w:r>
              <w:rPr>
                <w:rFonts w:ascii="Arial" w:hAnsi="Arial" w:cs="Arial"/>
                <w:sz w:val="12"/>
                <w:szCs w:val="12"/>
                <w:lang w:val="en-GB"/>
              </w:rPr>
              <w:t>17,999,780</w:t>
            </w:r>
          </w:p>
        </w:tc>
        <w:tc>
          <w:tcPr>
            <w:tcW w:w="864" w:type="dxa"/>
            <w:vAlign w:val="bottom"/>
          </w:tcPr>
          <w:p w14:paraId="6C88C6E4" w14:textId="7C070483" w:rsidR="00B1578C" w:rsidRPr="004F52E1" w:rsidRDefault="00685D51" w:rsidP="00D24E34">
            <w:pPr>
              <w:pBdr>
                <w:bottom w:val="double" w:sz="4" w:space="1" w:color="auto"/>
              </w:pBdr>
              <w:ind w:left="-29" w:right="-72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4F52E1">
              <w:rPr>
                <w:rFonts w:ascii="Arial" w:hAnsi="Arial" w:cs="Arial"/>
                <w:sz w:val="12"/>
                <w:szCs w:val="12"/>
              </w:rPr>
              <w:t>17,999,780</w:t>
            </w:r>
          </w:p>
        </w:tc>
      </w:tr>
    </w:tbl>
    <w:p w14:paraId="622D92D0" w14:textId="77777777" w:rsidR="0018441C" w:rsidRPr="004F52E1" w:rsidRDefault="0018441C" w:rsidP="00727C75">
      <w:pPr>
        <w:ind w:left="1080"/>
        <w:jc w:val="thaiDistribute"/>
        <w:rPr>
          <w:rFonts w:ascii="Arial" w:hAnsi="Arial" w:cs="Arial"/>
          <w:spacing w:val="-4"/>
          <w:sz w:val="18"/>
          <w:szCs w:val="18"/>
        </w:rPr>
      </w:pPr>
    </w:p>
    <w:p w14:paraId="0966285B" w14:textId="77777777" w:rsidR="00893DD3" w:rsidRPr="004F52E1" w:rsidRDefault="00893DD3" w:rsidP="00727C75">
      <w:pPr>
        <w:ind w:left="1080"/>
        <w:jc w:val="thaiDistribute"/>
        <w:rPr>
          <w:rFonts w:ascii="Arial" w:hAnsi="Arial" w:cs="Arial"/>
          <w:spacing w:val="-4"/>
          <w:sz w:val="18"/>
          <w:szCs w:val="18"/>
        </w:rPr>
      </w:pPr>
    </w:p>
    <w:p w14:paraId="2F26E907" w14:textId="373931EC" w:rsidR="00893DD3" w:rsidRPr="004F52E1" w:rsidRDefault="00F56847" w:rsidP="00893DD3">
      <w:pPr>
        <w:pStyle w:val="ListParagraph"/>
        <w:spacing w:after="0" w:line="240" w:lineRule="auto"/>
        <w:ind w:left="1080" w:hanging="54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6B404C"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893DD3" w:rsidRPr="004F52E1">
        <w:rPr>
          <w:rFonts w:ascii="Arial" w:hAnsi="Arial" w:cs="Arial"/>
          <w:b/>
          <w:bCs/>
          <w:sz w:val="18"/>
          <w:szCs w:val="18"/>
        </w:rPr>
        <w:t>.</w:t>
      </w:r>
      <w:r w:rsidRPr="004F52E1">
        <w:rPr>
          <w:rFonts w:ascii="Arial" w:hAnsi="Arial" w:cs="Arial"/>
          <w:b/>
          <w:bCs/>
          <w:sz w:val="18"/>
          <w:szCs w:val="18"/>
          <w:lang w:val="en-GB"/>
        </w:rPr>
        <w:t>2</w:t>
      </w:r>
      <w:r w:rsidR="00893DD3" w:rsidRPr="004F52E1">
        <w:rPr>
          <w:rFonts w:ascii="Arial" w:hAnsi="Arial" w:cs="Arial"/>
          <w:b/>
          <w:bCs/>
          <w:sz w:val="18"/>
          <w:szCs w:val="18"/>
        </w:rPr>
        <w:tab/>
      </w:r>
      <w:r w:rsidR="00B8161F" w:rsidRPr="004F52E1">
        <w:rPr>
          <w:rFonts w:ascii="Arial" w:hAnsi="Arial" w:cs="Arial"/>
          <w:b/>
          <w:bCs/>
          <w:sz w:val="18"/>
          <w:szCs w:val="18"/>
        </w:rPr>
        <w:t>Changes in investments</w:t>
      </w:r>
    </w:p>
    <w:p w14:paraId="02C66D57" w14:textId="77777777" w:rsidR="00893DD3" w:rsidRPr="004F52E1" w:rsidRDefault="00893DD3" w:rsidP="00727C75">
      <w:pPr>
        <w:ind w:left="1080"/>
        <w:jc w:val="thaiDistribute"/>
        <w:rPr>
          <w:rFonts w:ascii="Arial" w:hAnsi="Arial" w:cs="Arial"/>
          <w:spacing w:val="-4"/>
          <w:sz w:val="18"/>
          <w:szCs w:val="18"/>
        </w:rPr>
      </w:pPr>
    </w:p>
    <w:p w14:paraId="115D5423" w14:textId="77777777" w:rsidR="008248BE" w:rsidRPr="004F52E1" w:rsidRDefault="008248BE" w:rsidP="008248BE">
      <w:pPr>
        <w:ind w:left="1080"/>
        <w:jc w:val="thaiDistribute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</w:rPr>
        <w:t>Associate</w:t>
      </w:r>
    </w:p>
    <w:p w14:paraId="447178AA" w14:textId="77777777" w:rsidR="008248BE" w:rsidRPr="004F52E1" w:rsidRDefault="008248BE" w:rsidP="00727C75">
      <w:pPr>
        <w:ind w:left="1080"/>
        <w:jc w:val="thaiDistribute"/>
        <w:rPr>
          <w:rFonts w:ascii="Arial" w:hAnsi="Arial" w:cs="Arial"/>
          <w:spacing w:val="-4"/>
          <w:sz w:val="18"/>
          <w:szCs w:val="18"/>
        </w:rPr>
      </w:pPr>
    </w:p>
    <w:p w14:paraId="502EFA35" w14:textId="6AA575F9" w:rsidR="0031715C" w:rsidRPr="004F52E1" w:rsidRDefault="0031715C" w:rsidP="00727C75">
      <w:pPr>
        <w:ind w:left="1080"/>
        <w:jc w:val="thaiDistribute"/>
        <w:rPr>
          <w:rFonts w:ascii="Arial" w:hAnsi="Arial" w:cs="Arial"/>
          <w:spacing w:val="-6"/>
          <w:sz w:val="18"/>
          <w:szCs w:val="18"/>
        </w:rPr>
      </w:pPr>
      <w:r w:rsidRPr="004F52E1">
        <w:rPr>
          <w:rFonts w:ascii="Arial" w:hAnsi="Arial" w:cs="Arial"/>
          <w:spacing w:val="-6"/>
          <w:sz w:val="18"/>
          <w:szCs w:val="18"/>
        </w:rPr>
        <w:t>The movements of invest</w:t>
      </w:r>
      <w:r w:rsidR="002B4798" w:rsidRPr="004F52E1">
        <w:rPr>
          <w:rFonts w:ascii="Arial" w:hAnsi="Arial" w:cs="Arial"/>
          <w:spacing w:val="-6"/>
          <w:sz w:val="18"/>
          <w:szCs w:val="18"/>
        </w:rPr>
        <w:t xml:space="preserve">ments in associate for the </w:t>
      </w:r>
      <w:r w:rsidR="00A9368D" w:rsidRPr="004F52E1">
        <w:rPr>
          <w:rFonts w:ascii="Arial" w:hAnsi="Arial" w:cs="Arial"/>
          <w:spacing w:val="-6"/>
          <w:sz w:val="18"/>
          <w:szCs w:val="18"/>
        </w:rPr>
        <w:t>nine</w:t>
      </w:r>
      <w:r w:rsidR="00CB694F" w:rsidRPr="004F52E1">
        <w:rPr>
          <w:rFonts w:ascii="Arial" w:hAnsi="Arial" w:cs="Arial"/>
          <w:spacing w:val="-6"/>
          <w:sz w:val="18"/>
          <w:szCs w:val="18"/>
        </w:rPr>
        <w:t>-month</w:t>
      </w:r>
      <w:r w:rsidR="002B4798" w:rsidRPr="004F52E1">
        <w:rPr>
          <w:rFonts w:ascii="Arial" w:hAnsi="Arial" w:cs="Arial"/>
          <w:spacing w:val="-6"/>
          <w:sz w:val="18"/>
          <w:szCs w:val="18"/>
        </w:rPr>
        <w:t xml:space="preserve"> period ended </w:t>
      </w:r>
      <w:r w:rsidR="00E443A9" w:rsidRPr="004F52E1">
        <w:rPr>
          <w:rFonts w:ascii="Arial" w:hAnsi="Arial" w:cs="Arial"/>
          <w:spacing w:val="-6"/>
          <w:sz w:val="18"/>
          <w:szCs w:val="18"/>
          <w:lang w:val="en-GB"/>
        </w:rPr>
        <w:t xml:space="preserve">30 </w:t>
      </w:r>
      <w:r w:rsidR="00A9368D" w:rsidRPr="004F52E1">
        <w:rPr>
          <w:rFonts w:ascii="Arial" w:hAnsi="Arial" w:cs="Arial"/>
          <w:spacing w:val="-6"/>
          <w:sz w:val="18"/>
          <w:szCs w:val="18"/>
          <w:lang w:val="en-GB"/>
        </w:rPr>
        <w:t>September</w:t>
      </w:r>
      <w:r w:rsidR="00E443A9" w:rsidRPr="004F52E1">
        <w:rPr>
          <w:rFonts w:ascii="Arial" w:hAnsi="Arial" w:cs="Arial"/>
          <w:spacing w:val="-6"/>
          <w:sz w:val="18"/>
          <w:szCs w:val="18"/>
          <w:lang w:val="en-GB"/>
        </w:rPr>
        <w:t xml:space="preserve"> </w:t>
      </w:r>
      <w:r w:rsidR="00AF010C" w:rsidRPr="004F52E1">
        <w:rPr>
          <w:rFonts w:ascii="Arial" w:hAnsi="Arial" w:cs="Arial"/>
          <w:spacing w:val="-6"/>
          <w:sz w:val="18"/>
          <w:szCs w:val="18"/>
          <w:lang w:val="en-GB"/>
        </w:rPr>
        <w:t>202</w:t>
      </w:r>
      <w:r w:rsidR="00D56999" w:rsidRPr="004F52E1">
        <w:rPr>
          <w:rFonts w:ascii="Arial" w:hAnsi="Arial" w:cs="Arial"/>
          <w:spacing w:val="-6"/>
          <w:sz w:val="18"/>
          <w:szCs w:val="18"/>
          <w:lang w:val="en-GB"/>
        </w:rPr>
        <w:t>1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 are as follows:</w:t>
      </w:r>
    </w:p>
    <w:p w14:paraId="3541A509" w14:textId="77777777" w:rsidR="00B401D0" w:rsidRPr="004F52E1" w:rsidRDefault="00B401D0" w:rsidP="00727C75">
      <w:pPr>
        <w:ind w:left="1080"/>
        <w:jc w:val="thaiDistribute"/>
        <w:rPr>
          <w:rFonts w:ascii="Arial" w:hAnsi="Arial" w:cs="Arial"/>
          <w:spacing w:val="-4"/>
          <w:sz w:val="18"/>
          <w:szCs w:val="18"/>
        </w:rPr>
      </w:pPr>
    </w:p>
    <w:tbl>
      <w:tblPr>
        <w:tblW w:w="9648" w:type="dxa"/>
        <w:tblInd w:w="-90" w:type="dxa"/>
        <w:tblLook w:val="0000" w:firstRow="0" w:lastRow="0" w:firstColumn="0" w:lastColumn="0" w:noHBand="0" w:noVBand="0"/>
      </w:tblPr>
      <w:tblGrid>
        <w:gridCol w:w="7668"/>
        <w:gridCol w:w="1980"/>
      </w:tblGrid>
      <w:tr w:rsidR="004F52E1" w:rsidRPr="004F52E1" w14:paraId="1B914291" w14:textId="77777777" w:rsidTr="00B401D0">
        <w:tc>
          <w:tcPr>
            <w:tcW w:w="7668" w:type="dxa"/>
            <w:vAlign w:val="center"/>
          </w:tcPr>
          <w:p w14:paraId="326525AF" w14:textId="77777777" w:rsidR="0031715C" w:rsidRPr="004F52E1" w:rsidRDefault="0031715C" w:rsidP="00AC50B6">
            <w:pPr>
              <w:ind w:left="116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6D637520" w14:textId="77777777" w:rsidR="0031715C" w:rsidRPr="004F52E1" w:rsidRDefault="00175D68" w:rsidP="00AC50B6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  <w:lang w:val="th-TH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cs/>
                <w:lang w:val="th-TH"/>
              </w:rPr>
              <w:t xml:space="preserve">Consolidated </w:t>
            </w:r>
            <w:r w:rsidR="0031715C" w:rsidRPr="004F52E1">
              <w:rPr>
                <w:rFonts w:ascii="Arial" w:hAnsi="Arial" w:cs="Arial"/>
                <w:b/>
                <w:bCs/>
                <w:sz w:val="18"/>
                <w:szCs w:val="18"/>
                <w:cs/>
                <w:lang w:val="th-TH"/>
              </w:rPr>
              <w:t>financial information</w:t>
            </w:r>
          </w:p>
        </w:tc>
      </w:tr>
      <w:tr w:rsidR="004F52E1" w:rsidRPr="004F52E1" w14:paraId="3F7B43BE" w14:textId="77777777" w:rsidTr="00B401D0">
        <w:trPr>
          <w:trHeight w:val="153"/>
        </w:trPr>
        <w:tc>
          <w:tcPr>
            <w:tcW w:w="7668" w:type="dxa"/>
            <w:vAlign w:val="center"/>
          </w:tcPr>
          <w:p w14:paraId="2EB3648E" w14:textId="77777777" w:rsidR="0031715C" w:rsidRPr="004F52E1" w:rsidRDefault="0031715C" w:rsidP="00AC50B6">
            <w:pPr>
              <w:ind w:left="116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3325780C" w14:textId="77777777" w:rsidR="0031715C" w:rsidRPr="004F52E1" w:rsidRDefault="0031715C" w:rsidP="00AC50B6">
            <w:pPr>
              <w:pBdr>
                <w:bottom w:val="single" w:sz="4" w:space="1" w:color="auto"/>
              </w:pBd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  <w:lang w:val="th-TH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cs/>
                <w:lang w:val="th-TH"/>
              </w:rPr>
              <w:t>Baht</w:t>
            </w:r>
          </w:p>
        </w:tc>
      </w:tr>
      <w:tr w:rsidR="004F52E1" w:rsidRPr="004F52E1" w14:paraId="784579AC" w14:textId="77777777" w:rsidTr="00B401D0">
        <w:tc>
          <w:tcPr>
            <w:tcW w:w="7668" w:type="dxa"/>
            <w:vAlign w:val="center"/>
          </w:tcPr>
          <w:p w14:paraId="76E2B2A0" w14:textId="77777777" w:rsidR="008B3D94" w:rsidRPr="004F52E1" w:rsidRDefault="008B3D94" w:rsidP="008B3D94">
            <w:pPr>
              <w:ind w:left="1169"/>
              <w:rPr>
                <w:rFonts w:ascii="Arial" w:hAnsi="Arial" w:cs="Arial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980" w:type="dxa"/>
            <w:vAlign w:val="center"/>
          </w:tcPr>
          <w:p w14:paraId="71EBA5D3" w14:textId="77777777" w:rsidR="008B3D94" w:rsidRPr="004F52E1" w:rsidRDefault="008B3D94" w:rsidP="008B3D94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7B79B09E" w14:textId="77777777" w:rsidTr="00B401D0">
        <w:tc>
          <w:tcPr>
            <w:tcW w:w="7668" w:type="dxa"/>
            <w:vAlign w:val="center"/>
          </w:tcPr>
          <w:p w14:paraId="1C59BC97" w14:textId="77777777" w:rsidR="008B3D94" w:rsidRPr="004F52E1" w:rsidRDefault="008B3D94" w:rsidP="008B3D94">
            <w:pPr>
              <w:ind w:left="1169"/>
              <w:rPr>
                <w:rFonts w:ascii="Arial" w:hAnsi="Arial" w:cs="Arial"/>
                <w:spacing w:val="-2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Opening balance</w:t>
            </w:r>
          </w:p>
        </w:tc>
        <w:tc>
          <w:tcPr>
            <w:tcW w:w="1980" w:type="dxa"/>
            <w:vAlign w:val="center"/>
          </w:tcPr>
          <w:p w14:paraId="39A49F22" w14:textId="444F1F67" w:rsidR="008B3D94" w:rsidRPr="004F52E1" w:rsidRDefault="007E5934" w:rsidP="008B3D9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1,133,884</w:t>
            </w:r>
          </w:p>
        </w:tc>
      </w:tr>
      <w:tr w:rsidR="004F52E1" w:rsidRPr="004F52E1" w14:paraId="2F52D10F" w14:textId="77777777" w:rsidTr="00B401D0">
        <w:tc>
          <w:tcPr>
            <w:tcW w:w="7668" w:type="dxa"/>
            <w:vAlign w:val="center"/>
          </w:tcPr>
          <w:p w14:paraId="0679925E" w14:textId="135FF71A" w:rsidR="008B3D94" w:rsidRPr="004F52E1" w:rsidRDefault="008B3D94" w:rsidP="008B3D94">
            <w:pPr>
              <w:ind w:left="1169"/>
              <w:rPr>
                <w:rFonts w:ascii="Arial" w:hAnsi="Arial" w:cs="Arial"/>
                <w:spacing w:val="-2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Share of net profit</w:t>
            </w:r>
          </w:p>
        </w:tc>
        <w:tc>
          <w:tcPr>
            <w:tcW w:w="1980" w:type="dxa"/>
            <w:vAlign w:val="center"/>
          </w:tcPr>
          <w:p w14:paraId="00F0C218" w14:textId="001BD5A6" w:rsidR="008B3D94" w:rsidRPr="004F52E1" w:rsidRDefault="00940837" w:rsidP="008B3D9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102,501</w:t>
            </w:r>
          </w:p>
        </w:tc>
      </w:tr>
      <w:tr w:rsidR="004F52E1" w:rsidRPr="004F52E1" w14:paraId="00CAD421" w14:textId="77777777" w:rsidTr="00B401D0">
        <w:tc>
          <w:tcPr>
            <w:tcW w:w="7668" w:type="dxa"/>
            <w:vAlign w:val="center"/>
          </w:tcPr>
          <w:p w14:paraId="172B0B16" w14:textId="77777777" w:rsidR="008B3D94" w:rsidRPr="004F52E1" w:rsidRDefault="008B3D94" w:rsidP="008B3D94">
            <w:pPr>
              <w:ind w:left="1169"/>
              <w:rPr>
                <w:rFonts w:ascii="Arial" w:hAnsi="Arial" w:cs="Arial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980" w:type="dxa"/>
            <w:vAlign w:val="center"/>
          </w:tcPr>
          <w:p w14:paraId="695519C7" w14:textId="511F83AC" w:rsidR="008B3D94" w:rsidRPr="004F52E1" w:rsidRDefault="008B3D94" w:rsidP="008B3D94">
            <w:pP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43403D1C" w14:textId="77777777" w:rsidTr="00B401D0">
        <w:tc>
          <w:tcPr>
            <w:tcW w:w="7668" w:type="dxa"/>
            <w:vAlign w:val="center"/>
          </w:tcPr>
          <w:p w14:paraId="0038B648" w14:textId="77777777" w:rsidR="008B3D94" w:rsidRPr="004F52E1" w:rsidRDefault="008B3D94" w:rsidP="008B3D94">
            <w:pPr>
              <w:ind w:left="1169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Closing balance</w:t>
            </w:r>
          </w:p>
        </w:tc>
        <w:tc>
          <w:tcPr>
            <w:tcW w:w="1980" w:type="dxa"/>
            <w:vAlign w:val="center"/>
          </w:tcPr>
          <w:p w14:paraId="1AB595CB" w14:textId="7AFD95C7" w:rsidR="008B3D94" w:rsidRPr="004F52E1" w:rsidRDefault="00940837" w:rsidP="008B3D9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1,236,385</w:t>
            </w:r>
          </w:p>
        </w:tc>
      </w:tr>
    </w:tbl>
    <w:p w14:paraId="72420E53" w14:textId="77777777" w:rsidR="006B404C" w:rsidRPr="004F52E1" w:rsidRDefault="006B404C" w:rsidP="00D24E34">
      <w:pPr>
        <w:tabs>
          <w:tab w:val="left" w:pos="540"/>
        </w:tabs>
        <w:ind w:left="540" w:hanging="54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br w:type="page"/>
      </w:r>
    </w:p>
    <w:p w14:paraId="1C087D24" w14:textId="4D5DC900" w:rsidR="002D354D" w:rsidRPr="004F52E1" w:rsidRDefault="00F56847" w:rsidP="00CB1B84">
      <w:pPr>
        <w:tabs>
          <w:tab w:val="left" w:pos="540"/>
        </w:tabs>
        <w:ind w:left="540" w:hanging="54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6B404C" w:rsidRPr="004F52E1">
        <w:rPr>
          <w:rFonts w:ascii="Arial" w:hAnsi="Arial" w:cs="Arial"/>
          <w:b/>
          <w:bCs/>
          <w:sz w:val="18"/>
          <w:szCs w:val="18"/>
          <w:lang w:val="en-GB"/>
        </w:rPr>
        <w:t>2</w:t>
      </w:r>
      <w:r w:rsidR="002D354D" w:rsidRPr="004F52E1">
        <w:rPr>
          <w:rFonts w:ascii="Arial" w:hAnsi="Arial" w:cs="Arial"/>
          <w:b/>
          <w:bCs/>
          <w:sz w:val="18"/>
          <w:szCs w:val="18"/>
          <w:lang w:val="en-GB"/>
        </w:rPr>
        <w:tab/>
      </w:r>
      <w:r w:rsidR="002D354D" w:rsidRPr="004F52E1">
        <w:rPr>
          <w:rFonts w:ascii="Arial" w:hAnsi="Arial" w:cs="Arial"/>
          <w:b/>
          <w:bCs/>
          <w:sz w:val="18"/>
          <w:szCs w:val="18"/>
        </w:rPr>
        <w:t>Building improvements, equipment and vehicles</w:t>
      </w:r>
      <w:r w:rsidR="007B409B" w:rsidRPr="004F52E1">
        <w:rPr>
          <w:rFonts w:ascii="Arial" w:hAnsi="Arial" w:cs="Arial"/>
          <w:b/>
          <w:bCs/>
          <w:sz w:val="18"/>
          <w:szCs w:val="22"/>
          <w:lang w:val="en-GB"/>
        </w:rPr>
        <w:t>,</w:t>
      </w:r>
      <w:r w:rsidR="002D354D" w:rsidRPr="004F52E1">
        <w:rPr>
          <w:rFonts w:ascii="Arial" w:hAnsi="Arial" w:cs="Arial"/>
          <w:b/>
          <w:bCs/>
          <w:sz w:val="18"/>
          <w:szCs w:val="18"/>
          <w:lang w:val="en-GB"/>
        </w:rPr>
        <w:t xml:space="preserve"> intangible </w:t>
      </w:r>
      <w:proofErr w:type="gramStart"/>
      <w:r w:rsidR="002D354D" w:rsidRPr="004F52E1">
        <w:rPr>
          <w:rFonts w:ascii="Arial" w:hAnsi="Arial" w:cs="Arial"/>
          <w:b/>
          <w:bCs/>
          <w:sz w:val="18"/>
          <w:szCs w:val="18"/>
          <w:lang w:val="en-GB"/>
        </w:rPr>
        <w:t>assets</w:t>
      </w:r>
      <w:proofErr w:type="gramEnd"/>
      <w:r w:rsidR="007B409B" w:rsidRPr="004F52E1">
        <w:rPr>
          <w:rFonts w:ascii="Arial" w:hAnsi="Arial" w:cs="Arial"/>
          <w:b/>
          <w:bCs/>
          <w:sz w:val="18"/>
          <w:szCs w:val="18"/>
          <w:lang w:val="en-GB"/>
        </w:rPr>
        <w:t xml:space="preserve"> and right-of-use assets</w:t>
      </w:r>
    </w:p>
    <w:p w14:paraId="31D54947" w14:textId="77777777" w:rsidR="008E498B" w:rsidRPr="00B710EC" w:rsidRDefault="008E498B" w:rsidP="00BC6A06">
      <w:pPr>
        <w:tabs>
          <w:tab w:val="left" w:pos="540"/>
        </w:tabs>
        <w:ind w:left="540"/>
        <w:rPr>
          <w:rFonts w:ascii="Arial" w:hAnsi="Arial" w:cs="Arial"/>
          <w:sz w:val="16"/>
          <w:szCs w:val="16"/>
          <w:lang w:val="en-GB"/>
        </w:rPr>
      </w:pPr>
    </w:p>
    <w:tbl>
      <w:tblPr>
        <w:tblW w:w="9590" w:type="dxa"/>
        <w:tblLook w:val="0000" w:firstRow="0" w:lastRow="0" w:firstColumn="0" w:lastColumn="0" w:noHBand="0" w:noVBand="0"/>
      </w:tblPr>
      <w:tblGrid>
        <w:gridCol w:w="5486"/>
        <w:gridCol w:w="1368"/>
        <w:gridCol w:w="1368"/>
        <w:gridCol w:w="1368"/>
      </w:tblGrid>
      <w:tr w:rsidR="004F52E1" w:rsidRPr="004F52E1" w14:paraId="78B64A6C" w14:textId="77777777" w:rsidTr="00A9368D">
        <w:tc>
          <w:tcPr>
            <w:tcW w:w="5486" w:type="dxa"/>
            <w:vAlign w:val="bottom"/>
          </w:tcPr>
          <w:p w14:paraId="2E87C499" w14:textId="77777777" w:rsidR="00DF4001" w:rsidRPr="004F52E1" w:rsidRDefault="00DF4001" w:rsidP="00655FB6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4" w:type="dxa"/>
            <w:gridSpan w:val="3"/>
            <w:vAlign w:val="bottom"/>
          </w:tcPr>
          <w:p w14:paraId="4572013C" w14:textId="6D09D079" w:rsidR="00DF4001" w:rsidRPr="004F52E1" w:rsidRDefault="00DF4001" w:rsidP="006371B3">
            <w:pPr>
              <w:pStyle w:val="Heading2"/>
              <w:keepNext w:val="0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Arial" w:hAnsi="Arial" w:cs="Arial"/>
                <w:i/>
                <w:i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Consolidated financial information</w:t>
            </w:r>
          </w:p>
        </w:tc>
      </w:tr>
      <w:tr w:rsidR="004F52E1" w:rsidRPr="004F52E1" w14:paraId="6BCBB5F5" w14:textId="77777777" w:rsidTr="00A9368D">
        <w:tc>
          <w:tcPr>
            <w:tcW w:w="5486" w:type="dxa"/>
            <w:vAlign w:val="bottom"/>
          </w:tcPr>
          <w:p w14:paraId="04520288" w14:textId="77777777" w:rsidR="00DF4001" w:rsidRPr="004F52E1" w:rsidRDefault="00DF4001" w:rsidP="00655FB6">
            <w:pPr>
              <w:ind w:left="540" w:right="-7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368" w:type="dxa"/>
            <w:vAlign w:val="bottom"/>
          </w:tcPr>
          <w:p w14:paraId="5937C118" w14:textId="77777777" w:rsidR="00DF4001" w:rsidRPr="004F52E1" w:rsidRDefault="00DF4001" w:rsidP="00655FB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t xml:space="preserve">Building improvements, </w:t>
            </w:r>
            <w:proofErr w:type="gramStart"/>
            <w:r w:rsidRPr="004F52E1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t>equipment</w:t>
            </w:r>
            <w:proofErr w:type="gramEnd"/>
            <w:r w:rsidRPr="004F52E1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t xml:space="preserve"> and vehicles </w:t>
            </w:r>
          </w:p>
          <w:p w14:paraId="4AF79D92" w14:textId="77777777" w:rsidR="00DF4001" w:rsidRPr="004F52E1" w:rsidRDefault="00DF4001" w:rsidP="00655FB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0E048EB2" w14:textId="77777777" w:rsidR="00DF4001" w:rsidRPr="004F52E1" w:rsidRDefault="00DF4001" w:rsidP="00655FB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0DE76B1" w14:textId="77777777" w:rsidR="00DF4001" w:rsidRPr="004F52E1" w:rsidRDefault="00DF4001" w:rsidP="00655FB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7DBEB5" w14:textId="5FE2F504" w:rsidR="00DF4001" w:rsidRPr="004F52E1" w:rsidRDefault="00DF4001" w:rsidP="00655FB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Right-of-use assets</w:t>
            </w:r>
          </w:p>
          <w:p w14:paraId="7C541B8F" w14:textId="4D08E472" w:rsidR="00DF4001" w:rsidRPr="004F52E1" w:rsidRDefault="00DF4001" w:rsidP="00655FB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1864BA71" w14:textId="085D3F5A" w:rsidR="00DF4001" w:rsidRPr="004F52E1" w:rsidRDefault="00DF4001" w:rsidP="00655FB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Intangible assets</w:t>
            </w:r>
          </w:p>
          <w:p w14:paraId="6B5130B4" w14:textId="77777777" w:rsidR="00DF4001" w:rsidRPr="004F52E1" w:rsidRDefault="00DF4001" w:rsidP="00655FB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</w:tr>
      <w:tr w:rsidR="004F52E1" w:rsidRPr="004F52E1" w14:paraId="3504FF0A" w14:textId="77777777" w:rsidTr="00A9368D">
        <w:tc>
          <w:tcPr>
            <w:tcW w:w="5486" w:type="dxa"/>
            <w:vAlign w:val="bottom"/>
          </w:tcPr>
          <w:p w14:paraId="11A4316B" w14:textId="696577D1" w:rsidR="00A9368D" w:rsidRPr="004F52E1" w:rsidRDefault="00A9368D" w:rsidP="00A9368D">
            <w:pPr>
              <w:ind w:left="54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For the nine-month period ended 30 September 2021</w:t>
            </w:r>
          </w:p>
        </w:tc>
        <w:tc>
          <w:tcPr>
            <w:tcW w:w="1368" w:type="dxa"/>
            <w:vAlign w:val="bottom"/>
          </w:tcPr>
          <w:p w14:paraId="630896AF" w14:textId="77777777" w:rsidR="00A9368D" w:rsidRPr="004F52E1" w:rsidRDefault="00A9368D" w:rsidP="00A9368D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5319B6E1" w14:textId="77777777" w:rsidR="00A9368D" w:rsidRPr="004F52E1" w:rsidRDefault="00A9368D" w:rsidP="00A9368D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5B8995FC" w14:textId="4178D1E9" w:rsidR="00A9368D" w:rsidRPr="004F52E1" w:rsidRDefault="00A9368D" w:rsidP="00A9368D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0D8F503A" w14:textId="77777777" w:rsidTr="00A9368D">
        <w:tc>
          <w:tcPr>
            <w:tcW w:w="5486" w:type="dxa"/>
            <w:vAlign w:val="bottom"/>
          </w:tcPr>
          <w:p w14:paraId="7143C2AF" w14:textId="2F6BC877" w:rsidR="008B3D94" w:rsidRPr="004F52E1" w:rsidRDefault="00345A6D" w:rsidP="008B3D94">
            <w:pPr>
              <w:tabs>
                <w:tab w:val="left" w:pos="2160"/>
              </w:tabs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Opening n</w:t>
            </w:r>
            <w:r w:rsidR="008B3D94" w:rsidRPr="004F52E1">
              <w:rPr>
                <w:rFonts w:ascii="Arial" w:hAnsi="Arial" w:cs="Arial"/>
                <w:sz w:val="18"/>
                <w:szCs w:val="18"/>
              </w:rPr>
              <w:t xml:space="preserve">et book </w:t>
            </w:r>
            <w:r w:rsidRPr="004F52E1">
              <w:rPr>
                <w:rFonts w:ascii="Arial" w:hAnsi="Arial" w:cs="Arial"/>
                <w:sz w:val="18"/>
                <w:szCs w:val="18"/>
              </w:rPr>
              <w:t>amount</w:t>
            </w:r>
          </w:p>
        </w:tc>
        <w:tc>
          <w:tcPr>
            <w:tcW w:w="1368" w:type="dxa"/>
            <w:vAlign w:val="bottom"/>
          </w:tcPr>
          <w:p w14:paraId="4F90B607" w14:textId="4D863D3C" w:rsidR="008B3D94" w:rsidRPr="004F52E1" w:rsidRDefault="000855E0" w:rsidP="008B3D94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3,551,890</w:t>
            </w:r>
          </w:p>
        </w:tc>
        <w:tc>
          <w:tcPr>
            <w:tcW w:w="1368" w:type="dxa"/>
            <w:vAlign w:val="bottom"/>
          </w:tcPr>
          <w:p w14:paraId="3973AB80" w14:textId="30E7DF36" w:rsidR="008B3D94" w:rsidRPr="004F52E1" w:rsidRDefault="000855E0" w:rsidP="008B3D94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3,867,282</w:t>
            </w:r>
          </w:p>
        </w:tc>
        <w:tc>
          <w:tcPr>
            <w:tcW w:w="1368" w:type="dxa"/>
            <w:vAlign w:val="bottom"/>
          </w:tcPr>
          <w:p w14:paraId="7DA3FE16" w14:textId="432F2B7B" w:rsidR="008B3D94" w:rsidRPr="004F52E1" w:rsidRDefault="000855E0" w:rsidP="008B3D94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1,178,796</w:t>
            </w:r>
          </w:p>
        </w:tc>
      </w:tr>
      <w:tr w:rsidR="004F52E1" w:rsidRPr="004F52E1" w14:paraId="0784EA71" w14:textId="77777777" w:rsidTr="00A9368D">
        <w:tc>
          <w:tcPr>
            <w:tcW w:w="5486" w:type="dxa"/>
            <w:vAlign w:val="bottom"/>
          </w:tcPr>
          <w:p w14:paraId="4E05797E" w14:textId="2A83FDD4" w:rsidR="008B3D94" w:rsidRPr="004F52E1" w:rsidRDefault="008B3D94" w:rsidP="008B3D94">
            <w:pPr>
              <w:tabs>
                <w:tab w:val="left" w:pos="2160"/>
              </w:tabs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Addition</w:t>
            </w:r>
            <w:r w:rsidR="00345A6D" w:rsidRPr="004F52E1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368" w:type="dxa"/>
            <w:vAlign w:val="bottom"/>
          </w:tcPr>
          <w:p w14:paraId="4312A7FF" w14:textId="7C7FA4BB" w:rsidR="008B3D94" w:rsidRPr="004F52E1" w:rsidRDefault="00940837" w:rsidP="008B3D9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330,381</w:t>
            </w:r>
          </w:p>
        </w:tc>
        <w:tc>
          <w:tcPr>
            <w:tcW w:w="1368" w:type="dxa"/>
            <w:vAlign w:val="bottom"/>
          </w:tcPr>
          <w:p w14:paraId="1E2F7881" w14:textId="4C020178" w:rsidR="008B3D94" w:rsidRPr="004F52E1" w:rsidRDefault="00940837" w:rsidP="008B3D9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DC3B794" w14:textId="6126FC2F" w:rsidR="008B3D94" w:rsidRPr="004F52E1" w:rsidRDefault="00940837" w:rsidP="008B3D9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4F52E1" w:rsidRPr="004F52E1" w14:paraId="0760306B" w14:textId="77777777" w:rsidTr="00A9368D">
        <w:tc>
          <w:tcPr>
            <w:tcW w:w="5486" w:type="dxa"/>
            <w:vAlign w:val="bottom"/>
          </w:tcPr>
          <w:p w14:paraId="1122B41D" w14:textId="54AD0E0B" w:rsidR="008B3D94" w:rsidRPr="004F52E1" w:rsidRDefault="008B3D94" w:rsidP="008B3D94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val="en-GB"/>
              </w:rPr>
              <w:t>Depreciation/amortisation</w:t>
            </w:r>
          </w:p>
        </w:tc>
        <w:tc>
          <w:tcPr>
            <w:tcW w:w="1368" w:type="dxa"/>
            <w:vAlign w:val="bottom"/>
          </w:tcPr>
          <w:p w14:paraId="7B6485D0" w14:textId="043F713E" w:rsidR="008B3D94" w:rsidRPr="004F52E1" w:rsidRDefault="00940837" w:rsidP="008B3D9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(792,026)</w:t>
            </w:r>
          </w:p>
        </w:tc>
        <w:tc>
          <w:tcPr>
            <w:tcW w:w="1368" w:type="dxa"/>
            <w:vAlign w:val="bottom"/>
          </w:tcPr>
          <w:p w14:paraId="006A9D05" w14:textId="3AB12D84" w:rsidR="008B3D94" w:rsidRPr="004F52E1" w:rsidRDefault="00940837" w:rsidP="008B3D9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(1,399,682)</w:t>
            </w:r>
          </w:p>
        </w:tc>
        <w:tc>
          <w:tcPr>
            <w:tcW w:w="1368" w:type="dxa"/>
            <w:vAlign w:val="bottom"/>
          </w:tcPr>
          <w:p w14:paraId="5A6E6F20" w14:textId="706EC7B5" w:rsidR="008B3D94" w:rsidRPr="004F52E1" w:rsidRDefault="00940837" w:rsidP="008B3D9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(218,243)</w:t>
            </w:r>
          </w:p>
        </w:tc>
      </w:tr>
      <w:tr w:rsidR="004F52E1" w:rsidRPr="004F52E1" w14:paraId="66116A8E" w14:textId="77777777" w:rsidTr="00A9368D">
        <w:tc>
          <w:tcPr>
            <w:tcW w:w="5486" w:type="dxa"/>
            <w:vAlign w:val="bottom"/>
          </w:tcPr>
          <w:p w14:paraId="102E39D6" w14:textId="77777777" w:rsidR="008B3D94" w:rsidRPr="004F52E1" w:rsidRDefault="008B3D94" w:rsidP="008B3D94">
            <w:pPr>
              <w:ind w:left="540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86D8CB9" w14:textId="77777777" w:rsidR="008B3D94" w:rsidRPr="004F52E1" w:rsidRDefault="008B3D94" w:rsidP="008B3D94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9D0A4C0" w14:textId="77777777" w:rsidR="008B3D94" w:rsidRPr="004F52E1" w:rsidRDefault="008B3D94" w:rsidP="008B3D94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DBC8812" w14:textId="1516769A" w:rsidR="008B3D94" w:rsidRPr="004F52E1" w:rsidRDefault="008B3D94" w:rsidP="008B3D94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8B3D94" w:rsidRPr="004F52E1" w14:paraId="78587452" w14:textId="77777777" w:rsidTr="00A9368D">
        <w:tc>
          <w:tcPr>
            <w:tcW w:w="5486" w:type="dxa"/>
            <w:vAlign w:val="bottom"/>
          </w:tcPr>
          <w:p w14:paraId="4531C8BD" w14:textId="77777777" w:rsidR="008B3D94" w:rsidRPr="004F52E1" w:rsidRDefault="008B3D94" w:rsidP="008B3D94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Closing net book amount</w:t>
            </w:r>
          </w:p>
        </w:tc>
        <w:tc>
          <w:tcPr>
            <w:tcW w:w="1368" w:type="dxa"/>
            <w:vAlign w:val="bottom"/>
          </w:tcPr>
          <w:p w14:paraId="21EEDDDE" w14:textId="74286044" w:rsidR="008B3D94" w:rsidRPr="004F52E1" w:rsidRDefault="00940837" w:rsidP="008B3D9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3,090,245</w:t>
            </w:r>
          </w:p>
        </w:tc>
        <w:tc>
          <w:tcPr>
            <w:tcW w:w="1368" w:type="dxa"/>
            <w:vAlign w:val="bottom"/>
          </w:tcPr>
          <w:p w14:paraId="4D9AADCD" w14:textId="18C1E2D0" w:rsidR="008B3D94" w:rsidRPr="004F52E1" w:rsidRDefault="00940837" w:rsidP="008B3D9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2,467,600</w:t>
            </w:r>
          </w:p>
        </w:tc>
        <w:tc>
          <w:tcPr>
            <w:tcW w:w="1368" w:type="dxa"/>
            <w:vAlign w:val="bottom"/>
          </w:tcPr>
          <w:p w14:paraId="63C25401" w14:textId="59C2AF5D" w:rsidR="008B3D94" w:rsidRPr="004F52E1" w:rsidRDefault="00940837" w:rsidP="008B3D9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960,553</w:t>
            </w:r>
          </w:p>
        </w:tc>
      </w:tr>
    </w:tbl>
    <w:p w14:paraId="5D6FBD32" w14:textId="77777777" w:rsidR="00DF4001" w:rsidRPr="004F52E1" w:rsidRDefault="00DF4001" w:rsidP="00560B68">
      <w:pPr>
        <w:tabs>
          <w:tab w:val="left" w:pos="540"/>
        </w:tabs>
        <w:ind w:left="567"/>
        <w:jc w:val="thaiDistribute"/>
        <w:rPr>
          <w:rFonts w:ascii="Arial" w:hAnsi="Arial" w:cs="Arial"/>
          <w:spacing w:val="-4"/>
          <w:sz w:val="16"/>
          <w:szCs w:val="16"/>
          <w:lang w:val="en-GB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5472"/>
        <w:gridCol w:w="1368"/>
        <w:gridCol w:w="1368"/>
        <w:gridCol w:w="1368"/>
      </w:tblGrid>
      <w:tr w:rsidR="004F52E1" w:rsidRPr="004F52E1" w14:paraId="6989FBC8" w14:textId="77777777" w:rsidTr="00A9368D">
        <w:tc>
          <w:tcPr>
            <w:tcW w:w="5472" w:type="dxa"/>
            <w:vAlign w:val="bottom"/>
          </w:tcPr>
          <w:p w14:paraId="0F785C1D" w14:textId="77777777" w:rsidR="00DF4001" w:rsidRPr="004F52E1" w:rsidRDefault="00DF4001" w:rsidP="00D73F4B">
            <w:pPr>
              <w:ind w:left="540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4" w:type="dxa"/>
            <w:gridSpan w:val="3"/>
            <w:vAlign w:val="bottom"/>
          </w:tcPr>
          <w:p w14:paraId="2F4E4A6D" w14:textId="2C8FAEDD" w:rsidR="00DF4001" w:rsidRPr="004F52E1" w:rsidRDefault="00DF4001" w:rsidP="006371B3">
            <w:pPr>
              <w:pStyle w:val="Heading2"/>
              <w:keepNext w:val="0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Arial" w:hAnsi="Arial" w:cs="Arial"/>
                <w:i/>
                <w:iCs/>
                <w:sz w:val="18"/>
                <w:szCs w:val="18"/>
                <w:cs/>
                <w:lang w:val="th-TH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Separate financial information</w:t>
            </w:r>
          </w:p>
        </w:tc>
      </w:tr>
      <w:tr w:rsidR="004F52E1" w:rsidRPr="004F52E1" w14:paraId="5E5A4713" w14:textId="77777777" w:rsidTr="00A9368D">
        <w:tc>
          <w:tcPr>
            <w:tcW w:w="5472" w:type="dxa"/>
            <w:vAlign w:val="bottom"/>
          </w:tcPr>
          <w:p w14:paraId="6D8D0CBB" w14:textId="77777777" w:rsidR="00DF4001" w:rsidRPr="004F52E1" w:rsidRDefault="00DF4001" w:rsidP="00DF4001">
            <w:pPr>
              <w:ind w:left="540" w:right="-7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368" w:type="dxa"/>
            <w:vAlign w:val="bottom"/>
          </w:tcPr>
          <w:p w14:paraId="053CCF8D" w14:textId="77777777" w:rsidR="00DF4001" w:rsidRPr="004F52E1" w:rsidRDefault="00DF4001" w:rsidP="00DF40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t xml:space="preserve">Building improvements, </w:t>
            </w:r>
            <w:proofErr w:type="gramStart"/>
            <w:r w:rsidRPr="004F52E1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t>equipment</w:t>
            </w:r>
            <w:proofErr w:type="gramEnd"/>
            <w:r w:rsidRPr="004F52E1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t xml:space="preserve"> and vehicles </w:t>
            </w:r>
          </w:p>
          <w:p w14:paraId="08F2F4D2" w14:textId="77777777" w:rsidR="00DF4001" w:rsidRPr="004F52E1" w:rsidRDefault="00DF4001" w:rsidP="00DF40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7D6718CA" w14:textId="77777777" w:rsidR="00DF4001" w:rsidRPr="004F52E1" w:rsidRDefault="00DF4001" w:rsidP="00DF40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72EEB26" w14:textId="77777777" w:rsidR="00DF4001" w:rsidRPr="004F52E1" w:rsidRDefault="00DF4001" w:rsidP="00DF40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E00150D" w14:textId="77777777" w:rsidR="00DF4001" w:rsidRPr="004F52E1" w:rsidRDefault="00DF4001" w:rsidP="00DF40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Right-of-use assets</w:t>
            </w:r>
          </w:p>
          <w:p w14:paraId="37FA18EC" w14:textId="4434847D" w:rsidR="00DF4001" w:rsidRPr="004F52E1" w:rsidRDefault="00DF4001" w:rsidP="00DF40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6BA6D049" w14:textId="56EC07F5" w:rsidR="00DF4001" w:rsidRPr="004F52E1" w:rsidRDefault="00DF4001" w:rsidP="00DF40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Intangible assets</w:t>
            </w:r>
          </w:p>
          <w:p w14:paraId="799182F7" w14:textId="77777777" w:rsidR="00DF4001" w:rsidRPr="004F52E1" w:rsidRDefault="00DF4001" w:rsidP="00DF40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</w:tr>
      <w:tr w:rsidR="004F52E1" w:rsidRPr="004F52E1" w14:paraId="3DA70A5C" w14:textId="77777777" w:rsidTr="00A9368D">
        <w:tc>
          <w:tcPr>
            <w:tcW w:w="5472" w:type="dxa"/>
            <w:vAlign w:val="bottom"/>
          </w:tcPr>
          <w:p w14:paraId="6113E5E0" w14:textId="3DFC785D" w:rsidR="00DF4001" w:rsidRPr="004F52E1" w:rsidRDefault="00DF4001" w:rsidP="00DF4001">
            <w:pPr>
              <w:ind w:left="54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For the </w:t>
            </w:r>
            <w:r w:rsidR="00A9368D"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nine</w:t>
            </w:r>
            <w:r w:rsidR="00CB694F"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-month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period ended</w:t>
            </w:r>
            <w:r w:rsidR="001D3110"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30 </w:t>
            </w:r>
            <w:r w:rsidR="00A9368D"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September</w:t>
            </w:r>
            <w:r w:rsidR="001D3110"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2021</w:t>
            </w:r>
          </w:p>
        </w:tc>
        <w:tc>
          <w:tcPr>
            <w:tcW w:w="1368" w:type="dxa"/>
            <w:vAlign w:val="bottom"/>
          </w:tcPr>
          <w:p w14:paraId="6D27C926" w14:textId="77777777" w:rsidR="00DF4001" w:rsidRPr="004F52E1" w:rsidRDefault="00DF4001" w:rsidP="00DF4001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193822A7" w14:textId="77777777" w:rsidR="00DF4001" w:rsidRPr="004F52E1" w:rsidRDefault="00DF4001" w:rsidP="00DF4001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2A5C9AB0" w14:textId="66384EE9" w:rsidR="00DF4001" w:rsidRPr="004F52E1" w:rsidRDefault="00DF4001" w:rsidP="00DF4001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7BA7A7BF" w14:textId="77777777" w:rsidTr="00A9368D">
        <w:tc>
          <w:tcPr>
            <w:tcW w:w="5472" w:type="dxa"/>
            <w:vAlign w:val="bottom"/>
          </w:tcPr>
          <w:p w14:paraId="7C59EA06" w14:textId="412E30F8" w:rsidR="00345A6D" w:rsidRPr="004F52E1" w:rsidRDefault="00345A6D" w:rsidP="00345A6D">
            <w:pPr>
              <w:tabs>
                <w:tab w:val="left" w:pos="2160"/>
              </w:tabs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Opening net book amount</w:t>
            </w:r>
          </w:p>
        </w:tc>
        <w:tc>
          <w:tcPr>
            <w:tcW w:w="1368" w:type="dxa"/>
            <w:vAlign w:val="bottom"/>
          </w:tcPr>
          <w:p w14:paraId="4877F397" w14:textId="43872C67" w:rsidR="00345A6D" w:rsidRPr="004F52E1" w:rsidRDefault="000855E0" w:rsidP="00345A6D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2,289,961</w:t>
            </w:r>
          </w:p>
        </w:tc>
        <w:tc>
          <w:tcPr>
            <w:tcW w:w="1368" w:type="dxa"/>
            <w:vAlign w:val="bottom"/>
          </w:tcPr>
          <w:p w14:paraId="49C58527" w14:textId="43EF06D7" w:rsidR="00345A6D" w:rsidRPr="004F52E1" w:rsidRDefault="000855E0" w:rsidP="00345A6D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3,867,282</w:t>
            </w:r>
          </w:p>
        </w:tc>
        <w:tc>
          <w:tcPr>
            <w:tcW w:w="1368" w:type="dxa"/>
            <w:vAlign w:val="bottom"/>
          </w:tcPr>
          <w:p w14:paraId="3CC8BA80" w14:textId="60EF4A66" w:rsidR="00345A6D" w:rsidRPr="004F52E1" w:rsidRDefault="000855E0" w:rsidP="00345A6D">
            <w:pPr>
              <w:pStyle w:val="ListContinue"/>
              <w:spacing w:after="0"/>
              <w:ind w:left="0"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24,797</w:t>
            </w:r>
          </w:p>
        </w:tc>
      </w:tr>
      <w:tr w:rsidR="004F52E1" w:rsidRPr="004F52E1" w14:paraId="3E1FA7ED" w14:textId="77777777" w:rsidTr="00A9368D">
        <w:tc>
          <w:tcPr>
            <w:tcW w:w="5472" w:type="dxa"/>
            <w:vAlign w:val="bottom"/>
          </w:tcPr>
          <w:p w14:paraId="4B6E6250" w14:textId="24AD82D6" w:rsidR="00345A6D" w:rsidRPr="004F52E1" w:rsidRDefault="00345A6D" w:rsidP="00345A6D">
            <w:pPr>
              <w:tabs>
                <w:tab w:val="left" w:pos="2160"/>
              </w:tabs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Additions</w:t>
            </w:r>
          </w:p>
        </w:tc>
        <w:tc>
          <w:tcPr>
            <w:tcW w:w="1368" w:type="dxa"/>
            <w:vAlign w:val="bottom"/>
          </w:tcPr>
          <w:p w14:paraId="710959ED" w14:textId="32AF147D" w:rsidR="00345A6D" w:rsidRPr="004F52E1" w:rsidRDefault="00940837" w:rsidP="00345A6D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291,690</w:t>
            </w:r>
          </w:p>
        </w:tc>
        <w:tc>
          <w:tcPr>
            <w:tcW w:w="1368" w:type="dxa"/>
            <w:vAlign w:val="bottom"/>
          </w:tcPr>
          <w:p w14:paraId="07C876E2" w14:textId="105C6FA1" w:rsidR="00345A6D" w:rsidRPr="004F52E1" w:rsidRDefault="00940837" w:rsidP="00345A6D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ECBDE66" w14:textId="3A59B5EC" w:rsidR="00345A6D" w:rsidRPr="004F52E1" w:rsidRDefault="00940837" w:rsidP="00345A6D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4F52E1" w:rsidRPr="004F52E1" w14:paraId="5F7672A5" w14:textId="77777777" w:rsidTr="00A9368D">
        <w:tc>
          <w:tcPr>
            <w:tcW w:w="5472" w:type="dxa"/>
            <w:vAlign w:val="bottom"/>
          </w:tcPr>
          <w:p w14:paraId="5F7A03C4" w14:textId="77777777" w:rsidR="00345A6D" w:rsidRPr="004F52E1" w:rsidRDefault="00345A6D" w:rsidP="00345A6D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val="en-GB"/>
              </w:rPr>
              <w:t>Depreciation/amortisation</w:t>
            </w:r>
          </w:p>
        </w:tc>
        <w:tc>
          <w:tcPr>
            <w:tcW w:w="1368" w:type="dxa"/>
            <w:vAlign w:val="bottom"/>
          </w:tcPr>
          <w:p w14:paraId="44C94A4C" w14:textId="6B5B9014" w:rsidR="00345A6D" w:rsidRPr="004F52E1" w:rsidRDefault="00940837" w:rsidP="00345A6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(470,518)</w:t>
            </w:r>
          </w:p>
        </w:tc>
        <w:tc>
          <w:tcPr>
            <w:tcW w:w="1368" w:type="dxa"/>
            <w:vAlign w:val="bottom"/>
          </w:tcPr>
          <w:p w14:paraId="09FF537A" w14:textId="2599D38D" w:rsidR="00345A6D" w:rsidRPr="004F52E1" w:rsidRDefault="00940837" w:rsidP="00345A6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(1,399,682)</w:t>
            </w:r>
          </w:p>
        </w:tc>
        <w:tc>
          <w:tcPr>
            <w:tcW w:w="1368" w:type="dxa"/>
            <w:vAlign w:val="bottom"/>
          </w:tcPr>
          <w:p w14:paraId="79341E2C" w14:textId="20F74DCA" w:rsidR="00345A6D" w:rsidRPr="004F52E1" w:rsidRDefault="00940837" w:rsidP="00345A6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(8,975)</w:t>
            </w:r>
          </w:p>
        </w:tc>
      </w:tr>
      <w:tr w:rsidR="004F52E1" w:rsidRPr="004F52E1" w14:paraId="51CCC5CB" w14:textId="77777777" w:rsidTr="00A9368D">
        <w:tc>
          <w:tcPr>
            <w:tcW w:w="5472" w:type="dxa"/>
            <w:vAlign w:val="bottom"/>
          </w:tcPr>
          <w:p w14:paraId="5E191D19" w14:textId="77777777" w:rsidR="00345A6D" w:rsidRPr="004F52E1" w:rsidRDefault="00345A6D" w:rsidP="00345A6D">
            <w:pPr>
              <w:ind w:left="540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1616544" w14:textId="77777777" w:rsidR="00345A6D" w:rsidRPr="004F52E1" w:rsidRDefault="00345A6D" w:rsidP="00345A6D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48D87DE" w14:textId="77777777" w:rsidR="00345A6D" w:rsidRPr="004F52E1" w:rsidRDefault="00345A6D" w:rsidP="00345A6D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0769F5F" w14:textId="23321CF4" w:rsidR="00345A6D" w:rsidRPr="004F52E1" w:rsidRDefault="00345A6D" w:rsidP="00345A6D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345A6D" w:rsidRPr="004F52E1" w14:paraId="410D3977" w14:textId="77777777" w:rsidTr="00A9368D">
        <w:tc>
          <w:tcPr>
            <w:tcW w:w="5472" w:type="dxa"/>
            <w:vAlign w:val="bottom"/>
          </w:tcPr>
          <w:p w14:paraId="37CCE51F" w14:textId="77777777" w:rsidR="00345A6D" w:rsidRPr="004F52E1" w:rsidRDefault="00345A6D" w:rsidP="00345A6D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Closing net book amount</w:t>
            </w:r>
          </w:p>
        </w:tc>
        <w:tc>
          <w:tcPr>
            <w:tcW w:w="1368" w:type="dxa"/>
            <w:vAlign w:val="bottom"/>
          </w:tcPr>
          <w:p w14:paraId="5A4963DE" w14:textId="46F717E4" w:rsidR="00345A6D" w:rsidRPr="004F52E1" w:rsidRDefault="00940837" w:rsidP="00345A6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2,111,133</w:t>
            </w:r>
          </w:p>
        </w:tc>
        <w:tc>
          <w:tcPr>
            <w:tcW w:w="1368" w:type="dxa"/>
            <w:vAlign w:val="bottom"/>
          </w:tcPr>
          <w:p w14:paraId="6E3AD9C4" w14:textId="6A0419AB" w:rsidR="00345A6D" w:rsidRPr="004F52E1" w:rsidRDefault="00940837" w:rsidP="00345A6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2,467,600</w:t>
            </w:r>
          </w:p>
        </w:tc>
        <w:tc>
          <w:tcPr>
            <w:tcW w:w="1368" w:type="dxa"/>
            <w:vAlign w:val="bottom"/>
          </w:tcPr>
          <w:p w14:paraId="4C890EE5" w14:textId="5DBD7960" w:rsidR="00345A6D" w:rsidRPr="004F52E1" w:rsidRDefault="00940837" w:rsidP="00345A6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15,822</w:t>
            </w:r>
          </w:p>
        </w:tc>
      </w:tr>
    </w:tbl>
    <w:p w14:paraId="086F9C22" w14:textId="77777777" w:rsidR="001A2848" w:rsidRPr="004F52E1" w:rsidRDefault="001A2848" w:rsidP="0063168B">
      <w:pPr>
        <w:tabs>
          <w:tab w:val="left" w:pos="540"/>
        </w:tabs>
        <w:ind w:left="540"/>
        <w:jc w:val="thaiDistribute"/>
        <w:rPr>
          <w:rFonts w:ascii="Arial" w:hAnsi="Arial" w:cs="Arial"/>
          <w:spacing w:val="-4"/>
          <w:sz w:val="16"/>
          <w:szCs w:val="16"/>
          <w:cs/>
          <w:lang w:val="en-GB"/>
        </w:rPr>
      </w:pPr>
    </w:p>
    <w:p w14:paraId="5B71CDAA" w14:textId="148233BA" w:rsidR="00E3302B" w:rsidRPr="004F52E1" w:rsidRDefault="00E3302B" w:rsidP="0063168B">
      <w:pPr>
        <w:ind w:left="540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t xml:space="preserve">The </w:t>
      </w:r>
      <w:proofErr w:type="spellStart"/>
      <w:r w:rsidRPr="004F52E1">
        <w:rPr>
          <w:rFonts w:ascii="Arial" w:hAnsi="Arial" w:cs="Arial"/>
          <w:sz w:val="18"/>
          <w:szCs w:val="18"/>
        </w:rPr>
        <w:t>recognised</w:t>
      </w:r>
      <w:proofErr w:type="spellEnd"/>
      <w:r w:rsidRPr="004F52E1">
        <w:rPr>
          <w:rFonts w:ascii="Arial" w:hAnsi="Arial" w:cs="Arial"/>
          <w:sz w:val="18"/>
          <w:szCs w:val="18"/>
        </w:rPr>
        <w:t xml:space="preserve"> right-of-use assets relate to the following types of assets:</w:t>
      </w:r>
    </w:p>
    <w:p w14:paraId="62072B21" w14:textId="77777777" w:rsidR="00114509" w:rsidRPr="004F52E1" w:rsidRDefault="00114509" w:rsidP="00B0698C">
      <w:pPr>
        <w:ind w:left="547"/>
        <w:rPr>
          <w:rFonts w:ascii="Arial" w:hAnsi="Arial" w:cs="Arial"/>
          <w:sz w:val="16"/>
          <w:szCs w:val="16"/>
        </w:rPr>
      </w:pPr>
    </w:p>
    <w:tbl>
      <w:tblPr>
        <w:tblW w:w="9101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629"/>
        <w:gridCol w:w="1368"/>
        <w:gridCol w:w="1368"/>
        <w:gridCol w:w="1368"/>
        <w:gridCol w:w="1368"/>
      </w:tblGrid>
      <w:tr w:rsidR="004F52E1" w:rsidRPr="004F52E1" w14:paraId="11083A90" w14:textId="77777777" w:rsidTr="006371B3">
        <w:trPr>
          <w:trHeight w:val="84"/>
        </w:trPr>
        <w:tc>
          <w:tcPr>
            <w:tcW w:w="3629" w:type="dxa"/>
          </w:tcPr>
          <w:p w14:paraId="6DC407DA" w14:textId="77777777" w:rsidR="00E3302B" w:rsidRPr="004F52E1" w:rsidRDefault="00E3302B" w:rsidP="00B0698C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</w:tcPr>
          <w:p w14:paraId="146E319B" w14:textId="77777777" w:rsidR="00E3302B" w:rsidRPr="004F52E1" w:rsidRDefault="00E3302B" w:rsidP="002F0EF4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Consolidated</w:t>
            </w:r>
          </w:p>
          <w:p w14:paraId="6271C114" w14:textId="77777777" w:rsidR="00E3302B" w:rsidRPr="004F52E1" w:rsidRDefault="00E3302B" w:rsidP="002F0EF4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financial information</w:t>
            </w:r>
          </w:p>
        </w:tc>
        <w:tc>
          <w:tcPr>
            <w:tcW w:w="2736" w:type="dxa"/>
            <w:gridSpan w:val="2"/>
          </w:tcPr>
          <w:p w14:paraId="4108F7D4" w14:textId="77777777" w:rsidR="00E3302B" w:rsidRPr="004F52E1" w:rsidRDefault="00E3302B" w:rsidP="002F0EF4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Separate</w:t>
            </w:r>
          </w:p>
          <w:p w14:paraId="10185882" w14:textId="77777777" w:rsidR="00E3302B" w:rsidRPr="004F52E1" w:rsidRDefault="00E3302B" w:rsidP="002F0EF4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financial information</w:t>
            </w:r>
          </w:p>
        </w:tc>
      </w:tr>
      <w:tr w:rsidR="004F52E1" w:rsidRPr="004F52E1" w14:paraId="50BF295E" w14:textId="77777777" w:rsidTr="009513EC">
        <w:trPr>
          <w:trHeight w:val="84"/>
        </w:trPr>
        <w:tc>
          <w:tcPr>
            <w:tcW w:w="3629" w:type="dxa"/>
          </w:tcPr>
          <w:p w14:paraId="03BB56CC" w14:textId="77777777" w:rsidR="00A9368D" w:rsidRPr="004F52E1" w:rsidRDefault="00A9368D" w:rsidP="00A9368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67BECAEB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  <w:p w14:paraId="49EDA2D9" w14:textId="1C515F8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</w:tcPr>
          <w:p w14:paraId="3C8D446F" w14:textId="25E07EB2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  <w:cs/>
              </w:rPr>
              <w:t xml:space="preserve"> 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December </w:t>
            </w:r>
          </w:p>
          <w:p w14:paraId="12873BDB" w14:textId="4E75B2E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368" w:type="dxa"/>
            <w:vAlign w:val="bottom"/>
          </w:tcPr>
          <w:p w14:paraId="3856D7F6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  <w:p w14:paraId="24C6E6CC" w14:textId="76A7D281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</w:tcPr>
          <w:p w14:paraId="2EB9A102" w14:textId="0E4E459E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  <w:cs/>
              </w:rPr>
              <w:t xml:space="preserve"> 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December </w:t>
            </w:r>
          </w:p>
          <w:p w14:paraId="3956C48D" w14:textId="5F7D13DA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2020</w:t>
            </w:r>
          </w:p>
        </w:tc>
      </w:tr>
      <w:tr w:rsidR="004F52E1" w:rsidRPr="004F52E1" w14:paraId="0DE29513" w14:textId="77777777" w:rsidTr="006371B3">
        <w:trPr>
          <w:trHeight w:val="84"/>
        </w:trPr>
        <w:tc>
          <w:tcPr>
            <w:tcW w:w="3629" w:type="dxa"/>
          </w:tcPr>
          <w:p w14:paraId="50A2D450" w14:textId="77777777" w:rsidR="00A9368D" w:rsidRPr="004F52E1" w:rsidRDefault="00A9368D" w:rsidP="00A9368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11B7E0C0" w14:textId="77777777" w:rsidR="00A9368D" w:rsidRPr="004F52E1" w:rsidRDefault="00A9368D" w:rsidP="00A9368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</w:tcPr>
          <w:p w14:paraId="5635D780" w14:textId="77777777" w:rsidR="00A9368D" w:rsidRPr="004F52E1" w:rsidRDefault="00A9368D" w:rsidP="00A9368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</w:tcPr>
          <w:p w14:paraId="6A993AB7" w14:textId="77777777" w:rsidR="00A9368D" w:rsidRPr="004F52E1" w:rsidRDefault="00A9368D" w:rsidP="00A9368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</w:tcPr>
          <w:p w14:paraId="136E69EE" w14:textId="77777777" w:rsidR="00A9368D" w:rsidRPr="004F52E1" w:rsidRDefault="00A9368D" w:rsidP="00A9368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</w:tr>
      <w:tr w:rsidR="004F52E1" w:rsidRPr="004F52E1" w14:paraId="31A27710" w14:textId="77777777" w:rsidTr="006371B3">
        <w:trPr>
          <w:trHeight w:val="84"/>
        </w:trPr>
        <w:tc>
          <w:tcPr>
            <w:tcW w:w="3629" w:type="dxa"/>
          </w:tcPr>
          <w:p w14:paraId="487DA390" w14:textId="77777777" w:rsidR="00A9368D" w:rsidRPr="004F52E1" w:rsidRDefault="00A9368D" w:rsidP="00A9368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16F8A4DB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5BD91B5B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32FB5BEF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7002AC8C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6923EBCA" w14:textId="77777777" w:rsidTr="006371B3">
        <w:trPr>
          <w:trHeight w:val="84"/>
        </w:trPr>
        <w:tc>
          <w:tcPr>
            <w:tcW w:w="3629" w:type="dxa"/>
          </w:tcPr>
          <w:p w14:paraId="40BE728F" w14:textId="77777777" w:rsidR="00A9368D" w:rsidRPr="004F52E1" w:rsidRDefault="00A9368D" w:rsidP="00A9368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Office space</w:t>
            </w:r>
          </w:p>
        </w:tc>
        <w:tc>
          <w:tcPr>
            <w:tcW w:w="1368" w:type="dxa"/>
          </w:tcPr>
          <w:p w14:paraId="653DB84E" w14:textId="55DCCFAD" w:rsidR="00940837" w:rsidRPr="004F52E1" w:rsidRDefault="00940837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552,444</w:t>
            </w:r>
          </w:p>
        </w:tc>
        <w:tc>
          <w:tcPr>
            <w:tcW w:w="1368" w:type="dxa"/>
          </w:tcPr>
          <w:p w14:paraId="0BD478CF" w14:textId="6C5B0F55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1,608,834</w:t>
            </w:r>
          </w:p>
        </w:tc>
        <w:tc>
          <w:tcPr>
            <w:tcW w:w="1368" w:type="dxa"/>
          </w:tcPr>
          <w:p w14:paraId="712B42F6" w14:textId="72E43D92" w:rsidR="00A9368D" w:rsidRPr="004F52E1" w:rsidRDefault="00940837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552,444</w:t>
            </w:r>
          </w:p>
        </w:tc>
        <w:tc>
          <w:tcPr>
            <w:tcW w:w="1368" w:type="dxa"/>
          </w:tcPr>
          <w:p w14:paraId="23B4C630" w14:textId="31D4D652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1,608,834</w:t>
            </w:r>
          </w:p>
        </w:tc>
      </w:tr>
      <w:tr w:rsidR="004F52E1" w:rsidRPr="004F52E1" w14:paraId="362ED440" w14:textId="77777777" w:rsidTr="006371B3">
        <w:trPr>
          <w:trHeight w:val="104"/>
        </w:trPr>
        <w:tc>
          <w:tcPr>
            <w:tcW w:w="3629" w:type="dxa"/>
          </w:tcPr>
          <w:p w14:paraId="221981BF" w14:textId="77777777" w:rsidR="00A9368D" w:rsidRPr="004F52E1" w:rsidRDefault="00A9368D" w:rsidP="00A9368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Vehicles</w:t>
            </w:r>
          </w:p>
        </w:tc>
        <w:tc>
          <w:tcPr>
            <w:tcW w:w="1368" w:type="dxa"/>
          </w:tcPr>
          <w:p w14:paraId="47933C4D" w14:textId="6B0F2C36" w:rsidR="00A9368D" w:rsidRPr="004F52E1" w:rsidRDefault="00940837" w:rsidP="00A9368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1,915,156</w:t>
            </w:r>
          </w:p>
        </w:tc>
        <w:tc>
          <w:tcPr>
            <w:tcW w:w="1368" w:type="dxa"/>
          </w:tcPr>
          <w:p w14:paraId="767D2D7C" w14:textId="47043015" w:rsidR="00A9368D" w:rsidRPr="004F52E1" w:rsidRDefault="00A9368D" w:rsidP="00A9368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2,258,448</w:t>
            </w:r>
          </w:p>
        </w:tc>
        <w:tc>
          <w:tcPr>
            <w:tcW w:w="1368" w:type="dxa"/>
          </w:tcPr>
          <w:p w14:paraId="3B46F43E" w14:textId="0CA12817" w:rsidR="00A9368D" w:rsidRPr="004F52E1" w:rsidRDefault="00940837" w:rsidP="00A9368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1,915,156</w:t>
            </w:r>
          </w:p>
        </w:tc>
        <w:tc>
          <w:tcPr>
            <w:tcW w:w="1368" w:type="dxa"/>
          </w:tcPr>
          <w:p w14:paraId="2C14D4A7" w14:textId="649500CF" w:rsidR="00A9368D" w:rsidRPr="004F52E1" w:rsidRDefault="00A9368D" w:rsidP="00A9368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2,258,448</w:t>
            </w:r>
          </w:p>
        </w:tc>
      </w:tr>
      <w:tr w:rsidR="004F52E1" w:rsidRPr="004F52E1" w14:paraId="0B04176D" w14:textId="77777777" w:rsidTr="006371B3">
        <w:trPr>
          <w:trHeight w:val="84"/>
        </w:trPr>
        <w:tc>
          <w:tcPr>
            <w:tcW w:w="3629" w:type="dxa"/>
          </w:tcPr>
          <w:p w14:paraId="3D915CF6" w14:textId="77777777" w:rsidR="00A9368D" w:rsidRPr="004F52E1" w:rsidRDefault="00A9368D" w:rsidP="00A9368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0CA82EAC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2B134624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1D769BC3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</w:tcPr>
          <w:p w14:paraId="6A4242A8" w14:textId="77777777" w:rsidR="00A9368D" w:rsidRPr="004F52E1" w:rsidRDefault="00A9368D" w:rsidP="00A9368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9368D" w:rsidRPr="004F52E1" w14:paraId="5F2D3C96" w14:textId="77777777" w:rsidTr="006371B3">
        <w:trPr>
          <w:trHeight w:val="107"/>
        </w:trPr>
        <w:tc>
          <w:tcPr>
            <w:tcW w:w="3629" w:type="dxa"/>
          </w:tcPr>
          <w:p w14:paraId="370375C2" w14:textId="77777777" w:rsidR="00A9368D" w:rsidRPr="004F52E1" w:rsidRDefault="00A9368D" w:rsidP="00A9368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Total right-of-use assets</w:t>
            </w:r>
          </w:p>
        </w:tc>
        <w:tc>
          <w:tcPr>
            <w:tcW w:w="1368" w:type="dxa"/>
          </w:tcPr>
          <w:p w14:paraId="1AC9600E" w14:textId="5C1FC157" w:rsidR="00A9368D" w:rsidRPr="004F52E1" w:rsidRDefault="00940837" w:rsidP="00A9368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2,467,600</w:t>
            </w:r>
          </w:p>
        </w:tc>
        <w:tc>
          <w:tcPr>
            <w:tcW w:w="1368" w:type="dxa"/>
          </w:tcPr>
          <w:p w14:paraId="3A76C4FD" w14:textId="02D0B502" w:rsidR="00A9368D" w:rsidRPr="004F52E1" w:rsidRDefault="00A9368D" w:rsidP="00A9368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3,867,282</w:t>
            </w:r>
          </w:p>
        </w:tc>
        <w:tc>
          <w:tcPr>
            <w:tcW w:w="1368" w:type="dxa"/>
          </w:tcPr>
          <w:p w14:paraId="796FF7D2" w14:textId="17DEED9F" w:rsidR="00A9368D" w:rsidRPr="004F52E1" w:rsidRDefault="00940837" w:rsidP="00A9368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2,467,600</w:t>
            </w:r>
          </w:p>
        </w:tc>
        <w:tc>
          <w:tcPr>
            <w:tcW w:w="1368" w:type="dxa"/>
          </w:tcPr>
          <w:p w14:paraId="5783324B" w14:textId="665778C7" w:rsidR="00A9368D" w:rsidRPr="004F52E1" w:rsidRDefault="00A9368D" w:rsidP="00A9368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3,867,282</w:t>
            </w:r>
          </w:p>
        </w:tc>
      </w:tr>
    </w:tbl>
    <w:p w14:paraId="525B36A0" w14:textId="77777777" w:rsidR="00114509" w:rsidRPr="004F52E1" w:rsidRDefault="00114509" w:rsidP="0063168B">
      <w:pPr>
        <w:ind w:left="547"/>
        <w:rPr>
          <w:rFonts w:ascii="Arial" w:hAnsi="Arial" w:cs="Arial"/>
          <w:sz w:val="16"/>
          <w:szCs w:val="16"/>
        </w:rPr>
      </w:pPr>
    </w:p>
    <w:p w14:paraId="3A6576A2" w14:textId="28FFEAF9" w:rsidR="00114509" w:rsidRPr="004F52E1" w:rsidRDefault="002F0EF4" w:rsidP="00B710EC">
      <w:pPr>
        <w:ind w:left="547"/>
        <w:jc w:val="both"/>
        <w:rPr>
          <w:rFonts w:ascii="Arial" w:hAnsi="Arial" w:cs="Arial"/>
          <w:sz w:val="18"/>
          <w:szCs w:val="18"/>
        </w:rPr>
      </w:pPr>
      <w:r w:rsidRPr="00B710EC">
        <w:rPr>
          <w:rFonts w:ascii="Arial" w:hAnsi="Arial" w:cs="Arial"/>
          <w:spacing w:val="-4"/>
          <w:sz w:val="18"/>
          <w:szCs w:val="18"/>
        </w:rPr>
        <w:t xml:space="preserve">For the </w:t>
      </w:r>
      <w:r w:rsidR="00E93E05" w:rsidRPr="00B710EC">
        <w:rPr>
          <w:rFonts w:ascii="Arial" w:hAnsi="Arial" w:cs="Arial"/>
          <w:spacing w:val="-4"/>
          <w:sz w:val="18"/>
          <w:szCs w:val="18"/>
        </w:rPr>
        <w:t>nine</w:t>
      </w:r>
      <w:r w:rsidRPr="00B710EC">
        <w:rPr>
          <w:rFonts w:ascii="Arial" w:hAnsi="Arial" w:cs="Arial"/>
          <w:spacing w:val="-4"/>
          <w:sz w:val="18"/>
          <w:szCs w:val="18"/>
        </w:rPr>
        <w:t xml:space="preserve">-month period ended </w:t>
      </w:r>
      <w:r w:rsidR="00023D7D" w:rsidRPr="00B710EC">
        <w:rPr>
          <w:rFonts w:ascii="Arial" w:hAnsi="Arial" w:cs="Arial"/>
          <w:spacing w:val="-4"/>
          <w:sz w:val="18"/>
          <w:szCs w:val="18"/>
        </w:rPr>
        <w:t xml:space="preserve">30 </w:t>
      </w:r>
      <w:r w:rsidR="00E93E05" w:rsidRPr="00B710EC">
        <w:rPr>
          <w:rFonts w:ascii="Arial" w:hAnsi="Arial" w:cs="Arial"/>
          <w:spacing w:val="-4"/>
          <w:sz w:val="18"/>
          <w:szCs w:val="18"/>
        </w:rPr>
        <w:t>September</w:t>
      </w:r>
      <w:r w:rsidRPr="00B710EC">
        <w:rPr>
          <w:rFonts w:ascii="Arial" w:hAnsi="Arial" w:cs="Arial"/>
          <w:spacing w:val="-4"/>
          <w:sz w:val="18"/>
          <w:szCs w:val="18"/>
        </w:rPr>
        <w:t>, amounts charged to profit or loss and cash flows relating to leases</w:t>
      </w:r>
      <w:r w:rsidRPr="004F52E1">
        <w:rPr>
          <w:rFonts w:ascii="Arial" w:hAnsi="Arial" w:cs="Arial"/>
          <w:sz w:val="18"/>
          <w:szCs w:val="18"/>
        </w:rPr>
        <w:t xml:space="preserve"> are as follows:</w:t>
      </w:r>
    </w:p>
    <w:p w14:paraId="7F2275C8" w14:textId="77777777" w:rsidR="001D3110" w:rsidRPr="004F52E1" w:rsidRDefault="001D3110" w:rsidP="0063168B">
      <w:pPr>
        <w:ind w:left="547"/>
        <w:rPr>
          <w:rFonts w:ascii="Arial" w:hAnsi="Arial" w:cs="Arial"/>
          <w:sz w:val="16"/>
          <w:szCs w:val="16"/>
        </w:rPr>
      </w:pPr>
    </w:p>
    <w:tbl>
      <w:tblPr>
        <w:tblW w:w="9101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629"/>
        <w:gridCol w:w="1368"/>
        <w:gridCol w:w="1368"/>
        <w:gridCol w:w="1368"/>
        <w:gridCol w:w="1368"/>
      </w:tblGrid>
      <w:tr w:rsidR="004F52E1" w:rsidRPr="004F52E1" w14:paraId="7C0384BE" w14:textId="77777777" w:rsidTr="00C84657">
        <w:tc>
          <w:tcPr>
            <w:tcW w:w="3629" w:type="dxa"/>
            <w:vAlign w:val="bottom"/>
          </w:tcPr>
          <w:p w14:paraId="351B93DE" w14:textId="77777777" w:rsidR="00F03FBD" w:rsidRPr="004F52E1" w:rsidRDefault="00F03FBD" w:rsidP="00941F4E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7E0485B5" w14:textId="77777777" w:rsidR="00F03FBD" w:rsidRPr="004F52E1" w:rsidRDefault="00F03FBD" w:rsidP="00941F4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Consolidated</w:t>
            </w:r>
          </w:p>
          <w:p w14:paraId="0E8A7DB3" w14:textId="77777777" w:rsidR="00F03FBD" w:rsidRPr="004F52E1" w:rsidRDefault="00F03FBD" w:rsidP="00941F4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financial information</w:t>
            </w:r>
          </w:p>
        </w:tc>
        <w:tc>
          <w:tcPr>
            <w:tcW w:w="2736" w:type="dxa"/>
            <w:gridSpan w:val="2"/>
            <w:vAlign w:val="bottom"/>
          </w:tcPr>
          <w:p w14:paraId="7204E2C3" w14:textId="77777777" w:rsidR="00F03FBD" w:rsidRPr="004F52E1" w:rsidRDefault="00F03FBD" w:rsidP="00941F4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Separate</w:t>
            </w:r>
          </w:p>
          <w:p w14:paraId="407C4F85" w14:textId="77777777" w:rsidR="00F03FBD" w:rsidRPr="004F52E1" w:rsidRDefault="00F03FBD" w:rsidP="00941F4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financial information</w:t>
            </w:r>
          </w:p>
        </w:tc>
      </w:tr>
      <w:tr w:rsidR="004F52E1" w:rsidRPr="004F52E1" w14:paraId="7D0058E7" w14:textId="77777777" w:rsidTr="00C84657">
        <w:tc>
          <w:tcPr>
            <w:tcW w:w="3629" w:type="dxa"/>
            <w:vAlign w:val="bottom"/>
          </w:tcPr>
          <w:p w14:paraId="2E086EA7" w14:textId="77777777" w:rsidR="00F03FBD" w:rsidRPr="004F52E1" w:rsidRDefault="00F03FBD" w:rsidP="00941F4E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29BBD15" w14:textId="77777777" w:rsidR="00F03FBD" w:rsidRPr="004F52E1" w:rsidRDefault="00F03FBD" w:rsidP="00F03F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368" w:type="dxa"/>
            <w:vAlign w:val="bottom"/>
          </w:tcPr>
          <w:p w14:paraId="51F06D78" w14:textId="3631AFFF" w:rsidR="00F03FBD" w:rsidRPr="004F52E1" w:rsidRDefault="00F03FBD" w:rsidP="00F03F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368" w:type="dxa"/>
            <w:vAlign w:val="bottom"/>
          </w:tcPr>
          <w:p w14:paraId="315013F5" w14:textId="7FADEC0C" w:rsidR="00F03FBD" w:rsidRPr="004F52E1" w:rsidRDefault="00F03FBD" w:rsidP="00F03F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2021</w:t>
            </w:r>
          </w:p>
        </w:tc>
        <w:tc>
          <w:tcPr>
            <w:tcW w:w="1368" w:type="dxa"/>
            <w:vAlign w:val="bottom"/>
          </w:tcPr>
          <w:p w14:paraId="5632FC27" w14:textId="3D41F639" w:rsidR="00F03FBD" w:rsidRPr="004F52E1" w:rsidRDefault="00F03FBD" w:rsidP="00F03F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2020</w:t>
            </w:r>
          </w:p>
        </w:tc>
      </w:tr>
      <w:tr w:rsidR="004F52E1" w:rsidRPr="004F52E1" w14:paraId="02FF056A" w14:textId="77777777" w:rsidTr="00C84657">
        <w:tc>
          <w:tcPr>
            <w:tcW w:w="3629" w:type="dxa"/>
            <w:vAlign w:val="bottom"/>
          </w:tcPr>
          <w:p w14:paraId="115F95F9" w14:textId="77777777" w:rsidR="00F03FBD" w:rsidRPr="004F52E1" w:rsidRDefault="00F03FBD" w:rsidP="00941F4E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1B093545" w14:textId="77777777" w:rsidR="00F03FBD" w:rsidRPr="004F52E1" w:rsidRDefault="00F03FBD" w:rsidP="00F03FB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4B4D5A4D" w14:textId="77777777" w:rsidR="00F03FBD" w:rsidRPr="004F52E1" w:rsidRDefault="00F03FBD" w:rsidP="00F03FB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718E2BB0" w14:textId="77777777" w:rsidR="00F03FBD" w:rsidRPr="004F52E1" w:rsidRDefault="00F03FBD" w:rsidP="00F03FB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762EF878" w14:textId="77777777" w:rsidR="00F03FBD" w:rsidRPr="004F52E1" w:rsidRDefault="00F03FBD" w:rsidP="00F03FB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</w:tr>
      <w:tr w:rsidR="004F52E1" w:rsidRPr="004F52E1" w14:paraId="3A8764D8" w14:textId="77777777" w:rsidTr="00C84657">
        <w:tc>
          <w:tcPr>
            <w:tcW w:w="3629" w:type="dxa"/>
            <w:vAlign w:val="bottom"/>
          </w:tcPr>
          <w:p w14:paraId="0C7F63B1" w14:textId="162E884A" w:rsidR="00F03FBD" w:rsidRPr="004F52E1" w:rsidRDefault="00F03FBD" w:rsidP="00941F4E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pacing w:val="-2"/>
                <w:sz w:val="12"/>
                <w:szCs w:val="12"/>
              </w:rPr>
            </w:pPr>
            <w:r w:rsidRPr="004F52E1">
              <w:rPr>
                <w:rFonts w:ascii="Arial" w:hAnsi="Arial" w:cs="Arial"/>
                <w:spacing w:val="-2"/>
                <w:sz w:val="18"/>
                <w:szCs w:val="18"/>
              </w:rPr>
              <w:t>Depreciation charge of right-of-use assets:</w:t>
            </w:r>
          </w:p>
        </w:tc>
        <w:tc>
          <w:tcPr>
            <w:tcW w:w="1368" w:type="dxa"/>
            <w:vAlign w:val="bottom"/>
          </w:tcPr>
          <w:p w14:paraId="0E2028EA" w14:textId="77777777" w:rsidR="00F03FBD" w:rsidRPr="004F52E1" w:rsidRDefault="00F03FBD" w:rsidP="00941F4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2CE588B" w14:textId="77777777" w:rsidR="00F03FBD" w:rsidRPr="004F52E1" w:rsidRDefault="00F03FBD" w:rsidP="00941F4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12771EC" w14:textId="77777777" w:rsidR="00F03FBD" w:rsidRPr="004F52E1" w:rsidRDefault="00F03FBD" w:rsidP="00941F4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14A4D62" w14:textId="77777777" w:rsidR="00F03FBD" w:rsidRPr="004F52E1" w:rsidRDefault="00F03FBD" w:rsidP="00941F4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6B53B8AC" w14:textId="77777777" w:rsidTr="00C84657">
        <w:tc>
          <w:tcPr>
            <w:tcW w:w="3629" w:type="dxa"/>
            <w:vAlign w:val="bottom"/>
          </w:tcPr>
          <w:p w14:paraId="77348DCE" w14:textId="2C01BC66" w:rsidR="00ED29FD" w:rsidRPr="004F52E1" w:rsidRDefault="00ED29FD" w:rsidP="00ED29F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   Office space</w:t>
            </w:r>
          </w:p>
        </w:tc>
        <w:tc>
          <w:tcPr>
            <w:tcW w:w="1368" w:type="dxa"/>
            <w:vAlign w:val="bottom"/>
          </w:tcPr>
          <w:p w14:paraId="363101C9" w14:textId="7820AEBC" w:rsidR="00ED29FD" w:rsidRPr="004F52E1" w:rsidRDefault="00940837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1,056,390</w:t>
            </w:r>
          </w:p>
        </w:tc>
        <w:tc>
          <w:tcPr>
            <w:tcW w:w="1368" w:type="dxa"/>
            <w:vAlign w:val="bottom"/>
          </w:tcPr>
          <w:p w14:paraId="111E4FDE" w14:textId="319026A9" w:rsidR="00ED29FD" w:rsidRPr="004F52E1" w:rsidRDefault="00E93E05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1,056,419</w:t>
            </w:r>
          </w:p>
        </w:tc>
        <w:tc>
          <w:tcPr>
            <w:tcW w:w="1368" w:type="dxa"/>
            <w:vAlign w:val="bottom"/>
          </w:tcPr>
          <w:p w14:paraId="52EAB4F0" w14:textId="710DC2FC" w:rsidR="00ED29FD" w:rsidRPr="004F52E1" w:rsidRDefault="00940837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1,056,390</w:t>
            </w:r>
          </w:p>
        </w:tc>
        <w:tc>
          <w:tcPr>
            <w:tcW w:w="1368" w:type="dxa"/>
            <w:vAlign w:val="bottom"/>
          </w:tcPr>
          <w:p w14:paraId="112C4B5C" w14:textId="5D350C57" w:rsidR="00ED29FD" w:rsidRPr="004F52E1" w:rsidRDefault="00E93E05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1,056,419</w:t>
            </w:r>
          </w:p>
        </w:tc>
      </w:tr>
      <w:tr w:rsidR="004F52E1" w:rsidRPr="004F52E1" w14:paraId="7050B24D" w14:textId="77777777" w:rsidTr="00C84657">
        <w:tc>
          <w:tcPr>
            <w:tcW w:w="3629" w:type="dxa"/>
            <w:vAlign w:val="bottom"/>
          </w:tcPr>
          <w:p w14:paraId="05E09DCB" w14:textId="74C5CA82" w:rsidR="00ED29FD" w:rsidRPr="004F52E1" w:rsidRDefault="00ED29FD" w:rsidP="00ED29F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   Vehicles</w:t>
            </w:r>
          </w:p>
        </w:tc>
        <w:tc>
          <w:tcPr>
            <w:tcW w:w="1368" w:type="dxa"/>
            <w:vAlign w:val="bottom"/>
          </w:tcPr>
          <w:p w14:paraId="1512193D" w14:textId="59F2FFE5" w:rsidR="00ED29FD" w:rsidRPr="004F52E1" w:rsidRDefault="00940837" w:rsidP="00ED29F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343,292</w:t>
            </w:r>
          </w:p>
        </w:tc>
        <w:tc>
          <w:tcPr>
            <w:tcW w:w="1368" w:type="dxa"/>
            <w:vAlign w:val="bottom"/>
          </w:tcPr>
          <w:p w14:paraId="725EFE3E" w14:textId="09D9541C" w:rsidR="00ED29FD" w:rsidRPr="004F52E1" w:rsidRDefault="00E93E05" w:rsidP="00ED29F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343,608</w:t>
            </w:r>
          </w:p>
        </w:tc>
        <w:tc>
          <w:tcPr>
            <w:tcW w:w="1368" w:type="dxa"/>
            <w:vAlign w:val="bottom"/>
          </w:tcPr>
          <w:p w14:paraId="414C7C7F" w14:textId="604AD5A7" w:rsidR="00ED29FD" w:rsidRPr="004F52E1" w:rsidRDefault="00940837" w:rsidP="00ED29F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343,292</w:t>
            </w:r>
          </w:p>
        </w:tc>
        <w:tc>
          <w:tcPr>
            <w:tcW w:w="1368" w:type="dxa"/>
            <w:vAlign w:val="bottom"/>
          </w:tcPr>
          <w:p w14:paraId="2E50E43D" w14:textId="60F88576" w:rsidR="00ED29FD" w:rsidRPr="004F52E1" w:rsidRDefault="00E93E05" w:rsidP="00ED29FD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343,608</w:t>
            </w:r>
          </w:p>
        </w:tc>
      </w:tr>
      <w:tr w:rsidR="004F52E1" w:rsidRPr="004F52E1" w14:paraId="0FAEE048" w14:textId="77777777" w:rsidTr="00C84657">
        <w:tc>
          <w:tcPr>
            <w:tcW w:w="3629" w:type="dxa"/>
            <w:vAlign w:val="bottom"/>
          </w:tcPr>
          <w:p w14:paraId="62D53260" w14:textId="77777777" w:rsidR="00ED29FD" w:rsidRPr="004F52E1" w:rsidRDefault="00ED29FD" w:rsidP="00ED29F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7FA7733" w14:textId="77777777" w:rsidR="00ED29FD" w:rsidRPr="004F52E1" w:rsidRDefault="00ED29FD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EBBAFB3" w14:textId="77777777" w:rsidR="00ED29FD" w:rsidRPr="004F52E1" w:rsidRDefault="00ED29FD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1504D82" w14:textId="77777777" w:rsidR="00ED29FD" w:rsidRPr="004F52E1" w:rsidRDefault="00ED29FD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0BA21C8" w14:textId="77777777" w:rsidR="00ED29FD" w:rsidRPr="004F52E1" w:rsidRDefault="00ED29FD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6F9F9E3E" w14:textId="77777777" w:rsidTr="00C84657">
        <w:tc>
          <w:tcPr>
            <w:tcW w:w="3629" w:type="dxa"/>
            <w:vAlign w:val="bottom"/>
          </w:tcPr>
          <w:p w14:paraId="42DEEFD7" w14:textId="192269FF" w:rsidR="00ED29FD" w:rsidRPr="004F52E1" w:rsidRDefault="00ED29FD" w:rsidP="00ED29F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368" w:type="dxa"/>
            <w:vAlign w:val="bottom"/>
          </w:tcPr>
          <w:p w14:paraId="7DA3E218" w14:textId="6AC3D241" w:rsidR="00ED29FD" w:rsidRPr="004F52E1" w:rsidRDefault="00940837" w:rsidP="00ED29F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1,399,682</w:t>
            </w:r>
          </w:p>
        </w:tc>
        <w:tc>
          <w:tcPr>
            <w:tcW w:w="1368" w:type="dxa"/>
            <w:vAlign w:val="bottom"/>
          </w:tcPr>
          <w:p w14:paraId="1325AE81" w14:textId="22D838A8" w:rsidR="00ED29FD" w:rsidRPr="004F52E1" w:rsidRDefault="00E93E05" w:rsidP="00ED29F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1,400,027</w:t>
            </w:r>
          </w:p>
        </w:tc>
        <w:tc>
          <w:tcPr>
            <w:tcW w:w="1368" w:type="dxa"/>
            <w:vAlign w:val="bottom"/>
          </w:tcPr>
          <w:p w14:paraId="27A4410A" w14:textId="7926BFEA" w:rsidR="00ED29FD" w:rsidRPr="004F52E1" w:rsidRDefault="00940837" w:rsidP="00ED29F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1,399,682</w:t>
            </w:r>
          </w:p>
        </w:tc>
        <w:tc>
          <w:tcPr>
            <w:tcW w:w="1368" w:type="dxa"/>
            <w:vAlign w:val="bottom"/>
          </w:tcPr>
          <w:p w14:paraId="635FDC9F" w14:textId="78D9A7DA" w:rsidR="00ED29FD" w:rsidRPr="004F52E1" w:rsidRDefault="00E93E05" w:rsidP="00ED29F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1,400,027</w:t>
            </w:r>
          </w:p>
        </w:tc>
      </w:tr>
      <w:tr w:rsidR="004F52E1" w:rsidRPr="004F52E1" w14:paraId="6BF6592D" w14:textId="77777777" w:rsidTr="00C84657">
        <w:tc>
          <w:tcPr>
            <w:tcW w:w="3629" w:type="dxa"/>
            <w:vAlign w:val="bottom"/>
          </w:tcPr>
          <w:p w14:paraId="25A43194" w14:textId="77777777" w:rsidR="00ED29FD" w:rsidRPr="004F52E1" w:rsidRDefault="00ED29FD" w:rsidP="00ED29F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270EB7C2" w14:textId="77777777" w:rsidR="00ED29FD" w:rsidRPr="004F52E1" w:rsidRDefault="00ED29FD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AAC61C5" w14:textId="77777777" w:rsidR="00ED29FD" w:rsidRPr="004F52E1" w:rsidRDefault="00ED29FD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422FA9AB" w14:textId="77777777" w:rsidR="00ED29FD" w:rsidRPr="004F52E1" w:rsidRDefault="00ED29FD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98CDC90" w14:textId="77777777" w:rsidR="00ED29FD" w:rsidRPr="004F52E1" w:rsidRDefault="00ED29FD" w:rsidP="00ED29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9FD" w:rsidRPr="004F52E1" w14:paraId="175F4FC6" w14:textId="77777777" w:rsidTr="00C84657">
        <w:tc>
          <w:tcPr>
            <w:tcW w:w="3629" w:type="dxa"/>
            <w:vAlign w:val="bottom"/>
          </w:tcPr>
          <w:p w14:paraId="71F14A83" w14:textId="6755BFFD" w:rsidR="00ED29FD" w:rsidRPr="004F52E1" w:rsidRDefault="00ED29FD" w:rsidP="00ED29FD">
            <w:pPr>
              <w:autoSpaceDE w:val="0"/>
              <w:autoSpaceDN w:val="0"/>
              <w:adjustRightInd w:val="0"/>
              <w:ind w:left="65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Total cash outflow for leases</w:t>
            </w:r>
          </w:p>
        </w:tc>
        <w:tc>
          <w:tcPr>
            <w:tcW w:w="1368" w:type="dxa"/>
            <w:vAlign w:val="bottom"/>
          </w:tcPr>
          <w:p w14:paraId="50C466F2" w14:textId="658990E8" w:rsidR="00ED29FD" w:rsidRPr="004F52E1" w:rsidRDefault="00940837" w:rsidP="00ED29F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1,489,968</w:t>
            </w:r>
          </w:p>
        </w:tc>
        <w:tc>
          <w:tcPr>
            <w:tcW w:w="1368" w:type="dxa"/>
            <w:vAlign w:val="bottom"/>
          </w:tcPr>
          <w:p w14:paraId="19AE265C" w14:textId="3D81C6A8" w:rsidR="00ED29FD" w:rsidRPr="004F52E1" w:rsidRDefault="00940837" w:rsidP="00ED29F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1,436,977</w:t>
            </w:r>
          </w:p>
        </w:tc>
        <w:tc>
          <w:tcPr>
            <w:tcW w:w="1368" w:type="dxa"/>
            <w:vAlign w:val="bottom"/>
          </w:tcPr>
          <w:p w14:paraId="49026619" w14:textId="68D75751" w:rsidR="00ED29FD" w:rsidRPr="004F52E1" w:rsidRDefault="00940837" w:rsidP="00ED29F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1,489,968</w:t>
            </w:r>
          </w:p>
        </w:tc>
        <w:tc>
          <w:tcPr>
            <w:tcW w:w="1368" w:type="dxa"/>
            <w:vAlign w:val="bottom"/>
          </w:tcPr>
          <w:p w14:paraId="7C139C47" w14:textId="48DB4DBE" w:rsidR="00ED29FD" w:rsidRPr="004F52E1" w:rsidRDefault="00940837" w:rsidP="00ED29FD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1,436,977</w:t>
            </w:r>
          </w:p>
        </w:tc>
      </w:tr>
    </w:tbl>
    <w:p w14:paraId="0D02440B" w14:textId="77777777" w:rsidR="007B409B" w:rsidRPr="004F52E1" w:rsidRDefault="007B409B" w:rsidP="007B409B">
      <w:pPr>
        <w:ind w:left="540" w:right="-72" w:firstLine="3"/>
        <w:rPr>
          <w:rFonts w:ascii="Arial" w:hAnsi="Arial" w:cs="Arial"/>
          <w:sz w:val="16"/>
          <w:szCs w:val="16"/>
        </w:rPr>
      </w:pPr>
    </w:p>
    <w:p w14:paraId="5D85964F" w14:textId="524C324D" w:rsidR="007B409B" w:rsidRPr="004F52E1" w:rsidRDefault="007B409B" w:rsidP="007B409B">
      <w:pPr>
        <w:ind w:left="540" w:right="-72" w:firstLine="3"/>
        <w:rPr>
          <w:rFonts w:ascii="Arial" w:hAnsi="Arial" w:cs="Arial"/>
          <w:spacing w:val="-2"/>
          <w:sz w:val="18"/>
          <w:szCs w:val="18"/>
        </w:rPr>
      </w:pPr>
      <w:r w:rsidRPr="004F52E1">
        <w:rPr>
          <w:rFonts w:ascii="Arial" w:hAnsi="Arial" w:cs="Arial"/>
          <w:spacing w:val="-2"/>
          <w:sz w:val="18"/>
          <w:szCs w:val="18"/>
        </w:rPr>
        <w:t>The expense relating to leases that are not included in the measurement of lease liabilities and right-of-use</w:t>
      </w:r>
      <w:r w:rsidR="00E8322B" w:rsidRPr="004F52E1">
        <w:rPr>
          <w:rFonts w:ascii="Arial" w:hAnsi="Arial" w:cs="Arial"/>
          <w:spacing w:val="-2"/>
          <w:sz w:val="18"/>
          <w:szCs w:val="18"/>
        </w:rPr>
        <w:t xml:space="preserve"> assets.</w:t>
      </w:r>
    </w:p>
    <w:p w14:paraId="68E44F81" w14:textId="77777777" w:rsidR="007B409B" w:rsidRPr="004F52E1" w:rsidRDefault="007B409B" w:rsidP="007B409B">
      <w:pPr>
        <w:ind w:left="540" w:right="-72" w:firstLine="3"/>
        <w:rPr>
          <w:rFonts w:ascii="Arial" w:hAnsi="Arial" w:cs="Arial"/>
          <w:sz w:val="16"/>
          <w:szCs w:val="16"/>
        </w:rPr>
      </w:pPr>
    </w:p>
    <w:tbl>
      <w:tblPr>
        <w:tblW w:w="955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201"/>
        <w:gridCol w:w="1276"/>
        <w:gridCol w:w="1276"/>
        <w:gridCol w:w="1417"/>
        <w:gridCol w:w="1386"/>
      </w:tblGrid>
      <w:tr w:rsidR="004F52E1" w:rsidRPr="004F52E1" w14:paraId="0147F7D6" w14:textId="77777777" w:rsidTr="007B409B">
        <w:trPr>
          <w:trHeight w:val="107"/>
        </w:trPr>
        <w:tc>
          <w:tcPr>
            <w:tcW w:w="4201" w:type="dxa"/>
          </w:tcPr>
          <w:p w14:paraId="19CAFCE7" w14:textId="77777777" w:rsidR="007B409B" w:rsidRPr="004F52E1" w:rsidRDefault="007B409B" w:rsidP="00575BAB">
            <w:pPr>
              <w:autoSpaceDE w:val="0"/>
              <w:autoSpaceDN w:val="0"/>
              <w:adjustRightInd w:val="0"/>
              <w:ind w:left="525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 Expense relating to short-term leases</w:t>
            </w:r>
          </w:p>
        </w:tc>
        <w:tc>
          <w:tcPr>
            <w:tcW w:w="1276" w:type="dxa"/>
          </w:tcPr>
          <w:p w14:paraId="1B54F91F" w14:textId="5D3A998C" w:rsidR="007B409B" w:rsidRPr="004F52E1" w:rsidRDefault="00940837" w:rsidP="00575BAB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45,000</w:t>
            </w:r>
          </w:p>
        </w:tc>
        <w:tc>
          <w:tcPr>
            <w:tcW w:w="1276" w:type="dxa"/>
          </w:tcPr>
          <w:p w14:paraId="25E5CD84" w14:textId="0F4134F2" w:rsidR="007B409B" w:rsidRPr="004F52E1" w:rsidRDefault="00E93E05" w:rsidP="00575BAB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1417" w:type="dxa"/>
          </w:tcPr>
          <w:p w14:paraId="7C09FDB7" w14:textId="545A086C" w:rsidR="007B409B" w:rsidRPr="004F52E1" w:rsidRDefault="00940837" w:rsidP="00575BAB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45,000</w:t>
            </w:r>
          </w:p>
        </w:tc>
        <w:tc>
          <w:tcPr>
            <w:tcW w:w="1386" w:type="dxa"/>
          </w:tcPr>
          <w:p w14:paraId="26576199" w14:textId="3FAA25F5" w:rsidR="007B409B" w:rsidRPr="004F52E1" w:rsidRDefault="00E93E05" w:rsidP="00575BAB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</w:tr>
    </w:tbl>
    <w:p w14:paraId="53AB21B4" w14:textId="76714C67" w:rsidR="00114509" w:rsidRPr="004F52E1" w:rsidRDefault="00CB1B84" w:rsidP="00E4220D">
      <w:pPr>
        <w:rPr>
          <w:rFonts w:ascii="Arial" w:hAnsi="Arial" w:cs="Arial"/>
          <w:sz w:val="18"/>
          <w:szCs w:val="18"/>
          <w:lang w:val="en-GB"/>
        </w:rPr>
      </w:pPr>
      <w:r w:rsidRPr="004F52E1">
        <w:rPr>
          <w:rFonts w:ascii="Arial" w:hAnsi="Arial" w:cs="Arial"/>
          <w:sz w:val="18"/>
          <w:szCs w:val="18"/>
        </w:rPr>
        <w:br w:type="page"/>
      </w:r>
    </w:p>
    <w:p w14:paraId="3CC56B3D" w14:textId="5B6A9A61" w:rsidR="007804F5" w:rsidRPr="004F52E1" w:rsidRDefault="00F56847" w:rsidP="006B404C">
      <w:pPr>
        <w:pStyle w:val="Heading4"/>
        <w:tabs>
          <w:tab w:val="left" w:pos="540"/>
        </w:tabs>
        <w:jc w:val="thaiDistribute"/>
        <w:rPr>
          <w:rFonts w:ascii="Arial" w:hAnsi="Arial" w:cs="Arial"/>
          <w:b/>
          <w:bCs/>
          <w:sz w:val="18"/>
          <w:szCs w:val="18"/>
          <w:u w:val="none"/>
        </w:rPr>
      </w:pPr>
      <w:r w:rsidRPr="004F52E1">
        <w:rPr>
          <w:rFonts w:ascii="Arial" w:hAnsi="Arial" w:cs="Arial"/>
          <w:b/>
          <w:bCs/>
          <w:sz w:val="18"/>
          <w:szCs w:val="18"/>
          <w:u w:val="none"/>
          <w:lang w:val="en-GB"/>
        </w:rPr>
        <w:t>1</w:t>
      </w:r>
      <w:r w:rsidR="006B404C" w:rsidRPr="004F52E1">
        <w:rPr>
          <w:rFonts w:ascii="Arial" w:hAnsi="Arial" w:cs="Arial"/>
          <w:b/>
          <w:bCs/>
          <w:sz w:val="18"/>
          <w:szCs w:val="18"/>
          <w:u w:val="none"/>
          <w:lang w:val="en-GB"/>
        </w:rPr>
        <w:t>3</w:t>
      </w:r>
      <w:r w:rsidR="007804F5" w:rsidRPr="004F52E1">
        <w:rPr>
          <w:rFonts w:ascii="Arial" w:hAnsi="Arial" w:cs="Arial"/>
          <w:b/>
          <w:bCs/>
          <w:sz w:val="18"/>
          <w:szCs w:val="18"/>
          <w:u w:val="none"/>
        </w:rPr>
        <w:tab/>
        <w:t>Trade and other payables</w:t>
      </w:r>
    </w:p>
    <w:p w14:paraId="7CAFE769" w14:textId="77777777" w:rsidR="007804F5" w:rsidRPr="004F52E1" w:rsidRDefault="007804F5" w:rsidP="00494737">
      <w:pPr>
        <w:ind w:left="547"/>
        <w:rPr>
          <w:rFonts w:ascii="Arial" w:hAnsi="Arial" w:cs="Arial"/>
          <w:sz w:val="18"/>
          <w:szCs w:val="18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4F52E1" w:rsidRPr="004F52E1" w14:paraId="26E5C685" w14:textId="77777777" w:rsidTr="00C84657">
        <w:tc>
          <w:tcPr>
            <w:tcW w:w="4104" w:type="dxa"/>
            <w:vAlign w:val="bottom"/>
          </w:tcPr>
          <w:p w14:paraId="034DA8B3" w14:textId="77777777" w:rsidR="007804F5" w:rsidRPr="004F52E1" w:rsidRDefault="007804F5" w:rsidP="0063168B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554D90C0" w14:textId="77777777" w:rsidR="007804F5" w:rsidRPr="004F52E1" w:rsidRDefault="007804F5" w:rsidP="00301D4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1BB6F8A9" w14:textId="77777777" w:rsidR="007804F5" w:rsidRPr="004F52E1" w:rsidRDefault="007804F5" w:rsidP="00301D4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736" w:type="dxa"/>
            <w:gridSpan w:val="2"/>
            <w:vAlign w:val="bottom"/>
          </w:tcPr>
          <w:p w14:paraId="556E2CE2" w14:textId="77777777" w:rsidR="007804F5" w:rsidRPr="004F52E1" w:rsidRDefault="007804F5" w:rsidP="00301D4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7EBCAA7F" w14:textId="77777777" w:rsidR="007804F5" w:rsidRPr="004F52E1" w:rsidRDefault="007804F5" w:rsidP="00301D4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4F52E1" w:rsidRPr="004F52E1" w14:paraId="1ABB32DE" w14:textId="77777777" w:rsidTr="00C84657">
        <w:tc>
          <w:tcPr>
            <w:tcW w:w="4104" w:type="dxa"/>
            <w:vAlign w:val="bottom"/>
          </w:tcPr>
          <w:p w14:paraId="57FDA3DF" w14:textId="77777777" w:rsidR="00CC5C04" w:rsidRPr="004F52E1" w:rsidRDefault="00CC5C04" w:rsidP="00CC5C04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38848DC2" w14:textId="7608DFD2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368" w:type="dxa"/>
            <w:vAlign w:val="bottom"/>
          </w:tcPr>
          <w:p w14:paraId="503F2CF5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  <w:tc>
          <w:tcPr>
            <w:tcW w:w="1368" w:type="dxa"/>
            <w:vAlign w:val="bottom"/>
          </w:tcPr>
          <w:p w14:paraId="22AC98E9" w14:textId="3387AC30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368" w:type="dxa"/>
            <w:vAlign w:val="bottom"/>
          </w:tcPr>
          <w:p w14:paraId="5272D751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</w:tr>
      <w:tr w:rsidR="004F52E1" w:rsidRPr="004F52E1" w14:paraId="44EA1DCB" w14:textId="77777777" w:rsidTr="00C84657">
        <w:tc>
          <w:tcPr>
            <w:tcW w:w="4104" w:type="dxa"/>
            <w:vAlign w:val="bottom"/>
          </w:tcPr>
          <w:p w14:paraId="1A9B2C78" w14:textId="77777777" w:rsidR="00CC5C04" w:rsidRPr="004F52E1" w:rsidRDefault="00CC5C04" w:rsidP="00CC5C04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4E05A573" w14:textId="4F001470" w:rsidR="00CC5C04" w:rsidRPr="004F52E1" w:rsidRDefault="00CC5C04" w:rsidP="00CC5C04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bottom"/>
          </w:tcPr>
          <w:p w14:paraId="49A90CE9" w14:textId="773F173F" w:rsidR="00CC5C04" w:rsidRPr="004F52E1" w:rsidRDefault="00CC5C04" w:rsidP="00CC5C04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368" w:type="dxa"/>
            <w:vAlign w:val="bottom"/>
          </w:tcPr>
          <w:p w14:paraId="75612234" w14:textId="0204EC20" w:rsidR="00CC5C04" w:rsidRPr="004F52E1" w:rsidRDefault="00CC5C04" w:rsidP="00CC5C04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bottom"/>
          </w:tcPr>
          <w:p w14:paraId="2A6A23BF" w14:textId="52EF622F" w:rsidR="00CC5C04" w:rsidRPr="004F52E1" w:rsidRDefault="00CC5C04" w:rsidP="00CC5C04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4F52E1" w:rsidRPr="004F52E1" w14:paraId="0AA1EB92" w14:textId="77777777" w:rsidTr="00C84657">
        <w:tc>
          <w:tcPr>
            <w:tcW w:w="4104" w:type="dxa"/>
            <w:vAlign w:val="bottom"/>
          </w:tcPr>
          <w:p w14:paraId="6485D28E" w14:textId="77777777" w:rsidR="00CC5C04" w:rsidRPr="004F52E1" w:rsidRDefault="00CC5C04" w:rsidP="00CC5C04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7CEB7B4E" w14:textId="77777777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70E66ADA" w14:textId="77777777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529E0F6D" w14:textId="77777777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14C2A789" w14:textId="77777777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</w:tr>
      <w:tr w:rsidR="004F52E1" w:rsidRPr="004F52E1" w14:paraId="1E4748A3" w14:textId="77777777" w:rsidTr="00C84657">
        <w:tc>
          <w:tcPr>
            <w:tcW w:w="4104" w:type="dxa"/>
            <w:vAlign w:val="bottom"/>
          </w:tcPr>
          <w:p w14:paraId="00D6E761" w14:textId="77777777" w:rsidR="00CC5C04" w:rsidRPr="004F52E1" w:rsidRDefault="00CC5C04" w:rsidP="00CC5C04">
            <w:pPr>
              <w:ind w:left="54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F773593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B4F313B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82067CC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E3ABBE7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587DF319" w14:textId="77777777" w:rsidTr="00C84657">
        <w:tc>
          <w:tcPr>
            <w:tcW w:w="4104" w:type="dxa"/>
            <w:vAlign w:val="bottom"/>
          </w:tcPr>
          <w:p w14:paraId="2FBA6624" w14:textId="77777777" w:rsidR="00CC5C04" w:rsidRPr="004F52E1" w:rsidRDefault="00CC5C04" w:rsidP="00CC5C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/>
              <w:jc w:val="thaiDistribut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eastAsia="th-TH"/>
              </w:rPr>
              <w:t>Trade payable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368" w:type="dxa"/>
            <w:vAlign w:val="bottom"/>
          </w:tcPr>
          <w:p w14:paraId="1CED2D26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51E9DBE0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13A50EBF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3E337E38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38C3CDD3" w14:textId="77777777" w:rsidTr="00C84657">
        <w:tc>
          <w:tcPr>
            <w:tcW w:w="4104" w:type="dxa"/>
            <w:vAlign w:val="bottom"/>
          </w:tcPr>
          <w:p w14:paraId="72E3EE3B" w14:textId="7D6649F1" w:rsidR="00CC5C04" w:rsidRPr="004F52E1" w:rsidRDefault="00CC5C04" w:rsidP="00CC5C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  <w:lang w:eastAsia="th-TH"/>
              </w:rPr>
              <w:t>Trade payables - third parties</w:t>
            </w:r>
          </w:p>
        </w:tc>
        <w:tc>
          <w:tcPr>
            <w:tcW w:w="1368" w:type="dxa"/>
            <w:vAlign w:val="bottom"/>
          </w:tcPr>
          <w:p w14:paraId="2D3739B5" w14:textId="47611522" w:rsidR="00CC5C04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71,972,464</w:t>
            </w:r>
          </w:p>
        </w:tc>
        <w:tc>
          <w:tcPr>
            <w:tcW w:w="1368" w:type="dxa"/>
            <w:vAlign w:val="bottom"/>
          </w:tcPr>
          <w:p w14:paraId="3AAD9A5D" w14:textId="12166344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66,021,156</w:t>
            </w:r>
          </w:p>
        </w:tc>
        <w:tc>
          <w:tcPr>
            <w:tcW w:w="1368" w:type="dxa"/>
            <w:vAlign w:val="bottom"/>
          </w:tcPr>
          <w:p w14:paraId="3107B1CF" w14:textId="754AD366" w:rsidR="00CC5C04" w:rsidRPr="004F52E1" w:rsidRDefault="00940837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39,026,043</w:t>
            </w:r>
          </w:p>
        </w:tc>
        <w:tc>
          <w:tcPr>
            <w:tcW w:w="1368" w:type="dxa"/>
            <w:vAlign w:val="bottom"/>
          </w:tcPr>
          <w:p w14:paraId="0F3D2BBE" w14:textId="46125A7D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39,361,953</w:t>
            </w:r>
          </w:p>
        </w:tc>
      </w:tr>
      <w:tr w:rsidR="004F52E1" w:rsidRPr="004F52E1" w14:paraId="6D4D2C88" w14:textId="77777777" w:rsidTr="00C84657">
        <w:tc>
          <w:tcPr>
            <w:tcW w:w="4104" w:type="dxa"/>
            <w:vAlign w:val="bottom"/>
          </w:tcPr>
          <w:p w14:paraId="4ABBDB2A" w14:textId="795D72F3" w:rsidR="00CC5C04" w:rsidRPr="004F52E1" w:rsidRDefault="00CC5C04" w:rsidP="00CC5C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/>
              <w:jc w:val="thaiDistribute"/>
              <w:rPr>
                <w:rFonts w:ascii="Arial" w:hAnsi="Arial" w:cs="Arial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Trade payables - subsidiaries</w:t>
            </w:r>
            <w:r w:rsidRPr="004F52E1">
              <w:rPr>
                <w:rFonts w:ascii="Arial" w:hAnsi="Arial" w:cs="Arial"/>
                <w:sz w:val="18"/>
                <w:szCs w:val="18"/>
                <w:lang w:eastAsia="th-TH"/>
              </w:rPr>
              <w:t xml:space="preserve"> </w:t>
            </w:r>
            <w:r w:rsidRPr="004F52E1">
              <w:rPr>
                <w:rFonts w:ascii="Arial" w:hAnsi="Arial" w:cs="Arial"/>
                <w:sz w:val="18"/>
                <w:szCs w:val="18"/>
              </w:rPr>
              <w:t>(Note 18)</w:t>
            </w:r>
          </w:p>
        </w:tc>
        <w:tc>
          <w:tcPr>
            <w:tcW w:w="1368" w:type="dxa"/>
            <w:vAlign w:val="bottom"/>
          </w:tcPr>
          <w:p w14:paraId="23D3A6FD" w14:textId="72749151" w:rsidR="00CC5C04" w:rsidRPr="004F52E1" w:rsidRDefault="00586AD9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9B9EB64" w14:textId="6FC1E710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3C8806A3" w14:textId="332B7F11" w:rsidR="00CC5C04" w:rsidRPr="004F52E1" w:rsidRDefault="00940837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4,937,032</w:t>
            </w:r>
          </w:p>
        </w:tc>
        <w:tc>
          <w:tcPr>
            <w:tcW w:w="1368" w:type="dxa"/>
            <w:vAlign w:val="bottom"/>
          </w:tcPr>
          <w:p w14:paraId="4973749B" w14:textId="5E59DEF8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5,516,663</w:t>
            </w:r>
          </w:p>
        </w:tc>
      </w:tr>
      <w:tr w:rsidR="004F52E1" w:rsidRPr="004F52E1" w14:paraId="7C6DCCF0" w14:textId="77777777" w:rsidTr="00C84657">
        <w:tc>
          <w:tcPr>
            <w:tcW w:w="4104" w:type="dxa"/>
            <w:vAlign w:val="bottom"/>
          </w:tcPr>
          <w:p w14:paraId="24821DD1" w14:textId="77777777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EBE8E07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F5B77BC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30D554A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18DEA99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4F52E1" w:rsidRPr="004F52E1" w14:paraId="5ABF926B" w14:textId="77777777" w:rsidTr="00C84657">
        <w:tc>
          <w:tcPr>
            <w:tcW w:w="4104" w:type="dxa"/>
            <w:vAlign w:val="bottom"/>
          </w:tcPr>
          <w:p w14:paraId="1B5C1FD5" w14:textId="77777777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b/>
                <w:bCs/>
                <w:sz w:val="18"/>
                <w:szCs w:val="18"/>
                <w:u w:val="single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Total trade payables</w:t>
            </w:r>
          </w:p>
        </w:tc>
        <w:tc>
          <w:tcPr>
            <w:tcW w:w="1368" w:type="dxa"/>
            <w:vAlign w:val="bottom"/>
          </w:tcPr>
          <w:p w14:paraId="383DDF9C" w14:textId="71AC0E80" w:rsidR="00CC5C04" w:rsidRPr="004F52E1" w:rsidRDefault="00586AD9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71,972,464</w:t>
            </w:r>
          </w:p>
        </w:tc>
        <w:tc>
          <w:tcPr>
            <w:tcW w:w="1368" w:type="dxa"/>
            <w:vAlign w:val="bottom"/>
          </w:tcPr>
          <w:p w14:paraId="38B8241C" w14:textId="7CCA397C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66,021,156</w:t>
            </w:r>
          </w:p>
        </w:tc>
        <w:tc>
          <w:tcPr>
            <w:tcW w:w="1368" w:type="dxa"/>
            <w:vAlign w:val="bottom"/>
          </w:tcPr>
          <w:p w14:paraId="0B4E281B" w14:textId="5CCA9116" w:rsidR="00CC5C04" w:rsidRPr="004F52E1" w:rsidRDefault="00940837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43,963,075</w:t>
            </w:r>
          </w:p>
        </w:tc>
        <w:tc>
          <w:tcPr>
            <w:tcW w:w="1368" w:type="dxa"/>
            <w:vAlign w:val="bottom"/>
          </w:tcPr>
          <w:p w14:paraId="506556CB" w14:textId="38CBC069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44,878,616</w:t>
            </w:r>
          </w:p>
        </w:tc>
      </w:tr>
      <w:tr w:rsidR="004F52E1" w:rsidRPr="004F52E1" w14:paraId="78DC5CE8" w14:textId="77777777" w:rsidTr="00C84657">
        <w:tc>
          <w:tcPr>
            <w:tcW w:w="4104" w:type="dxa"/>
            <w:vAlign w:val="bottom"/>
          </w:tcPr>
          <w:p w14:paraId="02610990" w14:textId="77777777" w:rsidR="00CC5C04" w:rsidRPr="004F52E1" w:rsidRDefault="00CC5C04" w:rsidP="00CC5C04">
            <w:pPr>
              <w:ind w:left="540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5FB881FF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46005AE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2C6C039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DC926A6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7C0F3078" w14:textId="77777777" w:rsidTr="00C84657">
        <w:tc>
          <w:tcPr>
            <w:tcW w:w="4104" w:type="dxa"/>
            <w:vAlign w:val="bottom"/>
          </w:tcPr>
          <w:p w14:paraId="38E52FBC" w14:textId="77777777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eastAsia="th-TH"/>
              </w:rPr>
              <w:t>Other payable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368" w:type="dxa"/>
            <w:vAlign w:val="bottom"/>
          </w:tcPr>
          <w:p w14:paraId="4B651816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059E734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40755E3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876AE71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080804EA" w14:textId="77777777" w:rsidTr="00C84657">
        <w:tc>
          <w:tcPr>
            <w:tcW w:w="4104" w:type="dxa"/>
            <w:vAlign w:val="bottom"/>
          </w:tcPr>
          <w:p w14:paraId="6DC374EF" w14:textId="77777777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  <w:lang w:eastAsia="th-TH"/>
              </w:rPr>
              <w:t xml:space="preserve">Other payables </w:t>
            </w:r>
          </w:p>
        </w:tc>
        <w:tc>
          <w:tcPr>
            <w:tcW w:w="1368" w:type="dxa"/>
            <w:vAlign w:val="bottom"/>
          </w:tcPr>
          <w:p w14:paraId="7E69F313" w14:textId="4A62B90A" w:rsidR="00CC5C04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776,814</w:t>
            </w:r>
          </w:p>
        </w:tc>
        <w:tc>
          <w:tcPr>
            <w:tcW w:w="1368" w:type="dxa"/>
            <w:vAlign w:val="bottom"/>
          </w:tcPr>
          <w:p w14:paraId="419F22A7" w14:textId="6779DC3E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389,020</w:t>
            </w:r>
          </w:p>
        </w:tc>
        <w:tc>
          <w:tcPr>
            <w:tcW w:w="1368" w:type="dxa"/>
            <w:vAlign w:val="bottom"/>
          </w:tcPr>
          <w:p w14:paraId="11013929" w14:textId="5B9AB3A2" w:rsidR="00CC5C04" w:rsidRPr="004F52E1" w:rsidRDefault="00940837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22,748</w:t>
            </w:r>
          </w:p>
        </w:tc>
        <w:tc>
          <w:tcPr>
            <w:tcW w:w="1368" w:type="dxa"/>
            <w:vAlign w:val="bottom"/>
          </w:tcPr>
          <w:p w14:paraId="76FAA139" w14:textId="13BDC3EE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66,492</w:t>
            </w:r>
          </w:p>
        </w:tc>
      </w:tr>
      <w:tr w:rsidR="004F52E1" w:rsidRPr="004F52E1" w14:paraId="503E5ABA" w14:textId="77777777" w:rsidTr="00C84657">
        <w:tc>
          <w:tcPr>
            <w:tcW w:w="4104" w:type="dxa"/>
            <w:vAlign w:val="bottom"/>
          </w:tcPr>
          <w:p w14:paraId="36B14C91" w14:textId="77777777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eastAsia="th-TH"/>
              </w:rPr>
              <w:t>Accrued expense</w:t>
            </w:r>
            <w:r w:rsidRPr="004F52E1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368" w:type="dxa"/>
            <w:vAlign w:val="bottom"/>
          </w:tcPr>
          <w:p w14:paraId="4AD31C0F" w14:textId="5098966C" w:rsidR="00CC5C04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8,078,294</w:t>
            </w:r>
          </w:p>
        </w:tc>
        <w:tc>
          <w:tcPr>
            <w:tcW w:w="1368" w:type="dxa"/>
            <w:vAlign w:val="bottom"/>
          </w:tcPr>
          <w:p w14:paraId="1FE84CEF" w14:textId="490328F0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3,186,250</w:t>
            </w:r>
          </w:p>
        </w:tc>
        <w:tc>
          <w:tcPr>
            <w:tcW w:w="1368" w:type="dxa"/>
            <w:vAlign w:val="bottom"/>
          </w:tcPr>
          <w:p w14:paraId="2DDC2C5D" w14:textId="64984E3E" w:rsidR="00CC5C04" w:rsidRPr="004F52E1" w:rsidRDefault="00940837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5,062,998</w:t>
            </w:r>
          </w:p>
        </w:tc>
        <w:tc>
          <w:tcPr>
            <w:tcW w:w="1368" w:type="dxa"/>
            <w:vAlign w:val="bottom"/>
          </w:tcPr>
          <w:p w14:paraId="729EC6D2" w14:textId="72122D71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2,147,877</w:t>
            </w:r>
          </w:p>
        </w:tc>
      </w:tr>
      <w:tr w:rsidR="00940837" w:rsidRPr="004F52E1" w14:paraId="155EB620" w14:textId="77777777" w:rsidTr="00C84657">
        <w:tc>
          <w:tcPr>
            <w:tcW w:w="4104" w:type="dxa"/>
            <w:vAlign w:val="bottom"/>
          </w:tcPr>
          <w:p w14:paraId="1B191FC6" w14:textId="67E2CE86" w:rsidR="00940837" w:rsidRPr="004F52E1" w:rsidRDefault="00586AD9" w:rsidP="00CC5C04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  <w:lang w:eastAsia="th-TH"/>
              </w:rPr>
            </w:pPr>
            <w:r>
              <w:rPr>
                <w:rFonts w:ascii="Arial" w:hAnsi="Arial" w:cs="Arial"/>
                <w:sz w:val="18"/>
                <w:szCs w:val="18"/>
                <w:lang w:eastAsia="th-TH"/>
              </w:rPr>
              <w:t>Accrued divi</w:t>
            </w:r>
            <w:r w:rsidR="00671193">
              <w:rPr>
                <w:rFonts w:ascii="Arial" w:hAnsi="Arial" w:cs="Arial"/>
                <w:sz w:val="18"/>
                <w:szCs w:val="18"/>
                <w:lang w:eastAsia="th-TH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th-TH"/>
              </w:rPr>
              <w:t>end</w:t>
            </w:r>
            <w:r w:rsidR="007C0F6D">
              <w:rPr>
                <w:rFonts w:ascii="Arial" w:hAnsi="Arial" w:cs="Arial"/>
                <w:sz w:val="18"/>
                <w:szCs w:val="18"/>
                <w:lang w:eastAsia="th-TH"/>
              </w:rPr>
              <w:t>s</w:t>
            </w:r>
          </w:p>
        </w:tc>
        <w:tc>
          <w:tcPr>
            <w:tcW w:w="1368" w:type="dxa"/>
            <w:vAlign w:val="bottom"/>
          </w:tcPr>
          <w:p w14:paraId="2DE4AEB2" w14:textId="0ADEA1D3" w:rsidR="00940837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396</w:t>
            </w:r>
          </w:p>
        </w:tc>
        <w:tc>
          <w:tcPr>
            <w:tcW w:w="1368" w:type="dxa"/>
            <w:vAlign w:val="bottom"/>
          </w:tcPr>
          <w:p w14:paraId="390EAC3F" w14:textId="069AD35C" w:rsidR="00940837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02F2AE9A" w14:textId="76F365E0" w:rsidR="00940837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1368" w:type="dxa"/>
            <w:vAlign w:val="bottom"/>
          </w:tcPr>
          <w:p w14:paraId="332108E3" w14:textId="7CAB2ADD" w:rsidR="00940837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52E1" w:rsidRPr="004F52E1" w14:paraId="624F5495" w14:textId="77777777" w:rsidTr="00C84657">
        <w:tc>
          <w:tcPr>
            <w:tcW w:w="4104" w:type="dxa"/>
            <w:vAlign w:val="bottom"/>
          </w:tcPr>
          <w:p w14:paraId="24A3D16D" w14:textId="2799D65B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eastAsia="th-TH"/>
              </w:rPr>
              <w:t>Accrued selling expenses</w:t>
            </w:r>
          </w:p>
        </w:tc>
        <w:tc>
          <w:tcPr>
            <w:tcW w:w="1368" w:type="dxa"/>
            <w:vAlign w:val="bottom"/>
          </w:tcPr>
          <w:p w14:paraId="3BA6122C" w14:textId="226CD98C" w:rsidR="00CC5C04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9,177,136</w:t>
            </w:r>
          </w:p>
        </w:tc>
        <w:tc>
          <w:tcPr>
            <w:tcW w:w="1368" w:type="dxa"/>
            <w:vAlign w:val="bottom"/>
          </w:tcPr>
          <w:p w14:paraId="6D13F813" w14:textId="1946670A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8,867,197</w:t>
            </w:r>
          </w:p>
        </w:tc>
        <w:tc>
          <w:tcPr>
            <w:tcW w:w="1368" w:type="dxa"/>
            <w:vAlign w:val="bottom"/>
          </w:tcPr>
          <w:p w14:paraId="3220E5CB" w14:textId="0DCE7D66" w:rsidR="00CC5C04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8,690,845</w:t>
            </w:r>
          </w:p>
        </w:tc>
        <w:tc>
          <w:tcPr>
            <w:tcW w:w="1368" w:type="dxa"/>
            <w:vAlign w:val="bottom"/>
          </w:tcPr>
          <w:p w14:paraId="331C5E02" w14:textId="3E6639CB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8,423,378</w:t>
            </w:r>
          </w:p>
        </w:tc>
      </w:tr>
      <w:tr w:rsidR="004F52E1" w:rsidRPr="004F52E1" w14:paraId="302B148C" w14:textId="77777777" w:rsidTr="00C84657">
        <w:tc>
          <w:tcPr>
            <w:tcW w:w="4104" w:type="dxa"/>
            <w:vAlign w:val="bottom"/>
          </w:tcPr>
          <w:p w14:paraId="032B75E7" w14:textId="77777777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eastAsia="th-TH"/>
              </w:rPr>
              <w:t>Deferred revenue</w:t>
            </w:r>
          </w:p>
        </w:tc>
        <w:tc>
          <w:tcPr>
            <w:tcW w:w="1368" w:type="dxa"/>
            <w:vAlign w:val="bottom"/>
          </w:tcPr>
          <w:p w14:paraId="3556DAB6" w14:textId="1BD90082" w:rsidR="00CC5C04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488,986</w:t>
            </w:r>
          </w:p>
        </w:tc>
        <w:tc>
          <w:tcPr>
            <w:tcW w:w="1368" w:type="dxa"/>
            <w:vAlign w:val="bottom"/>
          </w:tcPr>
          <w:p w14:paraId="60115002" w14:textId="3CEBBB08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125,334</w:t>
            </w:r>
          </w:p>
        </w:tc>
        <w:tc>
          <w:tcPr>
            <w:tcW w:w="1368" w:type="dxa"/>
            <w:vAlign w:val="bottom"/>
          </w:tcPr>
          <w:p w14:paraId="1337500B" w14:textId="71885EC1" w:rsidR="00CC5C04" w:rsidRPr="004F52E1" w:rsidRDefault="00586AD9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400,277</w:t>
            </w:r>
          </w:p>
        </w:tc>
        <w:tc>
          <w:tcPr>
            <w:tcW w:w="1368" w:type="dxa"/>
            <w:vAlign w:val="bottom"/>
          </w:tcPr>
          <w:p w14:paraId="4C067E60" w14:textId="72C3F064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26,256</w:t>
            </w:r>
          </w:p>
        </w:tc>
      </w:tr>
      <w:tr w:rsidR="004F52E1" w:rsidRPr="004F52E1" w14:paraId="71BFEBFB" w14:textId="77777777" w:rsidTr="00C84657">
        <w:tc>
          <w:tcPr>
            <w:tcW w:w="4104" w:type="dxa"/>
            <w:vAlign w:val="bottom"/>
          </w:tcPr>
          <w:p w14:paraId="0C2EC990" w14:textId="6515A4C2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Advance from customers</w:t>
            </w:r>
          </w:p>
        </w:tc>
        <w:tc>
          <w:tcPr>
            <w:tcW w:w="1368" w:type="dxa"/>
            <w:vAlign w:val="bottom"/>
          </w:tcPr>
          <w:p w14:paraId="79F740DF" w14:textId="08E16D94" w:rsidR="00CC5C04" w:rsidRPr="004F52E1" w:rsidRDefault="00586AD9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53,450</w:t>
            </w:r>
          </w:p>
        </w:tc>
        <w:tc>
          <w:tcPr>
            <w:tcW w:w="1368" w:type="dxa"/>
            <w:vAlign w:val="bottom"/>
          </w:tcPr>
          <w:p w14:paraId="1D80A79F" w14:textId="3A72F7ED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22,500</w:t>
            </w:r>
          </w:p>
        </w:tc>
        <w:tc>
          <w:tcPr>
            <w:tcW w:w="1368" w:type="dxa"/>
            <w:vAlign w:val="bottom"/>
          </w:tcPr>
          <w:p w14:paraId="6BAB34EF" w14:textId="17A80368" w:rsidR="00CC5C04" w:rsidRPr="004F52E1" w:rsidRDefault="00586AD9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221A9B2E" w14:textId="61EA2FC0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52E1" w:rsidRPr="004F52E1" w14:paraId="23481DCB" w14:textId="77777777" w:rsidTr="00C84657">
        <w:tc>
          <w:tcPr>
            <w:tcW w:w="4104" w:type="dxa"/>
            <w:vAlign w:val="bottom"/>
          </w:tcPr>
          <w:p w14:paraId="0D017A7D" w14:textId="77777777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CC4C862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4480934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A95F32D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59EAC63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4F52E1" w:rsidRPr="004F52E1" w14:paraId="319ABC5F" w14:textId="77777777" w:rsidTr="00C84657">
        <w:tc>
          <w:tcPr>
            <w:tcW w:w="4104" w:type="dxa"/>
            <w:vAlign w:val="bottom"/>
          </w:tcPr>
          <w:p w14:paraId="20ABC7B2" w14:textId="77777777" w:rsidR="00CC5C04" w:rsidRPr="004F52E1" w:rsidRDefault="00CC5C04" w:rsidP="00CC5C04">
            <w:pPr>
              <w:ind w:left="540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Total other payables</w:t>
            </w:r>
          </w:p>
        </w:tc>
        <w:tc>
          <w:tcPr>
            <w:tcW w:w="1368" w:type="dxa"/>
            <w:vAlign w:val="bottom"/>
          </w:tcPr>
          <w:p w14:paraId="7918AE0F" w14:textId="7BB946F2" w:rsidR="00CC5C04" w:rsidRPr="004F52E1" w:rsidRDefault="00586AD9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18,575,076</w:t>
            </w:r>
          </w:p>
        </w:tc>
        <w:tc>
          <w:tcPr>
            <w:tcW w:w="1368" w:type="dxa"/>
            <w:vAlign w:val="bottom"/>
          </w:tcPr>
          <w:p w14:paraId="42DA70B5" w14:textId="00E374B3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12,590,301</w:t>
            </w:r>
          </w:p>
        </w:tc>
        <w:tc>
          <w:tcPr>
            <w:tcW w:w="1368" w:type="dxa"/>
            <w:vAlign w:val="bottom"/>
          </w:tcPr>
          <w:p w14:paraId="5122A1F3" w14:textId="6059F22B" w:rsidR="00CC5C04" w:rsidRPr="004F52E1" w:rsidRDefault="00586AD9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14,177,264</w:t>
            </w:r>
          </w:p>
        </w:tc>
        <w:tc>
          <w:tcPr>
            <w:tcW w:w="1368" w:type="dxa"/>
            <w:vAlign w:val="bottom"/>
          </w:tcPr>
          <w:p w14:paraId="38ABCB15" w14:textId="70299105" w:rsidR="00CC5C04" w:rsidRPr="004F52E1" w:rsidRDefault="00CC5C04" w:rsidP="00CC5C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10,664,003</w:t>
            </w:r>
          </w:p>
        </w:tc>
      </w:tr>
      <w:tr w:rsidR="004F52E1" w:rsidRPr="004F52E1" w14:paraId="5CC6FD95" w14:textId="77777777" w:rsidTr="00C84657">
        <w:tc>
          <w:tcPr>
            <w:tcW w:w="4104" w:type="dxa"/>
            <w:vAlign w:val="bottom"/>
          </w:tcPr>
          <w:p w14:paraId="183956E4" w14:textId="77777777" w:rsidR="00CC5C04" w:rsidRPr="004F52E1" w:rsidRDefault="00CC5C04" w:rsidP="00CC5C04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AC71C27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38FEE43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3B48855" w14:textId="77777777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FDF18CA" w14:textId="77777777" w:rsidR="00CC5C04" w:rsidRPr="004F52E1" w:rsidRDefault="00CC5C04" w:rsidP="00CC5C04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CC5C04" w:rsidRPr="004F52E1" w14:paraId="789FEEDF" w14:textId="77777777" w:rsidTr="00C84657">
        <w:tc>
          <w:tcPr>
            <w:tcW w:w="4104" w:type="dxa"/>
            <w:vAlign w:val="bottom"/>
          </w:tcPr>
          <w:p w14:paraId="58FB353D" w14:textId="77777777" w:rsidR="00CC5C04" w:rsidRPr="00C90F15" w:rsidRDefault="00CC5C04" w:rsidP="00CC5C04">
            <w:pPr>
              <w:ind w:left="540"/>
              <w:rPr>
                <w:rFonts w:ascii="Arial" w:hAnsi="Arial" w:cs="Cordia New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Total trade and other payables</w:t>
            </w:r>
          </w:p>
        </w:tc>
        <w:tc>
          <w:tcPr>
            <w:tcW w:w="1368" w:type="dxa"/>
            <w:vAlign w:val="bottom"/>
          </w:tcPr>
          <w:p w14:paraId="38364585" w14:textId="19125C0C" w:rsidR="00CC5C04" w:rsidRPr="004F52E1" w:rsidRDefault="00586AD9" w:rsidP="00CC5C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90,547,540</w:t>
            </w:r>
          </w:p>
        </w:tc>
        <w:tc>
          <w:tcPr>
            <w:tcW w:w="1368" w:type="dxa"/>
            <w:vAlign w:val="bottom"/>
          </w:tcPr>
          <w:p w14:paraId="1515C96C" w14:textId="634674E1" w:rsidR="00CC5C04" w:rsidRPr="004F52E1" w:rsidRDefault="00CC5C04" w:rsidP="00CC5C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78,611,457</w:t>
            </w:r>
          </w:p>
        </w:tc>
        <w:tc>
          <w:tcPr>
            <w:tcW w:w="1368" w:type="dxa"/>
            <w:vAlign w:val="bottom"/>
          </w:tcPr>
          <w:p w14:paraId="7FDD005C" w14:textId="79494B9C" w:rsidR="00CC5C04" w:rsidRPr="004F52E1" w:rsidRDefault="00586AD9" w:rsidP="00CC5C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58,140,339</w:t>
            </w:r>
          </w:p>
        </w:tc>
        <w:tc>
          <w:tcPr>
            <w:tcW w:w="1368" w:type="dxa"/>
            <w:vAlign w:val="bottom"/>
          </w:tcPr>
          <w:p w14:paraId="5C63B83D" w14:textId="6F7E5B96" w:rsidR="00CC5C04" w:rsidRPr="004F52E1" w:rsidRDefault="00CC5C04" w:rsidP="00CC5C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55,542,619</w:t>
            </w:r>
          </w:p>
        </w:tc>
      </w:tr>
    </w:tbl>
    <w:p w14:paraId="68BD6420" w14:textId="38F0D384" w:rsidR="00E3302B" w:rsidRPr="004F52E1" w:rsidRDefault="00E3302B" w:rsidP="008E498B">
      <w:pPr>
        <w:tabs>
          <w:tab w:val="left" w:pos="540"/>
        </w:tabs>
        <w:ind w:left="540" w:hanging="540"/>
        <w:rPr>
          <w:rFonts w:ascii="Arial" w:hAnsi="Arial" w:cs="Arial"/>
          <w:sz w:val="18"/>
          <w:szCs w:val="18"/>
          <w:lang w:val="en-GB"/>
        </w:rPr>
      </w:pPr>
    </w:p>
    <w:p w14:paraId="09EF3ED5" w14:textId="77777777" w:rsidR="00D46BAB" w:rsidRPr="004F52E1" w:rsidRDefault="00D46BAB" w:rsidP="008E498B">
      <w:pPr>
        <w:tabs>
          <w:tab w:val="left" w:pos="540"/>
        </w:tabs>
        <w:ind w:left="540" w:hanging="540"/>
        <w:rPr>
          <w:rFonts w:ascii="Arial" w:hAnsi="Arial" w:cs="Arial"/>
          <w:sz w:val="18"/>
          <w:szCs w:val="18"/>
          <w:lang w:val="en-GB"/>
        </w:rPr>
      </w:pPr>
    </w:p>
    <w:p w14:paraId="39A2E6B9" w14:textId="25D6B52A" w:rsidR="007804F5" w:rsidRPr="004F52E1" w:rsidRDefault="00F56847" w:rsidP="001251B5">
      <w:pPr>
        <w:tabs>
          <w:tab w:val="left" w:pos="540"/>
        </w:tabs>
        <w:ind w:left="540" w:hanging="540"/>
        <w:rPr>
          <w:rFonts w:ascii="Arial" w:hAnsi="Arial" w:cs="Arial"/>
          <w:b/>
          <w:bCs/>
          <w:sz w:val="18"/>
          <w:szCs w:val="18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D46BAB" w:rsidRPr="004F52E1">
        <w:rPr>
          <w:rFonts w:ascii="Arial" w:hAnsi="Arial" w:cs="Arial"/>
          <w:b/>
          <w:bCs/>
          <w:sz w:val="18"/>
          <w:szCs w:val="18"/>
          <w:lang w:val="en-GB"/>
        </w:rPr>
        <w:t>4</w:t>
      </w:r>
      <w:r w:rsidR="007804F5" w:rsidRPr="004F52E1">
        <w:rPr>
          <w:rFonts w:ascii="Arial" w:hAnsi="Arial" w:cs="Arial"/>
          <w:b/>
          <w:bCs/>
          <w:sz w:val="18"/>
          <w:szCs w:val="18"/>
          <w:lang w:val="en-GB"/>
        </w:rPr>
        <w:tab/>
      </w:r>
      <w:r w:rsidR="001632F0" w:rsidRPr="004F52E1">
        <w:rPr>
          <w:rFonts w:ascii="Arial" w:hAnsi="Arial" w:cs="Arial"/>
          <w:b/>
          <w:bCs/>
          <w:sz w:val="18"/>
          <w:szCs w:val="18"/>
          <w:lang w:val="en-GB"/>
        </w:rPr>
        <w:t>L</w:t>
      </w:r>
      <w:r w:rsidR="007804F5" w:rsidRPr="004F52E1">
        <w:rPr>
          <w:rFonts w:ascii="Arial" w:hAnsi="Arial" w:cs="Arial"/>
          <w:b/>
          <w:bCs/>
          <w:sz w:val="18"/>
          <w:szCs w:val="18"/>
          <w:lang w:val="en-GB"/>
        </w:rPr>
        <w:t>ease liabilities</w:t>
      </w:r>
    </w:p>
    <w:p w14:paraId="397A2CA9" w14:textId="77777777" w:rsidR="007804F5" w:rsidRPr="004F52E1" w:rsidRDefault="007804F5" w:rsidP="008E498B">
      <w:pPr>
        <w:tabs>
          <w:tab w:val="left" w:pos="540"/>
        </w:tabs>
        <w:ind w:left="540"/>
        <w:rPr>
          <w:rFonts w:ascii="Arial" w:hAnsi="Arial" w:cs="Arial"/>
          <w:sz w:val="18"/>
          <w:szCs w:val="18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4F52E1" w:rsidRPr="004F52E1" w14:paraId="7B3783B0" w14:textId="77777777" w:rsidTr="006371B3">
        <w:trPr>
          <w:cantSplit/>
        </w:trPr>
        <w:tc>
          <w:tcPr>
            <w:tcW w:w="3989" w:type="dxa"/>
          </w:tcPr>
          <w:p w14:paraId="1F1026FD" w14:textId="77777777" w:rsidR="007804F5" w:rsidRPr="004F52E1" w:rsidRDefault="007804F5" w:rsidP="008E498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36" w:type="dxa"/>
            <w:gridSpan w:val="2"/>
          </w:tcPr>
          <w:p w14:paraId="49B47859" w14:textId="77777777" w:rsidR="007804F5" w:rsidRPr="004F52E1" w:rsidRDefault="007804F5" w:rsidP="008E498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Consolidated 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br/>
              <w:t>financial information</w:t>
            </w:r>
          </w:p>
        </w:tc>
        <w:tc>
          <w:tcPr>
            <w:tcW w:w="2736" w:type="dxa"/>
            <w:gridSpan w:val="2"/>
          </w:tcPr>
          <w:p w14:paraId="2B79D044" w14:textId="77777777" w:rsidR="007804F5" w:rsidRPr="004F52E1" w:rsidRDefault="007804F5" w:rsidP="008E498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Separate </w:t>
            </w: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br/>
              <w:t>financial information</w:t>
            </w:r>
          </w:p>
        </w:tc>
      </w:tr>
      <w:tr w:rsidR="004F52E1" w:rsidRPr="004F52E1" w14:paraId="52F0F814" w14:textId="77777777" w:rsidTr="006371B3">
        <w:tc>
          <w:tcPr>
            <w:tcW w:w="3989" w:type="dxa"/>
          </w:tcPr>
          <w:p w14:paraId="1BC3DF9D" w14:textId="77777777" w:rsidR="00CC5C04" w:rsidRPr="004F52E1" w:rsidRDefault="00CC5C04" w:rsidP="00CC5C04">
            <w:pPr>
              <w:ind w:left="435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44665A6F" w14:textId="53B177DB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368" w:type="dxa"/>
            <w:vAlign w:val="bottom"/>
          </w:tcPr>
          <w:p w14:paraId="25A82A58" w14:textId="5597AFBE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 xml:space="preserve">31 December </w:t>
            </w:r>
          </w:p>
        </w:tc>
        <w:tc>
          <w:tcPr>
            <w:tcW w:w="1368" w:type="dxa"/>
            <w:vAlign w:val="bottom"/>
          </w:tcPr>
          <w:p w14:paraId="3F6D3987" w14:textId="3F5E490F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368" w:type="dxa"/>
            <w:vAlign w:val="bottom"/>
          </w:tcPr>
          <w:p w14:paraId="5C44B56D" w14:textId="768CC006" w:rsidR="00CC5C04" w:rsidRPr="004F52E1" w:rsidRDefault="00CC5C04" w:rsidP="00CC5C04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 xml:space="preserve">31 December </w:t>
            </w:r>
          </w:p>
        </w:tc>
      </w:tr>
      <w:tr w:rsidR="004F52E1" w:rsidRPr="004F52E1" w14:paraId="25451BF4" w14:textId="77777777" w:rsidTr="006371B3">
        <w:tc>
          <w:tcPr>
            <w:tcW w:w="3989" w:type="dxa"/>
          </w:tcPr>
          <w:p w14:paraId="0169FD2C" w14:textId="77777777" w:rsidR="009E216B" w:rsidRPr="004F52E1" w:rsidRDefault="009E216B" w:rsidP="009E216B">
            <w:pPr>
              <w:ind w:left="435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5A2235A8" w14:textId="1EEC416B" w:rsidR="009E216B" w:rsidRPr="004F52E1" w:rsidRDefault="009E216B" w:rsidP="009E216B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bottom"/>
          </w:tcPr>
          <w:p w14:paraId="6D716278" w14:textId="605F9626" w:rsidR="009E216B" w:rsidRPr="004F52E1" w:rsidRDefault="009E216B" w:rsidP="009E216B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368" w:type="dxa"/>
            <w:vAlign w:val="bottom"/>
          </w:tcPr>
          <w:p w14:paraId="31DB853D" w14:textId="0D53808D" w:rsidR="009E216B" w:rsidRPr="004F52E1" w:rsidRDefault="009E216B" w:rsidP="009E216B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bottom"/>
          </w:tcPr>
          <w:p w14:paraId="4D934183" w14:textId="3C837B73" w:rsidR="009E216B" w:rsidRPr="004F52E1" w:rsidRDefault="009E216B" w:rsidP="009E216B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4F52E1" w:rsidRPr="004F52E1" w14:paraId="6566D1FD" w14:textId="77777777" w:rsidTr="006371B3">
        <w:tc>
          <w:tcPr>
            <w:tcW w:w="3989" w:type="dxa"/>
          </w:tcPr>
          <w:p w14:paraId="674E1F8D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3B1D621A" w14:textId="77777777" w:rsidR="00D56999" w:rsidRPr="004F52E1" w:rsidRDefault="00D56999" w:rsidP="00D5699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71495F47" w14:textId="77777777" w:rsidR="00D56999" w:rsidRPr="004F52E1" w:rsidRDefault="00D56999" w:rsidP="00D5699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26D90CD9" w14:textId="77777777" w:rsidR="00D56999" w:rsidRPr="004F52E1" w:rsidRDefault="00D56999" w:rsidP="00D5699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368" w:type="dxa"/>
            <w:vAlign w:val="bottom"/>
          </w:tcPr>
          <w:p w14:paraId="6FCEA397" w14:textId="77777777" w:rsidR="00D56999" w:rsidRPr="004F52E1" w:rsidRDefault="00D56999" w:rsidP="00D5699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Baht</w:t>
            </w:r>
          </w:p>
        </w:tc>
      </w:tr>
      <w:tr w:rsidR="004F52E1" w:rsidRPr="004F52E1" w14:paraId="63B774E7" w14:textId="77777777" w:rsidTr="006371B3">
        <w:tc>
          <w:tcPr>
            <w:tcW w:w="3989" w:type="dxa"/>
          </w:tcPr>
          <w:p w14:paraId="3492B3BF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7B06823F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43BF9F40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294D378A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12586215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</w:tr>
      <w:tr w:rsidR="004F52E1" w:rsidRPr="004F52E1" w14:paraId="513C39BD" w14:textId="77777777" w:rsidTr="006371B3">
        <w:tc>
          <w:tcPr>
            <w:tcW w:w="3989" w:type="dxa"/>
          </w:tcPr>
          <w:p w14:paraId="100CA161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Current</w:t>
            </w:r>
          </w:p>
        </w:tc>
        <w:tc>
          <w:tcPr>
            <w:tcW w:w="1368" w:type="dxa"/>
            <w:vAlign w:val="bottom"/>
          </w:tcPr>
          <w:p w14:paraId="4F97C973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0D1817FF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705D5598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47A99EC1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4F52E1" w:rsidRPr="004F52E1" w14:paraId="3B1A8F5D" w14:textId="77777777" w:rsidTr="006371B3">
        <w:tc>
          <w:tcPr>
            <w:tcW w:w="3989" w:type="dxa"/>
          </w:tcPr>
          <w:p w14:paraId="0E7FE985" w14:textId="1FC0CFC5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rial" w:hAnsi="Arial" w:cs="Arial"/>
                <w:spacing w:val="-6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pacing w:val="-6"/>
                <w:sz w:val="18"/>
                <w:szCs w:val="18"/>
              </w:rPr>
              <w:t>Current portion of lease liabilities</w:t>
            </w:r>
          </w:p>
        </w:tc>
        <w:tc>
          <w:tcPr>
            <w:tcW w:w="1368" w:type="dxa"/>
            <w:vAlign w:val="bottom"/>
          </w:tcPr>
          <w:p w14:paraId="5C2E4F55" w14:textId="2D781F4E" w:rsidR="00D56999" w:rsidRPr="004F52E1" w:rsidRDefault="00586AD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2,332,118</w:t>
            </w:r>
          </w:p>
        </w:tc>
        <w:tc>
          <w:tcPr>
            <w:tcW w:w="1368" w:type="dxa"/>
            <w:vAlign w:val="bottom"/>
          </w:tcPr>
          <w:p w14:paraId="77A65CAC" w14:textId="54BE2888" w:rsidR="00D56999" w:rsidRPr="004F52E1" w:rsidRDefault="00EA0E57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1,697,876</w:t>
            </w:r>
          </w:p>
        </w:tc>
        <w:tc>
          <w:tcPr>
            <w:tcW w:w="1368" w:type="dxa"/>
            <w:vAlign w:val="bottom"/>
          </w:tcPr>
          <w:p w14:paraId="443E28CC" w14:textId="1CA74D7F" w:rsidR="00D56999" w:rsidRPr="004F52E1" w:rsidRDefault="00586AD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2,332,118</w:t>
            </w:r>
          </w:p>
        </w:tc>
        <w:tc>
          <w:tcPr>
            <w:tcW w:w="1368" w:type="dxa"/>
            <w:vAlign w:val="bottom"/>
          </w:tcPr>
          <w:p w14:paraId="1FAFECC2" w14:textId="0D85494B" w:rsidR="00D56999" w:rsidRPr="004F52E1" w:rsidRDefault="00EA0E57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1,697,876</w:t>
            </w:r>
          </w:p>
        </w:tc>
      </w:tr>
      <w:tr w:rsidR="004F52E1" w:rsidRPr="004F52E1" w14:paraId="7E4654B8" w14:textId="77777777" w:rsidTr="006371B3">
        <w:trPr>
          <w:trHeight w:val="133"/>
        </w:trPr>
        <w:tc>
          <w:tcPr>
            <w:tcW w:w="3989" w:type="dxa"/>
          </w:tcPr>
          <w:p w14:paraId="04FAC82B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23DDC3E2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DB079AA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463829F3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73AE3C25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4F52E1" w:rsidRPr="004F52E1" w14:paraId="766488E7" w14:textId="77777777" w:rsidTr="006371B3">
        <w:tc>
          <w:tcPr>
            <w:tcW w:w="3989" w:type="dxa"/>
          </w:tcPr>
          <w:p w14:paraId="6B2D0BA8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Non-current</w:t>
            </w:r>
          </w:p>
        </w:tc>
        <w:tc>
          <w:tcPr>
            <w:tcW w:w="1368" w:type="dxa"/>
            <w:vAlign w:val="bottom"/>
          </w:tcPr>
          <w:p w14:paraId="3A250CC4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A6781DC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2FEDB9C7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  <w:vAlign w:val="bottom"/>
          </w:tcPr>
          <w:p w14:paraId="4DFCCD80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4F52E1" w:rsidRPr="004F52E1" w14:paraId="00BE00B7" w14:textId="77777777" w:rsidTr="006371B3">
        <w:tc>
          <w:tcPr>
            <w:tcW w:w="3989" w:type="dxa"/>
          </w:tcPr>
          <w:p w14:paraId="09E50B38" w14:textId="594F3450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Lease liabilities</w:t>
            </w:r>
          </w:p>
        </w:tc>
        <w:tc>
          <w:tcPr>
            <w:tcW w:w="1368" w:type="dxa"/>
            <w:vAlign w:val="bottom"/>
          </w:tcPr>
          <w:p w14:paraId="32EC1C37" w14:textId="7455BF63" w:rsidR="00D56999" w:rsidRPr="004F52E1" w:rsidRDefault="00586AD9" w:rsidP="00D5699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27033EA7" w14:textId="0504ED4D" w:rsidR="00D56999" w:rsidRPr="004F52E1" w:rsidRDefault="00EA0E57" w:rsidP="00D5699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1,913,275</w:t>
            </w:r>
          </w:p>
        </w:tc>
        <w:tc>
          <w:tcPr>
            <w:tcW w:w="1368" w:type="dxa"/>
            <w:vAlign w:val="bottom"/>
          </w:tcPr>
          <w:p w14:paraId="428749E2" w14:textId="5954CD7D" w:rsidR="00D56999" w:rsidRPr="004F52E1" w:rsidRDefault="00586AD9" w:rsidP="00D5699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B2A4C4D" w14:textId="75FFB421" w:rsidR="00D56999" w:rsidRPr="004F52E1" w:rsidRDefault="00EA0E57" w:rsidP="00D5699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1,913,275</w:t>
            </w:r>
          </w:p>
        </w:tc>
      </w:tr>
      <w:tr w:rsidR="004F52E1" w:rsidRPr="004F52E1" w14:paraId="0D61E798" w14:textId="77777777" w:rsidTr="006371B3">
        <w:tc>
          <w:tcPr>
            <w:tcW w:w="3989" w:type="dxa"/>
          </w:tcPr>
          <w:p w14:paraId="142E1EAF" w14:textId="77777777" w:rsidR="00D56999" w:rsidRPr="004F52E1" w:rsidRDefault="00D56999" w:rsidP="00D56999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85BEDE0" w14:textId="7777777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9C1889A" w14:textId="77777777" w:rsidR="00D56999" w:rsidRPr="004F52E1" w:rsidRDefault="00D56999" w:rsidP="00D56999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0A22C0C" w14:textId="77777777" w:rsidR="00D56999" w:rsidRPr="004F52E1" w:rsidRDefault="00D56999" w:rsidP="00D56999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880B9BA" w14:textId="77777777" w:rsidR="00D56999" w:rsidRPr="004F52E1" w:rsidRDefault="00D56999" w:rsidP="00D56999">
            <w:pPr>
              <w:ind w:left="54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D56999" w:rsidRPr="004F52E1" w14:paraId="5ADDF2EC" w14:textId="77777777" w:rsidTr="006371B3">
        <w:tc>
          <w:tcPr>
            <w:tcW w:w="3989" w:type="dxa"/>
          </w:tcPr>
          <w:p w14:paraId="7FFE6F95" w14:textId="3EA2A9B7" w:rsidR="00D56999" w:rsidRPr="004F52E1" w:rsidRDefault="00D56999" w:rsidP="00D5699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Total lease liabilities</w:t>
            </w:r>
          </w:p>
        </w:tc>
        <w:tc>
          <w:tcPr>
            <w:tcW w:w="1368" w:type="dxa"/>
            <w:vAlign w:val="bottom"/>
          </w:tcPr>
          <w:p w14:paraId="5F0B9E43" w14:textId="7C4A7563" w:rsidR="00D56999" w:rsidRPr="004F52E1" w:rsidRDefault="00586AD9" w:rsidP="00D5699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2,332,118</w:t>
            </w:r>
          </w:p>
        </w:tc>
        <w:tc>
          <w:tcPr>
            <w:tcW w:w="1368" w:type="dxa"/>
            <w:vAlign w:val="bottom"/>
          </w:tcPr>
          <w:p w14:paraId="5BC36959" w14:textId="5FB479C9" w:rsidR="00D56999" w:rsidRPr="004F52E1" w:rsidRDefault="00EA0E57" w:rsidP="00D5699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3,611,151</w:t>
            </w:r>
          </w:p>
        </w:tc>
        <w:tc>
          <w:tcPr>
            <w:tcW w:w="1368" w:type="dxa"/>
            <w:vAlign w:val="bottom"/>
          </w:tcPr>
          <w:p w14:paraId="72AD6295" w14:textId="4643EB2C" w:rsidR="00D56999" w:rsidRPr="004F52E1" w:rsidRDefault="00586AD9" w:rsidP="00D5699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2,332,118</w:t>
            </w:r>
          </w:p>
        </w:tc>
        <w:tc>
          <w:tcPr>
            <w:tcW w:w="1368" w:type="dxa"/>
            <w:vAlign w:val="bottom"/>
          </w:tcPr>
          <w:p w14:paraId="00ABD383" w14:textId="7A16C7EB" w:rsidR="00D56999" w:rsidRPr="004F52E1" w:rsidRDefault="00EA0E57" w:rsidP="00D5699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3,611,151</w:t>
            </w:r>
          </w:p>
        </w:tc>
      </w:tr>
    </w:tbl>
    <w:p w14:paraId="5CA4A3A7" w14:textId="77777777" w:rsidR="00936F18" w:rsidRPr="004F52E1" w:rsidRDefault="00936F18" w:rsidP="008E498B">
      <w:pPr>
        <w:tabs>
          <w:tab w:val="left" w:pos="540"/>
        </w:tabs>
        <w:ind w:left="540"/>
        <w:rPr>
          <w:rFonts w:ascii="Arial" w:hAnsi="Arial" w:cs="Arial"/>
          <w:sz w:val="18"/>
          <w:szCs w:val="18"/>
          <w:lang w:val="en-GB"/>
        </w:rPr>
      </w:pPr>
    </w:p>
    <w:p w14:paraId="69589806" w14:textId="01A61C9F" w:rsidR="007804F5" w:rsidRPr="004F52E1" w:rsidRDefault="007804F5" w:rsidP="008E498B">
      <w:pPr>
        <w:tabs>
          <w:tab w:val="left" w:pos="540"/>
        </w:tabs>
        <w:ind w:left="540"/>
        <w:rPr>
          <w:rFonts w:ascii="Arial" w:hAnsi="Arial" w:cs="Arial"/>
          <w:sz w:val="18"/>
          <w:szCs w:val="18"/>
          <w:lang w:val="en-GB"/>
        </w:rPr>
      </w:pPr>
      <w:r w:rsidRPr="004F52E1">
        <w:rPr>
          <w:rFonts w:ascii="Arial" w:hAnsi="Arial" w:cs="Arial"/>
          <w:sz w:val="18"/>
          <w:szCs w:val="18"/>
          <w:lang w:val="en-GB"/>
        </w:rPr>
        <w:t xml:space="preserve">Movements in </w:t>
      </w:r>
      <w:r w:rsidR="00D0505D" w:rsidRPr="004F52E1">
        <w:rPr>
          <w:rFonts w:ascii="Arial" w:hAnsi="Arial" w:cs="Arial"/>
          <w:sz w:val="18"/>
          <w:szCs w:val="18"/>
          <w:lang w:val="en-GB"/>
        </w:rPr>
        <w:t>lease liabilities</w:t>
      </w:r>
      <w:r w:rsidRPr="004F52E1">
        <w:rPr>
          <w:rFonts w:ascii="Arial" w:hAnsi="Arial" w:cs="Arial"/>
          <w:sz w:val="18"/>
          <w:szCs w:val="18"/>
          <w:lang w:val="en-GB"/>
        </w:rPr>
        <w:t xml:space="preserve"> are analysed as follows:</w:t>
      </w:r>
    </w:p>
    <w:p w14:paraId="5AB5C3D0" w14:textId="77777777" w:rsidR="002F29FD" w:rsidRPr="004F52E1" w:rsidRDefault="002F29FD" w:rsidP="008E498B">
      <w:pPr>
        <w:tabs>
          <w:tab w:val="left" w:pos="540"/>
        </w:tabs>
        <w:ind w:left="540"/>
        <w:rPr>
          <w:rFonts w:ascii="Arial" w:hAnsi="Arial" w:cs="Arial"/>
          <w:sz w:val="18"/>
          <w:szCs w:val="18"/>
          <w:lang w:val="en-GB"/>
        </w:rPr>
      </w:pPr>
    </w:p>
    <w:p w14:paraId="06CD0369" w14:textId="54948493" w:rsidR="00CB187E" w:rsidRPr="004F52E1" w:rsidRDefault="002F29FD" w:rsidP="008E498B">
      <w:pPr>
        <w:tabs>
          <w:tab w:val="left" w:pos="540"/>
        </w:tabs>
        <w:ind w:left="540"/>
        <w:rPr>
          <w:rFonts w:ascii="Arial" w:hAnsi="Arial" w:cs="Arial"/>
          <w:b/>
          <w:bCs/>
          <w:sz w:val="18"/>
          <w:szCs w:val="18"/>
          <w:shd w:val="clear" w:color="auto" w:fill="FFFFFF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For the </w:t>
      </w:r>
      <w:r w:rsidR="0045711E" w:rsidRPr="004F52E1">
        <w:rPr>
          <w:rFonts w:ascii="Arial" w:hAnsi="Arial" w:cs="Arial"/>
          <w:b/>
          <w:bCs/>
          <w:sz w:val="18"/>
          <w:szCs w:val="18"/>
          <w:shd w:val="clear" w:color="auto" w:fill="FFFFFF"/>
        </w:rPr>
        <w:t>nine</w:t>
      </w:r>
      <w:r w:rsidR="00CB694F" w:rsidRPr="004F52E1">
        <w:rPr>
          <w:rFonts w:ascii="Arial" w:hAnsi="Arial" w:cs="Arial"/>
          <w:b/>
          <w:bCs/>
          <w:sz w:val="18"/>
          <w:szCs w:val="18"/>
          <w:shd w:val="clear" w:color="auto" w:fill="FFFFFF"/>
        </w:rPr>
        <w:t>-month</w:t>
      </w:r>
      <w:r w:rsidRPr="004F52E1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period ended </w:t>
      </w:r>
      <w:r w:rsidR="00023D7D" w:rsidRPr="004F52E1">
        <w:rPr>
          <w:rFonts w:ascii="Arial" w:hAnsi="Arial" w:cs="Arial"/>
          <w:b/>
          <w:bCs/>
          <w:sz w:val="18"/>
          <w:szCs w:val="18"/>
          <w:shd w:val="clear" w:color="auto" w:fill="FFFFFF"/>
          <w:lang w:val="en-GB"/>
        </w:rPr>
        <w:t xml:space="preserve">30 </w:t>
      </w:r>
      <w:r w:rsidR="0045711E" w:rsidRPr="004F52E1">
        <w:rPr>
          <w:rFonts w:ascii="Arial" w:hAnsi="Arial" w:cs="Arial"/>
          <w:b/>
          <w:bCs/>
          <w:sz w:val="18"/>
          <w:szCs w:val="18"/>
          <w:shd w:val="clear" w:color="auto" w:fill="FFFFFF"/>
          <w:lang w:val="en-GB"/>
        </w:rPr>
        <w:t>September</w:t>
      </w:r>
      <w:r w:rsidR="00023D7D" w:rsidRPr="004F52E1">
        <w:rPr>
          <w:rFonts w:ascii="Arial" w:hAnsi="Arial" w:cs="Arial"/>
          <w:b/>
          <w:bCs/>
          <w:sz w:val="18"/>
          <w:szCs w:val="18"/>
          <w:shd w:val="clear" w:color="auto" w:fill="FFFFFF"/>
          <w:lang w:val="en-GB"/>
        </w:rPr>
        <w:t xml:space="preserve"> </w:t>
      </w:r>
      <w:r w:rsidRPr="004F52E1">
        <w:rPr>
          <w:rFonts w:ascii="Arial" w:hAnsi="Arial" w:cs="Arial"/>
          <w:b/>
          <w:bCs/>
          <w:sz w:val="18"/>
          <w:szCs w:val="18"/>
          <w:shd w:val="clear" w:color="auto" w:fill="FFFFFF"/>
          <w:lang w:val="en-GB"/>
        </w:rPr>
        <w:t>202</w:t>
      </w:r>
      <w:r w:rsidR="00D56999" w:rsidRPr="004F52E1">
        <w:rPr>
          <w:rFonts w:ascii="Arial" w:hAnsi="Arial" w:cs="Arial"/>
          <w:b/>
          <w:bCs/>
          <w:sz w:val="18"/>
          <w:szCs w:val="18"/>
          <w:shd w:val="clear" w:color="auto" w:fill="FFFFFF"/>
          <w:lang w:val="en-GB"/>
        </w:rPr>
        <w:t>1</w:t>
      </w:r>
    </w:p>
    <w:p w14:paraId="69D2C999" w14:textId="77777777" w:rsidR="002F29FD" w:rsidRPr="004F52E1" w:rsidRDefault="002F29FD" w:rsidP="008E498B">
      <w:pPr>
        <w:tabs>
          <w:tab w:val="left" w:pos="540"/>
        </w:tabs>
        <w:ind w:left="540"/>
        <w:rPr>
          <w:rFonts w:ascii="Arial" w:hAnsi="Arial" w:cs="Arial"/>
          <w:sz w:val="18"/>
          <w:szCs w:val="18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57"/>
        <w:gridCol w:w="1368"/>
        <w:gridCol w:w="1368"/>
        <w:gridCol w:w="1368"/>
      </w:tblGrid>
      <w:tr w:rsidR="004F52E1" w:rsidRPr="004F52E1" w14:paraId="537F7C3C" w14:textId="77777777" w:rsidTr="006371B3">
        <w:tc>
          <w:tcPr>
            <w:tcW w:w="5357" w:type="dxa"/>
          </w:tcPr>
          <w:p w14:paraId="5409CEB5" w14:textId="77777777" w:rsidR="00946EE1" w:rsidRPr="004F52E1" w:rsidRDefault="00946EE1" w:rsidP="008E498B">
            <w:pPr>
              <w:ind w:left="435" w:right="-72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04" w:type="dxa"/>
            <w:gridSpan w:val="3"/>
          </w:tcPr>
          <w:p w14:paraId="080FC66F" w14:textId="77777777" w:rsidR="006371B3" w:rsidRPr="004F52E1" w:rsidRDefault="00946EE1" w:rsidP="00946EE1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Consolidated and Separate </w:t>
            </w:r>
          </w:p>
          <w:p w14:paraId="5281AABA" w14:textId="70BFC5AF" w:rsidR="00946EE1" w:rsidRPr="004F52E1" w:rsidRDefault="00946EE1" w:rsidP="00946EE1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financial information</w:t>
            </w:r>
          </w:p>
        </w:tc>
      </w:tr>
      <w:tr w:rsidR="004F52E1" w:rsidRPr="004F52E1" w14:paraId="07D16FB7" w14:textId="77777777" w:rsidTr="006371B3">
        <w:tc>
          <w:tcPr>
            <w:tcW w:w="5357" w:type="dxa"/>
          </w:tcPr>
          <w:p w14:paraId="020895D6" w14:textId="6A520961" w:rsidR="008D1D9F" w:rsidRPr="004F52E1" w:rsidRDefault="008D1D9F" w:rsidP="008D1D9F">
            <w:pPr>
              <w:ind w:left="435" w:right="-72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</w:tcPr>
          <w:p w14:paraId="2BD6D950" w14:textId="6AD6B2A0" w:rsidR="008D1D9F" w:rsidRPr="004F52E1" w:rsidRDefault="008D1D9F" w:rsidP="008D1D9F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eastAsia="Arial" w:hAnsi="Arial" w:cs="Arial"/>
                <w:b/>
                <w:sz w:val="18"/>
                <w:szCs w:val="18"/>
              </w:rPr>
              <w:t>Lease payables</w:t>
            </w:r>
          </w:p>
        </w:tc>
        <w:tc>
          <w:tcPr>
            <w:tcW w:w="1368" w:type="dxa"/>
            <w:vAlign w:val="bottom"/>
          </w:tcPr>
          <w:p w14:paraId="1E68D92F" w14:textId="498F9F02" w:rsidR="008D1D9F" w:rsidRPr="004F52E1" w:rsidRDefault="008D1D9F" w:rsidP="008D1D9F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eastAsia="Arial" w:hAnsi="Arial" w:cs="Arial"/>
                <w:b/>
                <w:sz w:val="18"/>
                <w:szCs w:val="18"/>
              </w:rPr>
              <w:t>Deferred interest</w:t>
            </w:r>
          </w:p>
        </w:tc>
        <w:tc>
          <w:tcPr>
            <w:tcW w:w="1368" w:type="dxa"/>
            <w:vAlign w:val="bottom"/>
          </w:tcPr>
          <w:p w14:paraId="1014C4E0" w14:textId="25D3E55F" w:rsidR="008D1D9F" w:rsidRPr="004F52E1" w:rsidRDefault="008D1D9F" w:rsidP="008D1D9F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eastAsia="Arial" w:hAnsi="Arial" w:cs="Arial"/>
                <w:b/>
                <w:sz w:val="18"/>
                <w:szCs w:val="18"/>
              </w:rPr>
              <w:t>Lease liabilities</w:t>
            </w:r>
          </w:p>
        </w:tc>
      </w:tr>
      <w:tr w:rsidR="004F52E1" w:rsidRPr="004F52E1" w14:paraId="19910BCF" w14:textId="77777777" w:rsidTr="006371B3">
        <w:tc>
          <w:tcPr>
            <w:tcW w:w="5357" w:type="dxa"/>
          </w:tcPr>
          <w:p w14:paraId="08B764A6" w14:textId="77777777" w:rsidR="00946EE1" w:rsidRPr="004F52E1" w:rsidRDefault="00946EE1" w:rsidP="008E498B">
            <w:pPr>
              <w:pStyle w:val="Heading6"/>
              <w:ind w:left="435" w:right="-72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8" w:type="dxa"/>
          </w:tcPr>
          <w:p w14:paraId="10E4D0DD" w14:textId="756ED2D7" w:rsidR="00946EE1" w:rsidRPr="004F52E1" w:rsidRDefault="008D1D9F" w:rsidP="008E498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Baht</w:t>
            </w:r>
          </w:p>
        </w:tc>
        <w:tc>
          <w:tcPr>
            <w:tcW w:w="1368" w:type="dxa"/>
          </w:tcPr>
          <w:p w14:paraId="7E9CEB60" w14:textId="6C5B980B" w:rsidR="00946EE1" w:rsidRPr="004F52E1" w:rsidRDefault="00946EE1" w:rsidP="008E498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Baht</w:t>
            </w:r>
          </w:p>
        </w:tc>
        <w:tc>
          <w:tcPr>
            <w:tcW w:w="1368" w:type="dxa"/>
          </w:tcPr>
          <w:p w14:paraId="64FEAF1E" w14:textId="77777777" w:rsidR="00946EE1" w:rsidRPr="004F52E1" w:rsidRDefault="00946EE1" w:rsidP="008E498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Baht</w:t>
            </w:r>
          </w:p>
        </w:tc>
      </w:tr>
      <w:tr w:rsidR="004F52E1" w:rsidRPr="004F52E1" w14:paraId="7188C0CC" w14:textId="77777777" w:rsidTr="006371B3">
        <w:tc>
          <w:tcPr>
            <w:tcW w:w="5357" w:type="dxa"/>
          </w:tcPr>
          <w:p w14:paraId="6C7ECBFA" w14:textId="77777777" w:rsidR="00946EE1" w:rsidRPr="004F52E1" w:rsidRDefault="00946EE1" w:rsidP="008E498B">
            <w:pPr>
              <w:pStyle w:val="Heading6"/>
              <w:ind w:left="435" w:right="-72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2BACE940" w14:textId="77777777" w:rsidR="00946EE1" w:rsidRPr="004F52E1" w:rsidRDefault="00946EE1" w:rsidP="008E498B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57643679" w14:textId="352D734C" w:rsidR="00946EE1" w:rsidRPr="004F52E1" w:rsidRDefault="00946EE1" w:rsidP="008E498B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3A8A9527" w14:textId="77777777" w:rsidR="00946EE1" w:rsidRPr="004F52E1" w:rsidRDefault="00946EE1" w:rsidP="008E498B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  <w:shd w:val="clear" w:color="auto" w:fill="FFFFFF"/>
              </w:rPr>
            </w:pPr>
          </w:p>
        </w:tc>
      </w:tr>
      <w:tr w:rsidR="004F52E1" w:rsidRPr="004F52E1" w14:paraId="3308C301" w14:textId="77777777" w:rsidTr="006371B3">
        <w:tc>
          <w:tcPr>
            <w:tcW w:w="5357" w:type="dxa"/>
            <w:shd w:val="clear" w:color="auto" w:fill="auto"/>
          </w:tcPr>
          <w:p w14:paraId="048C5E50" w14:textId="33F1BD1B" w:rsidR="00946EE1" w:rsidRPr="004F52E1" w:rsidRDefault="00946EE1" w:rsidP="0056060A">
            <w:pPr>
              <w:pStyle w:val="Header"/>
              <w:tabs>
                <w:tab w:val="clear" w:pos="4153"/>
                <w:tab w:val="clear" w:pos="8306"/>
              </w:tabs>
              <w:ind w:left="435" w:right="-72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Opening amount </w:t>
            </w:r>
            <w:proofErr w:type="gramStart"/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at</w:t>
            </w:r>
            <w:proofErr w:type="gramEnd"/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3</w:t>
            </w: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1</w:t>
            </w: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December 2020</w:t>
            </w:r>
          </w:p>
        </w:tc>
        <w:tc>
          <w:tcPr>
            <w:tcW w:w="1368" w:type="dxa"/>
          </w:tcPr>
          <w:p w14:paraId="0FEACBDC" w14:textId="53FA9B6A" w:rsidR="00946EE1" w:rsidRPr="004F52E1" w:rsidRDefault="00F44C91" w:rsidP="005606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3,983,094</w:t>
            </w:r>
          </w:p>
        </w:tc>
        <w:tc>
          <w:tcPr>
            <w:tcW w:w="1368" w:type="dxa"/>
            <w:vAlign w:val="bottom"/>
          </w:tcPr>
          <w:p w14:paraId="180ACD1A" w14:textId="7A64E47C" w:rsidR="00946EE1" w:rsidRPr="004F52E1" w:rsidRDefault="00F44C91" w:rsidP="005606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(371,943)</w:t>
            </w:r>
          </w:p>
        </w:tc>
        <w:tc>
          <w:tcPr>
            <w:tcW w:w="1368" w:type="dxa"/>
            <w:vAlign w:val="bottom"/>
          </w:tcPr>
          <w:p w14:paraId="716B0E19" w14:textId="1EE1E864" w:rsidR="00946EE1" w:rsidRPr="004F52E1" w:rsidRDefault="00F44C91" w:rsidP="005606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3,611,151</w:t>
            </w:r>
          </w:p>
        </w:tc>
      </w:tr>
      <w:tr w:rsidR="004F52E1" w:rsidRPr="004F52E1" w14:paraId="26A31CEF" w14:textId="77777777" w:rsidTr="006371B3">
        <w:tc>
          <w:tcPr>
            <w:tcW w:w="5357" w:type="dxa"/>
            <w:shd w:val="clear" w:color="auto" w:fill="auto"/>
          </w:tcPr>
          <w:p w14:paraId="6AA1D561" w14:textId="77777777" w:rsidR="00946EE1" w:rsidRPr="004F52E1" w:rsidRDefault="00946EE1" w:rsidP="0056060A">
            <w:pPr>
              <w:pStyle w:val="Header"/>
              <w:tabs>
                <w:tab w:val="clear" w:pos="4153"/>
                <w:tab w:val="clear" w:pos="8306"/>
              </w:tabs>
              <w:ind w:left="435" w:right="-72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0F2DD2A4" w14:textId="77777777" w:rsidR="00946EE1" w:rsidRPr="004F52E1" w:rsidRDefault="00946EE1" w:rsidP="005606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D83DC81" w14:textId="3D9B703E" w:rsidR="00946EE1" w:rsidRPr="004F52E1" w:rsidRDefault="00946EE1" w:rsidP="005606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6AF1AC7" w14:textId="77777777" w:rsidR="00946EE1" w:rsidRPr="004F52E1" w:rsidRDefault="00946EE1" w:rsidP="005606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</w:tr>
      <w:tr w:rsidR="004F52E1" w:rsidRPr="004F52E1" w14:paraId="3BB9C7F7" w14:textId="77777777" w:rsidTr="006371B3">
        <w:tc>
          <w:tcPr>
            <w:tcW w:w="5357" w:type="dxa"/>
          </w:tcPr>
          <w:p w14:paraId="2B9393CC" w14:textId="55B805C1" w:rsidR="00946EE1" w:rsidRPr="004F52E1" w:rsidRDefault="00946EE1" w:rsidP="0056060A">
            <w:pPr>
              <w:pStyle w:val="Header"/>
              <w:tabs>
                <w:tab w:val="clear" w:pos="4153"/>
                <w:tab w:val="clear" w:pos="8306"/>
              </w:tabs>
              <w:ind w:left="435" w:right="-72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Repayments of lease liabilities</w:t>
            </w:r>
          </w:p>
        </w:tc>
        <w:tc>
          <w:tcPr>
            <w:tcW w:w="1368" w:type="dxa"/>
          </w:tcPr>
          <w:p w14:paraId="70A86F68" w14:textId="4506885F" w:rsidR="00946EE1" w:rsidRPr="004F52E1" w:rsidRDefault="00586AD9" w:rsidP="0056060A">
            <w:pPr>
              <w:pBdr>
                <w:bottom w:val="single" w:sz="4" w:space="1" w:color="000000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(1,489,968)</w:t>
            </w:r>
          </w:p>
        </w:tc>
        <w:tc>
          <w:tcPr>
            <w:tcW w:w="1368" w:type="dxa"/>
            <w:vAlign w:val="bottom"/>
          </w:tcPr>
          <w:p w14:paraId="5799B547" w14:textId="45675705" w:rsidR="00946EE1" w:rsidRPr="004F52E1" w:rsidRDefault="00586AD9" w:rsidP="0056060A">
            <w:pPr>
              <w:pBdr>
                <w:bottom w:val="single" w:sz="4" w:space="1" w:color="000000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210,935</w:t>
            </w:r>
          </w:p>
        </w:tc>
        <w:tc>
          <w:tcPr>
            <w:tcW w:w="1368" w:type="dxa"/>
            <w:vAlign w:val="bottom"/>
          </w:tcPr>
          <w:p w14:paraId="3ECC392A" w14:textId="0E9AD82E" w:rsidR="00946EE1" w:rsidRPr="004F52E1" w:rsidRDefault="00586AD9" w:rsidP="0056060A">
            <w:pPr>
              <w:pBdr>
                <w:bottom w:val="single" w:sz="4" w:space="1" w:color="000000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(1,279,033)</w:t>
            </w:r>
          </w:p>
        </w:tc>
      </w:tr>
      <w:tr w:rsidR="004F52E1" w:rsidRPr="004F52E1" w14:paraId="0D63D4D0" w14:textId="77777777" w:rsidTr="006371B3">
        <w:tc>
          <w:tcPr>
            <w:tcW w:w="5357" w:type="dxa"/>
          </w:tcPr>
          <w:p w14:paraId="6139220D" w14:textId="77777777" w:rsidR="00946EE1" w:rsidRPr="004F52E1" w:rsidRDefault="00946EE1" w:rsidP="0056060A">
            <w:pPr>
              <w:pStyle w:val="Header"/>
              <w:tabs>
                <w:tab w:val="clear" w:pos="4153"/>
                <w:tab w:val="clear" w:pos="8306"/>
              </w:tabs>
              <w:ind w:left="435" w:right="-72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4EE27FF4" w14:textId="77777777" w:rsidR="00946EE1" w:rsidRPr="004F52E1" w:rsidRDefault="00946EE1" w:rsidP="0056060A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67DC25F6" w14:textId="08C6D4E8" w:rsidR="00946EE1" w:rsidRPr="004F52E1" w:rsidRDefault="00946EE1" w:rsidP="0056060A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68" w:type="dxa"/>
          </w:tcPr>
          <w:p w14:paraId="03A93506" w14:textId="77777777" w:rsidR="00946EE1" w:rsidRPr="004F52E1" w:rsidRDefault="00946EE1" w:rsidP="0056060A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</w:p>
        </w:tc>
      </w:tr>
      <w:tr w:rsidR="004F52E1" w:rsidRPr="004F52E1" w14:paraId="1FD1CB13" w14:textId="77777777" w:rsidTr="006371B3">
        <w:tc>
          <w:tcPr>
            <w:tcW w:w="5357" w:type="dxa"/>
          </w:tcPr>
          <w:p w14:paraId="49E7FACA" w14:textId="1A9099F5" w:rsidR="00946EE1" w:rsidRPr="004F52E1" w:rsidRDefault="00946EE1" w:rsidP="0056060A">
            <w:pPr>
              <w:pStyle w:val="Header"/>
              <w:tabs>
                <w:tab w:val="clear" w:pos="4153"/>
                <w:tab w:val="clear" w:pos="8306"/>
              </w:tabs>
              <w:ind w:left="435" w:right="-72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Closing amount </w:t>
            </w:r>
            <w:proofErr w:type="gramStart"/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at</w:t>
            </w:r>
            <w:proofErr w:type="gramEnd"/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 xml:space="preserve">30 </w:t>
            </w:r>
            <w:r w:rsidR="0045711E"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September</w:t>
            </w:r>
            <w:r w:rsidRPr="004F52E1"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 xml:space="preserve"> 2021</w:t>
            </w:r>
          </w:p>
        </w:tc>
        <w:tc>
          <w:tcPr>
            <w:tcW w:w="1368" w:type="dxa"/>
          </w:tcPr>
          <w:p w14:paraId="3A2B1C12" w14:textId="7713EB1C" w:rsidR="00946EE1" w:rsidRPr="004F52E1" w:rsidRDefault="00586AD9" w:rsidP="0056060A">
            <w:pPr>
              <w:pBdr>
                <w:bottom w:val="double" w:sz="4" w:space="1" w:color="000000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2,493,126</w:t>
            </w:r>
          </w:p>
        </w:tc>
        <w:tc>
          <w:tcPr>
            <w:tcW w:w="1368" w:type="dxa"/>
            <w:vAlign w:val="bottom"/>
          </w:tcPr>
          <w:p w14:paraId="638CFF4E" w14:textId="0FE39405" w:rsidR="00946EE1" w:rsidRPr="004F52E1" w:rsidRDefault="00586AD9" w:rsidP="0056060A">
            <w:pPr>
              <w:pBdr>
                <w:bottom w:val="double" w:sz="4" w:space="1" w:color="000000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  <w:cs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  <w:t>(161,008)</w:t>
            </w:r>
          </w:p>
        </w:tc>
        <w:tc>
          <w:tcPr>
            <w:tcW w:w="1368" w:type="dxa"/>
            <w:vAlign w:val="bottom"/>
          </w:tcPr>
          <w:p w14:paraId="332B5111" w14:textId="190DD73B" w:rsidR="00946EE1" w:rsidRPr="004F52E1" w:rsidRDefault="005033EC" w:rsidP="0056060A">
            <w:pPr>
              <w:pBdr>
                <w:bottom w:val="double" w:sz="4" w:space="1" w:color="000000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2,332,118</w:t>
            </w:r>
          </w:p>
        </w:tc>
      </w:tr>
    </w:tbl>
    <w:p w14:paraId="5C3C537F" w14:textId="5486DD21" w:rsidR="00C138CB" w:rsidRPr="004F52E1" w:rsidRDefault="00C138CB" w:rsidP="008E498B">
      <w:pPr>
        <w:tabs>
          <w:tab w:val="left" w:pos="540"/>
        </w:tabs>
        <w:jc w:val="both"/>
        <w:rPr>
          <w:rFonts w:ascii="Arial" w:hAnsi="Arial" w:cs="Arial"/>
          <w:sz w:val="18"/>
          <w:szCs w:val="18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br w:type="page"/>
      </w:r>
    </w:p>
    <w:p w14:paraId="192B6035" w14:textId="19DC58C3" w:rsidR="006839FF" w:rsidRPr="004F52E1" w:rsidRDefault="006839FF" w:rsidP="007D6AFC">
      <w:pPr>
        <w:tabs>
          <w:tab w:val="left" w:pos="540"/>
        </w:tabs>
        <w:ind w:left="540" w:hanging="54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15</w:t>
      </w:r>
      <w:r w:rsidRPr="004F52E1">
        <w:rPr>
          <w:rFonts w:ascii="Arial" w:hAnsi="Arial" w:cs="Arial"/>
          <w:b/>
          <w:bCs/>
          <w:sz w:val="18"/>
          <w:szCs w:val="18"/>
        </w:rPr>
        <w:tab/>
      </w:r>
      <w:r w:rsidR="00B0625E" w:rsidRPr="004F52E1">
        <w:rPr>
          <w:rFonts w:ascii="Arial" w:hAnsi="Arial" w:cs="Arial"/>
          <w:b/>
          <w:bCs/>
          <w:sz w:val="18"/>
          <w:szCs w:val="18"/>
          <w:lang w:val="en-GB"/>
        </w:rPr>
        <w:t>Share capital</w:t>
      </w:r>
    </w:p>
    <w:p w14:paraId="3545F361" w14:textId="77777777" w:rsidR="00084F79" w:rsidRPr="004F52E1" w:rsidRDefault="00084F79" w:rsidP="006839FF">
      <w:pPr>
        <w:tabs>
          <w:tab w:val="left" w:pos="540"/>
        </w:tabs>
        <w:jc w:val="both"/>
        <w:rPr>
          <w:rFonts w:ascii="Arial" w:hAnsi="Arial" w:cs="Arial"/>
          <w:sz w:val="18"/>
          <w:szCs w:val="18"/>
          <w:cs/>
          <w:lang w:val="en-GB"/>
        </w:rPr>
      </w:pPr>
    </w:p>
    <w:tbl>
      <w:tblPr>
        <w:tblW w:w="9565" w:type="dxa"/>
        <w:tblLayout w:type="fixed"/>
        <w:tblLook w:val="04A0" w:firstRow="1" w:lastRow="0" w:firstColumn="1" w:lastColumn="0" w:noHBand="0" w:noVBand="1"/>
      </w:tblPr>
      <w:tblGrid>
        <w:gridCol w:w="3078"/>
        <w:gridCol w:w="1274"/>
        <w:gridCol w:w="1133"/>
        <w:gridCol w:w="1275"/>
        <w:gridCol w:w="1306"/>
        <w:gridCol w:w="1499"/>
      </w:tblGrid>
      <w:tr w:rsidR="004F52E1" w:rsidRPr="004F52E1" w14:paraId="0EE5EA9F" w14:textId="77777777" w:rsidTr="0063168B">
        <w:tc>
          <w:tcPr>
            <w:tcW w:w="3078" w:type="dxa"/>
            <w:vAlign w:val="bottom"/>
          </w:tcPr>
          <w:p w14:paraId="598C0D66" w14:textId="77777777" w:rsidR="00B0625E" w:rsidRPr="004F52E1" w:rsidRDefault="00B0625E" w:rsidP="0063168B">
            <w:pPr>
              <w:spacing w:before="10"/>
              <w:ind w:left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vAlign w:val="bottom"/>
            <w:hideMark/>
          </w:tcPr>
          <w:p w14:paraId="6CEAFA2A" w14:textId="483EB6F2" w:rsidR="00B0625E" w:rsidRPr="004F52E1" w:rsidRDefault="00B0625E" w:rsidP="00084F7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Registered share capital</w:t>
            </w:r>
          </w:p>
        </w:tc>
        <w:tc>
          <w:tcPr>
            <w:tcW w:w="2581" w:type="dxa"/>
            <w:gridSpan w:val="2"/>
            <w:vAlign w:val="bottom"/>
            <w:hideMark/>
          </w:tcPr>
          <w:p w14:paraId="4E8D60A7" w14:textId="3B9650DF" w:rsidR="00B0625E" w:rsidRPr="004F52E1" w:rsidRDefault="00B0625E" w:rsidP="00084F7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Issued and paid-up capital</w:t>
            </w:r>
          </w:p>
        </w:tc>
        <w:tc>
          <w:tcPr>
            <w:tcW w:w="1499" w:type="dxa"/>
            <w:vAlign w:val="bottom"/>
          </w:tcPr>
          <w:p w14:paraId="440BAC83" w14:textId="68E417FF" w:rsidR="00B0625E" w:rsidRPr="004F52E1" w:rsidRDefault="00B0625E" w:rsidP="00084F7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cs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Share premium</w:t>
            </w:r>
          </w:p>
        </w:tc>
      </w:tr>
      <w:tr w:rsidR="004F52E1" w:rsidRPr="004F52E1" w14:paraId="3BAFE994" w14:textId="77777777" w:rsidTr="0063168B">
        <w:tc>
          <w:tcPr>
            <w:tcW w:w="3078" w:type="dxa"/>
            <w:vAlign w:val="bottom"/>
            <w:hideMark/>
          </w:tcPr>
          <w:p w14:paraId="25667EC0" w14:textId="77777777" w:rsidR="00B0625E" w:rsidRPr="004F52E1" w:rsidRDefault="00B0625E" w:rsidP="00B0625E">
            <w:pPr>
              <w:spacing w:before="10"/>
              <w:ind w:left="547"/>
              <w:rPr>
                <w:rFonts w:ascii="Arial" w:hAnsi="Arial" w:cs="Arial"/>
                <w:sz w:val="18"/>
                <w:szCs w:val="18"/>
                <w:cs/>
                <w:lang w:val="en-GB"/>
              </w:rPr>
            </w:pPr>
          </w:p>
        </w:tc>
        <w:tc>
          <w:tcPr>
            <w:tcW w:w="1274" w:type="dxa"/>
            <w:vAlign w:val="bottom"/>
            <w:hideMark/>
          </w:tcPr>
          <w:p w14:paraId="68194CEF" w14:textId="4FC275AE" w:rsidR="00B0625E" w:rsidRPr="004F52E1" w:rsidRDefault="00B0625E" w:rsidP="00B0625E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cs/>
                <w:lang w:val="en-GB"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en-GB" w:eastAsia="th-TH"/>
              </w:rPr>
              <w:t>Shares</w:t>
            </w:r>
          </w:p>
        </w:tc>
        <w:tc>
          <w:tcPr>
            <w:tcW w:w="1133" w:type="dxa"/>
            <w:vAlign w:val="bottom"/>
            <w:hideMark/>
          </w:tcPr>
          <w:p w14:paraId="2DA96E14" w14:textId="641DDE5B" w:rsidR="00B0625E" w:rsidRPr="004F52E1" w:rsidRDefault="00B0625E" w:rsidP="00B0625E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75" w:type="dxa"/>
            <w:vAlign w:val="bottom"/>
            <w:hideMark/>
          </w:tcPr>
          <w:p w14:paraId="57F0B567" w14:textId="1CF49453" w:rsidR="00B0625E" w:rsidRPr="004F52E1" w:rsidRDefault="00B0625E" w:rsidP="00B0625E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en-GB"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en-GB" w:eastAsia="th-TH"/>
              </w:rPr>
              <w:t>Shares</w:t>
            </w:r>
          </w:p>
        </w:tc>
        <w:tc>
          <w:tcPr>
            <w:tcW w:w="1306" w:type="dxa"/>
            <w:vAlign w:val="bottom"/>
            <w:hideMark/>
          </w:tcPr>
          <w:p w14:paraId="486C1CD7" w14:textId="183A057D" w:rsidR="00B0625E" w:rsidRPr="004F52E1" w:rsidRDefault="00B0625E" w:rsidP="00B0625E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499" w:type="dxa"/>
            <w:vAlign w:val="bottom"/>
          </w:tcPr>
          <w:p w14:paraId="769B3793" w14:textId="32FEEDEB" w:rsidR="00B0625E" w:rsidRPr="004F52E1" w:rsidRDefault="00B0625E" w:rsidP="00B0625E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cs/>
                <w:lang w:val="en-GB" w:eastAsia="th-TH"/>
              </w:rPr>
            </w:pPr>
            <w:r w:rsidRPr="004F52E1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en-GB" w:eastAsia="th-TH"/>
              </w:rPr>
              <w:t>Baht</w:t>
            </w:r>
          </w:p>
        </w:tc>
      </w:tr>
      <w:tr w:rsidR="004F52E1" w:rsidRPr="004F52E1" w14:paraId="3D4F5CF6" w14:textId="77777777" w:rsidTr="0063168B">
        <w:tc>
          <w:tcPr>
            <w:tcW w:w="3078" w:type="dxa"/>
            <w:vAlign w:val="bottom"/>
          </w:tcPr>
          <w:p w14:paraId="66A0B140" w14:textId="77777777" w:rsidR="00B0625E" w:rsidRPr="004F52E1" w:rsidRDefault="00B0625E" w:rsidP="00B0625E">
            <w:pPr>
              <w:ind w:left="54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4" w:type="dxa"/>
            <w:vAlign w:val="bottom"/>
          </w:tcPr>
          <w:p w14:paraId="3DBCBFF6" w14:textId="77777777" w:rsidR="00B0625E" w:rsidRPr="004F52E1" w:rsidRDefault="00B0625E" w:rsidP="00B0625E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133" w:type="dxa"/>
            <w:vAlign w:val="bottom"/>
          </w:tcPr>
          <w:p w14:paraId="0D1D26CC" w14:textId="77777777" w:rsidR="00B0625E" w:rsidRPr="004F52E1" w:rsidRDefault="00B0625E" w:rsidP="00B0625E">
            <w:pPr>
              <w:ind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32661F33" w14:textId="77777777" w:rsidR="00B0625E" w:rsidRPr="004F52E1" w:rsidRDefault="00B0625E" w:rsidP="00B0625E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06" w:type="dxa"/>
            <w:vAlign w:val="bottom"/>
          </w:tcPr>
          <w:p w14:paraId="12C7BF1F" w14:textId="77777777" w:rsidR="00B0625E" w:rsidRPr="004F52E1" w:rsidRDefault="00B0625E" w:rsidP="00B0625E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99" w:type="dxa"/>
            <w:vAlign w:val="bottom"/>
          </w:tcPr>
          <w:p w14:paraId="13FBC8B4" w14:textId="77777777" w:rsidR="00B0625E" w:rsidRPr="004F52E1" w:rsidRDefault="00B0625E" w:rsidP="00B0625E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043F9964" w14:textId="77777777" w:rsidTr="0063168B">
        <w:tc>
          <w:tcPr>
            <w:tcW w:w="3078" w:type="dxa"/>
            <w:vAlign w:val="bottom"/>
            <w:hideMark/>
          </w:tcPr>
          <w:p w14:paraId="28AE0C5B" w14:textId="47A945C3" w:rsidR="00B0625E" w:rsidRPr="004F52E1" w:rsidRDefault="00B0625E" w:rsidP="00B0625E">
            <w:pPr>
              <w:ind w:left="547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gramStart"/>
            <w:r w:rsidRPr="004F52E1">
              <w:rPr>
                <w:rFonts w:ascii="Arial" w:hAnsi="Arial" w:cs="Arial"/>
                <w:sz w:val="18"/>
                <w:szCs w:val="18"/>
              </w:rPr>
              <w:t>At</w:t>
            </w:r>
            <w:proofErr w:type="gramEnd"/>
            <w:r w:rsidRPr="004F52E1">
              <w:rPr>
                <w:rFonts w:ascii="Arial" w:hAnsi="Arial" w:cs="Arial"/>
                <w:sz w:val="18"/>
                <w:szCs w:val="18"/>
              </w:rPr>
              <w:t xml:space="preserve"> 31 December 2020</w:t>
            </w:r>
          </w:p>
        </w:tc>
        <w:tc>
          <w:tcPr>
            <w:tcW w:w="1274" w:type="dxa"/>
            <w:vAlign w:val="bottom"/>
          </w:tcPr>
          <w:p w14:paraId="381CC15F" w14:textId="77777777" w:rsidR="00B0625E" w:rsidRPr="004F52E1" w:rsidRDefault="00B0625E" w:rsidP="00B0625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val="en-GB"/>
              </w:rPr>
              <w:t>160,000,000</w:t>
            </w:r>
          </w:p>
        </w:tc>
        <w:tc>
          <w:tcPr>
            <w:tcW w:w="1133" w:type="dxa"/>
            <w:vAlign w:val="bottom"/>
          </w:tcPr>
          <w:p w14:paraId="423329D6" w14:textId="77777777" w:rsidR="00B0625E" w:rsidRPr="004F52E1" w:rsidRDefault="00B0625E" w:rsidP="00B0625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80,000,000</w:t>
            </w:r>
          </w:p>
        </w:tc>
        <w:tc>
          <w:tcPr>
            <w:tcW w:w="1275" w:type="dxa"/>
            <w:vAlign w:val="bottom"/>
          </w:tcPr>
          <w:p w14:paraId="3FD8C5CB" w14:textId="77777777" w:rsidR="00B0625E" w:rsidRPr="004F52E1" w:rsidRDefault="00B0625E" w:rsidP="00B0625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120,000,000</w:t>
            </w:r>
          </w:p>
        </w:tc>
        <w:tc>
          <w:tcPr>
            <w:tcW w:w="1306" w:type="dxa"/>
            <w:vAlign w:val="bottom"/>
          </w:tcPr>
          <w:p w14:paraId="7A28C86C" w14:textId="77777777" w:rsidR="00B0625E" w:rsidRPr="004F52E1" w:rsidRDefault="00B0625E" w:rsidP="00B0625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60,000,000</w:t>
            </w:r>
          </w:p>
        </w:tc>
        <w:tc>
          <w:tcPr>
            <w:tcW w:w="1499" w:type="dxa"/>
            <w:vAlign w:val="bottom"/>
          </w:tcPr>
          <w:p w14:paraId="099DC29C" w14:textId="77777777" w:rsidR="00B0625E" w:rsidRPr="004F52E1" w:rsidRDefault="00B0625E" w:rsidP="00B0625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4F52E1" w:rsidRPr="004F52E1" w14:paraId="38D8DFEA" w14:textId="77777777" w:rsidTr="0063168B">
        <w:tc>
          <w:tcPr>
            <w:tcW w:w="3078" w:type="dxa"/>
            <w:vAlign w:val="bottom"/>
            <w:hideMark/>
          </w:tcPr>
          <w:p w14:paraId="16EC4615" w14:textId="6B91B2C4" w:rsidR="00B0625E" w:rsidRPr="004F52E1" w:rsidRDefault="00B0625E" w:rsidP="00B0625E">
            <w:pPr>
              <w:ind w:left="547"/>
              <w:rPr>
                <w:rFonts w:ascii="Arial" w:hAnsi="Arial" w:cs="Arial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Issuance of shares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01494250" w14:textId="512012A5" w:rsidR="00B0625E" w:rsidRPr="004F52E1" w:rsidRDefault="003C0F54" w:rsidP="00F94A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281B0C1" w14:textId="555E33AB" w:rsidR="00B0625E" w:rsidRPr="004F52E1" w:rsidRDefault="003C0F54" w:rsidP="00F94A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466D712" w14:textId="25BCC7D6" w:rsidR="00B0625E" w:rsidRPr="004F52E1" w:rsidRDefault="003C0F54" w:rsidP="00F94A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40,000,000</w:t>
            </w:r>
          </w:p>
        </w:tc>
        <w:tc>
          <w:tcPr>
            <w:tcW w:w="1306" w:type="dxa"/>
            <w:vAlign w:val="bottom"/>
          </w:tcPr>
          <w:p w14:paraId="2855B5C4" w14:textId="41FD55D7" w:rsidR="00B0625E" w:rsidRPr="004F52E1" w:rsidRDefault="003C0F54" w:rsidP="00F94A7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20,000,000</w:t>
            </w:r>
          </w:p>
        </w:tc>
        <w:tc>
          <w:tcPr>
            <w:tcW w:w="1499" w:type="dxa"/>
            <w:vAlign w:val="bottom"/>
          </w:tcPr>
          <w:p w14:paraId="7B2AED27" w14:textId="3907355F" w:rsidR="00B0625E" w:rsidRPr="004F52E1" w:rsidRDefault="00F94A77" w:rsidP="00F94A77">
            <w:pPr>
              <w:ind w:right="-72"/>
              <w:jc w:val="right"/>
              <w:rPr>
                <w:rFonts w:ascii="Arial" w:hAnsi="Arial" w:cs="Arial"/>
                <w:sz w:val="18"/>
                <w:szCs w:val="22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22"/>
                <w:lang w:val="en-GB"/>
              </w:rPr>
              <w:t>420,000,000</w:t>
            </w:r>
          </w:p>
        </w:tc>
      </w:tr>
      <w:tr w:rsidR="004F52E1" w:rsidRPr="004F52E1" w14:paraId="663F08EA" w14:textId="77777777" w:rsidTr="0063168B">
        <w:tc>
          <w:tcPr>
            <w:tcW w:w="3078" w:type="dxa"/>
            <w:vAlign w:val="bottom"/>
          </w:tcPr>
          <w:p w14:paraId="3707F3F9" w14:textId="2362BFC8" w:rsidR="00F94A77" w:rsidRPr="004F52E1" w:rsidRDefault="00F94A77" w:rsidP="00B0625E">
            <w:pPr>
              <w:ind w:left="547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Cost of distribution of shares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472761A3" w14:textId="1E64179A" w:rsidR="00F94A77" w:rsidRPr="004F52E1" w:rsidRDefault="00F94A77" w:rsidP="00F94A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CD97D4F" w14:textId="00EA2E6A" w:rsidR="00F94A77" w:rsidRPr="004F52E1" w:rsidRDefault="00F94A77" w:rsidP="00F94A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EA92A66" w14:textId="33034637" w:rsidR="00F94A77" w:rsidRPr="004F52E1" w:rsidRDefault="00F94A77" w:rsidP="00F94A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bottom"/>
          </w:tcPr>
          <w:p w14:paraId="4ACC57B5" w14:textId="1FA97E2E" w:rsidR="00F94A77" w:rsidRPr="004F52E1" w:rsidRDefault="00F94A77" w:rsidP="00F94A7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99" w:type="dxa"/>
            <w:vAlign w:val="bottom"/>
          </w:tcPr>
          <w:p w14:paraId="1C4D8DA1" w14:textId="7BDAA687" w:rsidR="00F94A77" w:rsidRPr="004F52E1" w:rsidRDefault="00F94A77" w:rsidP="00F94A7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(13,</w:t>
            </w:r>
            <w:r w:rsidR="005033EC">
              <w:rPr>
                <w:rFonts w:ascii="Arial" w:hAnsi="Arial" w:cs="Arial"/>
                <w:sz w:val="18"/>
                <w:szCs w:val="18"/>
              </w:rPr>
              <w:t>394,741</w:t>
            </w:r>
            <w:r w:rsidRPr="004F52E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4F52E1" w:rsidRPr="004F52E1" w14:paraId="32EC6123" w14:textId="77777777" w:rsidTr="0063168B">
        <w:tc>
          <w:tcPr>
            <w:tcW w:w="3078" w:type="dxa"/>
            <w:vAlign w:val="bottom"/>
          </w:tcPr>
          <w:p w14:paraId="674DFCD1" w14:textId="683D568B" w:rsidR="00F94A77" w:rsidRPr="004F52E1" w:rsidRDefault="00F135F5" w:rsidP="00B0625E">
            <w:pPr>
              <w:ind w:left="547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  <w:u w:val="single"/>
              </w:rPr>
              <w:t>Less</w:t>
            </w:r>
            <w:r w:rsidR="00F94A77" w:rsidRPr="004F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3110" w:rsidRPr="004F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4A77" w:rsidRPr="004F52E1">
              <w:rPr>
                <w:rFonts w:ascii="Arial" w:hAnsi="Arial" w:cs="Arial"/>
                <w:sz w:val="18"/>
                <w:szCs w:val="18"/>
              </w:rPr>
              <w:t>Corporate income tax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35E8DAD5" w14:textId="11C8EF43" w:rsidR="00F94A77" w:rsidRPr="004F52E1" w:rsidRDefault="00F94A77" w:rsidP="00B0625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11FEF5A" w14:textId="648F9F0D" w:rsidR="00F94A77" w:rsidRPr="004F52E1" w:rsidRDefault="00F94A77" w:rsidP="00B0625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12E1E99" w14:textId="74D59B06" w:rsidR="00F94A77" w:rsidRPr="004F52E1" w:rsidRDefault="00F94A77" w:rsidP="00B0625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bottom"/>
          </w:tcPr>
          <w:p w14:paraId="61589152" w14:textId="41A92533" w:rsidR="00F94A77" w:rsidRPr="004F52E1" w:rsidRDefault="00F94A77" w:rsidP="00B0625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99" w:type="dxa"/>
            <w:vAlign w:val="bottom"/>
          </w:tcPr>
          <w:p w14:paraId="1DCBEA68" w14:textId="7D2ED1A0" w:rsidR="00F94A77" w:rsidRPr="004F52E1" w:rsidRDefault="00F94A77" w:rsidP="00B0625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2,6</w:t>
            </w:r>
            <w:r w:rsidR="005033EC">
              <w:rPr>
                <w:rFonts w:ascii="Arial" w:hAnsi="Arial" w:cs="Arial"/>
                <w:sz w:val="18"/>
                <w:szCs w:val="18"/>
              </w:rPr>
              <w:t>78,948</w:t>
            </w:r>
          </w:p>
        </w:tc>
      </w:tr>
      <w:tr w:rsidR="004F52E1" w:rsidRPr="004F52E1" w14:paraId="0B34F0E1" w14:textId="77777777" w:rsidTr="0063168B">
        <w:tc>
          <w:tcPr>
            <w:tcW w:w="3078" w:type="dxa"/>
            <w:vAlign w:val="bottom"/>
          </w:tcPr>
          <w:p w14:paraId="3E0F4F67" w14:textId="77777777" w:rsidR="0063168B" w:rsidRPr="004F52E1" w:rsidRDefault="0063168B" w:rsidP="00B0625E">
            <w:pPr>
              <w:ind w:left="54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6C65EB9F" w14:textId="77777777" w:rsidR="0063168B" w:rsidRPr="004F52E1" w:rsidRDefault="0063168B" w:rsidP="0063168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D0D1E5C" w14:textId="77777777" w:rsidR="0063168B" w:rsidRPr="004F52E1" w:rsidRDefault="0063168B" w:rsidP="0063168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B5282F8" w14:textId="77777777" w:rsidR="0063168B" w:rsidRPr="004F52E1" w:rsidRDefault="0063168B" w:rsidP="0063168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06" w:type="dxa"/>
            <w:vAlign w:val="bottom"/>
          </w:tcPr>
          <w:p w14:paraId="47772BE0" w14:textId="77777777" w:rsidR="0063168B" w:rsidRPr="004F52E1" w:rsidRDefault="0063168B" w:rsidP="0063168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99" w:type="dxa"/>
            <w:vAlign w:val="bottom"/>
          </w:tcPr>
          <w:p w14:paraId="41DB0AAA" w14:textId="77777777" w:rsidR="0063168B" w:rsidRPr="004F52E1" w:rsidRDefault="0063168B" w:rsidP="0063168B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0625E" w:rsidRPr="004F52E1" w14:paraId="0EDF172B" w14:textId="77777777" w:rsidTr="0063168B">
        <w:tc>
          <w:tcPr>
            <w:tcW w:w="3078" w:type="dxa"/>
            <w:vAlign w:val="bottom"/>
            <w:hideMark/>
          </w:tcPr>
          <w:p w14:paraId="7312D977" w14:textId="617B4245" w:rsidR="00B0625E" w:rsidRPr="004F52E1" w:rsidRDefault="00B0625E" w:rsidP="00B0625E">
            <w:pPr>
              <w:ind w:left="547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gramStart"/>
            <w:r w:rsidRPr="004F52E1">
              <w:rPr>
                <w:rFonts w:ascii="Arial" w:hAnsi="Arial" w:cs="Arial"/>
                <w:sz w:val="18"/>
                <w:szCs w:val="18"/>
              </w:rPr>
              <w:t>At</w:t>
            </w:r>
            <w:proofErr w:type="gramEnd"/>
            <w:r w:rsidRPr="004F52E1">
              <w:rPr>
                <w:rFonts w:ascii="Arial" w:hAnsi="Arial" w:cs="Arial"/>
                <w:sz w:val="18"/>
                <w:szCs w:val="18"/>
              </w:rPr>
              <w:t xml:space="preserve"> 30 </w:t>
            </w:r>
            <w:r w:rsidR="00A807DD">
              <w:rPr>
                <w:rFonts w:ascii="Arial" w:hAnsi="Arial" w:cs="Arial"/>
                <w:sz w:val="18"/>
                <w:szCs w:val="18"/>
              </w:rPr>
              <w:t>September</w:t>
            </w:r>
            <w:r w:rsidRPr="004F52E1"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352D92AE" w14:textId="0169DD5F" w:rsidR="00B0625E" w:rsidRPr="004F52E1" w:rsidRDefault="003C0F54" w:rsidP="00B0625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160,000,000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060FF25" w14:textId="352CC971" w:rsidR="00B0625E" w:rsidRPr="004F52E1" w:rsidRDefault="003C0F54" w:rsidP="00B0625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val="en-GB"/>
              </w:rPr>
              <w:t>80,000,000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428F16E" w14:textId="6029F11D" w:rsidR="00B0625E" w:rsidRPr="004F52E1" w:rsidRDefault="003C0F54" w:rsidP="00B0625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val="en-GB"/>
              </w:rPr>
              <w:t>160,000,000</w:t>
            </w:r>
          </w:p>
        </w:tc>
        <w:tc>
          <w:tcPr>
            <w:tcW w:w="1306" w:type="dxa"/>
            <w:vAlign w:val="bottom"/>
          </w:tcPr>
          <w:p w14:paraId="01C2CB47" w14:textId="4EC44A40" w:rsidR="00B0625E" w:rsidRPr="004F52E1" w:rsidRDefault="003C0F54" w:rsidP="00B0625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val="en-GB"/>
              </w:rPr>
              <w:t>80,000,000</w:t>
            </w:r>
          </w:p>
        </w:tc>
        <w:tc>
          <w:tcPr>
            <w:tcW w:w="1499" w:type="dxa"/>
            <w:vAlign w:val="bottom"/>
          </w:tcPr>
          <w:p w14:paraId="28FD0CC1" w14:textId="46D17261" w:rsidR="00B0625E" w:rsidRPr="004F52E1" w:rsidRDefault="00F94A77" w:rsidP="00B0625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sz w:val="18"/>
                <w:szCs w:val="18"/>
                <w:lang w:val="en-GB"/>
              </w:rPr>
              <w:t>409,2</w:t>
            </w:r>
            <w:r w:rsidR="005033EC">
              <w:rPr>
                <w:rFonts w:ascii="Arial" w:hAnsi="Arial" w:cs="Arial"/>
                <w:sz w:val="18"/>
                <w:szCs w:val="18"/>
                <w:lang w:val="en-GB"/>
              </w:rPr>
              <w:t>84,207</w:t>
            </w:r>
          </w:p>
        </w:tc>
      </w:tr>
    </w:tbl>
    <w:p w14:paraId="6FCEA43F" w14:textId="657FED09" w:rsidR="006839FF" w:rsidRPr="004F52E1" w:rsidRDefault="006839FF" w:rsidP="0063168B">
      <w:pPr>
        <w:tabs>
          <w:tab w:val="left" w:pos="540"/>
        </w:tabs>
        <w:ind w:left="540"/>
        <w:jc w:val="both"/>
        <w:rPr>
          <w:rFonts w:ascii="Arial" w:hAnsi="Arial" w:cs="Arial"/>
          <w:sz w:val="18"/>
          <w:szCs w:val="18"/>
          <w:lang w:val="en-GB"/>
        </w:rPr>
      </w:pPr>
    </w:p>
    <w:p w14:paraId="22B7D2ED" w14:textId="4F9BA56E" w:rsidR="00B0625E" w:rsidRPr="004F52E1" w:rsidRDefault="00B0625E" w:rsidP="0063168B">
      <w:pPr>
        <w:tabs>
          <w:tab w:val="left" w:pos="540"/>
        </w:tabs>
        <w:ind w:left="540"/>
        <w:jc w:val="both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t xml:space="preserve">In May 2021, the Company made an </w:t>
      </w:r>
      <w:r w:rsidR="00DE2BF1" w:rsidRPr="004F52E1">
        <w:rPr>
          <w:rFonts w:ascii="Arial" w:hAnsi="Arial" w:cs="Arial"/>
          <w:sz w:val="18"/>
          <w:szCs w:val="18"/>
        </w:rPr>
        <w:t>initial public offering of 40,000,000 ordinary shares with a par value of Baht 0.50 per share, offering the price of Baht 11.00 per share, totaling Baht 440,000,000. The Company recorded the cost of distribution of shares</w:t>
      </w:r>
      <w:r w:rsidR="00F94A77" w:rsidRPr="004F52E1">
        <w:rPr>
          <w:rFonts w:ascii="Arial" w:hAnsi="Arial" w:cs="Arial"/>
          <w:sz w:val="18"/>
          <w:szCs w:val="18"/>
        </w:rPr>
        <w:t xml:space="preserve"> net of Corporate income tax</w:t>
      </w:r>
      <w:r w:rsidR="00DE2BF1" w:rsidRPr="004F52E1">
        <w:rPr>
          <w:rFonts w:ascii="Arial" w:hAnsi="Arial" w:cs="Arial"/>
          <w:sz w:val="18"/>
          <w:szCs w:val="18"/>
        </w:rPr>
        <w:t xml:space="preserve"> at the amount of Baht </w:t>
      </w:r>
      <w:r w:rsidR="00F94A77" w:rsidRPr="004F52E1">
        <w:rPr>
          <w:rFonts w:ascii="Arial" w:hAnsi="Arial" w:cs="Arial"/>
          <w:sz w:val="18"/>
          <w:szCs w:val="18"/>
        </w:rPr>
        <w:t>10,7</w:t>
      </w:r>
      <w:r w:rsidR="005033EC">
        <w:rPr>
          <w:rFonts w:ascii="Arial" w:hAnsi="Arial" w:cs="Arial"/>
          <w:sz w:val="18"/>
          <w:szCs w:val="18"/>
        </w:rPr>
        <w:t>15</w:t>
      </w:r>
      <w:r w:rsidR="00F94A77" w:rsidRPr="004F52E1">
        <w:rPr>
          <w:rFonts w:ascii="Arial" w:hAnsi="Arial" w:cs="Arial"/>
          <w:sz w:val="18"/>
          <w:szCs w:val="18"/>
        </w:rPr>
        <w:t>,</w:t>
      </w:r>
      <w:r w:rsidR="005033EC">
        <w:rPr>
          <w:rFonts w:ascii="Arial" w:hAnsi="Arial" w:cs="Arial"/>
          <w:sz w:val="18"/>
          <w:szCs w:val="18"/>
        </w:rPr>
        <w:t>793</w:t>
      </w:r>
      <w:r w:rsidR="00F94A77" w:rsidRPr="004F52E1">
        <w:rPr>
          <w:rFonts w:ascii="Arial" w:hAnsi="Arial" w:cs="Arial"/>
          <w:sz w:val="18"/>
          <w:szCs w:val="18"/>
        </w:rPr>
        <w:t xml:space="preserve"> </w:t>
      </w:r>
      <w:r w:rsidR="00DE2BF1" w:rsidRPr="004F52E1">
        <w:rPr>
          <w:rFonts w:ascii="Arial" w:hAnsi="Arial" w:cs="Arial"/>
          <w:sz w:val="18"/>
          <w:szCs w:val="18"/>
        </w:rPr>
        <w:t>which</w:t>
      </w:r>
      <w:r w:rsidR="00D42671" w:rsidRPr="004F52E1">
        <w:rPr>
          <w:rFonts w:ascii="Arial" w:hAnsi="Arial" w:cs="Arial"/>
          <w:sz w:val="18"/>
          <w:szCs w:val="18"/>
        </w:rPr>
        <w:t xml:space="preserve"> was</w:t>
      </w:r>
      <w:r w:rsidR="00DE2BF1" w:rsidRPr="004F52E1">
        <w:rPr>
          <w:rFonts w:ascii="Arial" w:hAnsi="Arial" w:cs="Arial"/>
          <w:sz w:val="18"/>
          <w:szCs w:val="18"/>
        </w:rPr>
        <w:t xml:space="preserve"> deducted in the account of premium on paid-up capital of ordinary shares. The Company’s ordinary shares has started trading in the Market for Alternative Investment (MAI) </w:t>
      </w:r>
      <w:r w:rsidR="00DE2BF1" w:rsidRPr="004F52E1">
        <w:rPr>
          <w:rFonts w:ascii="Arial" w:eastAsia="Cordia New" w:hAnsi="Arial" w:cs="Arial"/>
          <w:sz w:val="18"/>
          <w:szCs w:val="18"/>
        </w:rPr>
        <w:t>since 20 May 2021</w:t>
      </w:r>
      <w:r w:rsidR="00DE2BF1" w:rsidRPr="004F52E1">
        <w:rPr>
          <w:rFonts w:ascii="Arial" w:eastAsia="Cordia New" w:hAnsi="Arial" w:cs="Arial"/>
          <w:sz w:val="18"/>
          <w:szCs w:val="18"/>
          <w:cs/>
        </w:rPr>
        <w:t>.</w:t>
      </w:r>
    </w:p>
    <w:p w14:paraId="4D1FD431" w14:textId="132867C1" w:rsidR="00B0625E" w:rsidRPr="004F52E1" w:rsidRDefault="00B0625E" w:rsidP="0063168B">
      <w:pPr>
        <w:tabs>
          <w:tab w:val="left" w:pos="540"/>
        </w:tabs>
        <w:ind w:left="540"/>
        <w:jc w:val="both"/>
        <w:rPr>
          <w:rFonts w:ascii="Arial" w:hAnsi="Arial" w:cs="Arial"/>
          <w:sz w:val="18"/>
          <w:szCs w:val="18"/>
          <w:lang w:val="en-GB"/>
        </w:rPr>
      </w:pPr>
    </w:p>
    <w:p w14:paraId="1021214C" w14:textId="77777777" w:rsidR="001943A3" w:rsidRPr="004F52E1" w:rsidRDefault="001943A3" w:rsidP="0063168B">
      <w:pPr>
        <w:tabs>
          <w:tab w:val="left" w:pos="540"/>
        </w:tabs>
        <w:ind w:left="540"/>
        <w:jc w:val="both"/>
        <w:rPr>
          <w:rFonts w:ascii="Arial" w:hAnsi="Arial" w:cs="Arial"/>
          <w:sz w:val="18"/>
          <w:szCs w:val="18"/>
          <w:lang w:val="en-GB"/>
        </w:rPr>
      </w:pPr>
    </w:p>
    <w:p w14:paraId="4E6CA4D3" w14:textId="6C58FB4F" w:rsidR="00737759" w:rsidRPr="004F52E1" w:rsidRDefault="00737759" w:rsidP="008E498B">
      <w:pPr>
        <w:tabs>
          <w:tab w:val="left" w:pos="540"/>
        </w:tabs>
        <w:jc w:val="both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6839FF" w:rsidRPr="004F52E1">
        <w:rPr>
          <w:rFonts w:ascii="Arial" w:hAnsi="Arial" w:cs="Arial"/>
          <w:b/>
          <w:bCs/>
          <w:sz w:val="18"/>
          <w:szCs w:val="18"/>
          <w:lang w:val="en-GB"/>
        </w:rPr>
        <w:t>6</w:t>
      </w:r>
      <w:r w:rsidRPr="004F52E1">
        <w:rPr>
          <w:rFonts w:ascii="Arial" w:hAnsi="Arial" w:cs="Arial"/>
          <w:b/>
          <w:bCs/>
          <w:sz w:val="18"/>
          <w:szCs w:val="18"/>
        </w:rPr>
        <w:tab/>
        <w:t>Dividends</w:t>
      </w:r>
    </w:p>
    <w:p w14:paraId="26A687B9" w14:textId="4F6AB941" w:rsidR="00D5306D" w:rsidRPr="004F52E1" w:rsidRDefault="00D5306D" w:rsidP="00C84657">
      <w:pPr>
        <w:ind w:left="540"/>
        <w:jc w:val="both"/>
        <w:rPr>
          <w:rFonts w:ascii="Arial" w:hAnsi="Arial" w:cs="Arial"/>
          <w:sz w:val="18"/>
          <w:szCs w:val="18"/>
        </w:rPr>
      </w:pPr>
    </w:p>
    <w:p w14:paraId="4C51CFF9" w14:textId="77777777" w:rsidR="00564A51" w:rsidRPr="004F52E1" w:rsidRDefault="00564A51" w:rsidP="00C84657">
      <w:pPr>
        <w:ind w:left="540"/>
        <w:jc w:val="both"/>
        <w:rPr>
          <w:rFonts w:ascii="Arial" w:hAnsi="Arial" w:cs="Arial"/>
          <w:sz w:val="18"/>
          <w:szCs w:val="18"/>
        </w:rPr>
      </w:pPr>
    </w:p>
    <w:p w14:paraId="3B778CEA" w14:textId="009A93E2" w:rsidR="00737759" w:rsidRPr="004F52E1" w:rsidRDefault="00D555B7" w:rsidP="00C84657">
      <w:pPr>
        <w:ind w:left="540"/>
        <w:jc w:val="both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</w:rPr>
        <w:t>202</w:t>
      </w:r>
      <w:r w:rsidR="009E216B" w:rsidRPr="004F52E1">
        <w:rPr>
          <w:rFonts w:ascii="Arial" w:hAnsi="Arial" w:cs="Arial"/>
          <w:b/>
          <w:bCs/>
          <w:sz w:val="18"/>
          <w:szCs w:val="18"/>
        </w:rPr>
        <w:t>1</w:t>
      </w:r>
    </w:p>
    <w:p w14:paraId="3B977BD7" w14:textId="644E90D0" w:rsidR="00CE56EF" w:rsidRDefault="00CE56EF" w:rsidP="00C84657">
      <w:pPr>
        <w:ind w:left="540"/>
        <w:jc w:val="both"/>
        <w:rPr>
          <w:rFonts w:ascii="Arial" w:hAnsi="Arial" w:cs="Arial"/>
          <w:b/>
          <w:bCs/>
          <w:sz w:val="18"/>
          <w:szCs w:val="18"/>
        </w:rPr>
      </w:pPr>
    </w:p>
    <w:p w14:paraId="6CB010D0" w14:textId="3A7A2750" w:rsidR="009513EC" w:rsidRPr="00231D04" w:rsidRDefault="009513EC" w:rsidP="009513EC">
      <w:pPr>
        <w:ind w:left="540"/>
        <w:jc w:val="both"/>
        <w:rPr>
          <w:rFonts w:ascii="Arial" w:hAnsi="Arial" w:cs="Cordia New"/>
          <w:sz w:val="18"/>
          <w:szCs w:val="18"/>
        </w:rPr>
      </w:pPr>
      <w:r w:rsidRPr="005033EC">
        <w:rPr>
          <w:rFonts w:ascii="Arial" w:hAnsi="Arial" w:cs="Arial"/>
          <w:spacing w:val="-4"/>
          <w:sz w:val="18"/>
          <w:szCs w:val="18"/>
        </w:rPr>
        <w:t xml:space="preserve">At the </w:t>
      </w:r>
      <w:r w:rsidRPr="005033EC">
        <w:rPr>
          <w:rFonts w:ascii="Arial" w:hAnsi="Arial" w:cs="Arial"/>
          <w:spacing w:val="-4"/>
          <w:sz w:val="18"/>
          <w:szCs w:val="22"/>
        </w:rPr>
        <w:t xml:space="preserve">Company’s </w:t>
      </w:r>
      <w:r w:rsidRPr="005033EC">
        <w:rPr>
          <w:rFonts w:ascii="Arial" w:hAnsi="Arial" w:cs="Arial"/>
          <w:spacing w:val="-4"/>
          <w:sz w:val="18"/>
          <w:szCs w:val="18"/>
        </w:rPr>
        <w:t xml:space="preserve">Board of Directors’ meeting held </w:t>
      </w:r>
      <w:r w:rsidRPr="005033EC">
        <w:rPr>
          <w:rFonts w:ascii="Arial" w:hAnsi="Arial" w:cs="Arial"/>
          <w:spacing w:val="-4"/>
          <w:sz w:val="18"/>
          <w:szCs w:val="22"/>
        </w:rPr>
        <w:t>o</w:t>
      </w:r>
      <w:r w:rsidRPr="005033EC">
        <w:rPr>
          <w:rFonts w:ascii="Arial" w:hAnsi="Arial" w:cs="Arial"/>
          <w:spacing w:val="-4"/>
          <w:sz w:val="18"/>
          <w:szCs w:val="18"/>
        </w:rPr>
        <w:t>n 10</w:t>
      </w:r>
      <w:r w:rsidRPr="005033EC">
        <w:rPr>
          <w:rFonts w:ascii="Arial" w:hAnsi="Arial" w:cs="Arial"/>
          <w:spacing w:val="-4"/>
          <w:sz w:val="18"/>
          <w:szCs w:val="18"/>
          <w:cs/>
        </w:rPr>
        <w:t xml:space="preserve"> </w:t>
      </w:r>
      <w:r w:rsidRPr="005033EC">
        <w:rPr>
          <w:rFonts w:ascii="Arial" w:hAnsi="Arial" w:cs="Arial"/>
          <w:spacing w:val="-4"/>
          <w:sz w:val="18"/>
          <w:szCs w:val="18"/>
        </w:rPr>
        <w:t xml:space="preserve">August </w:t>
      </w:r>
      <w:r w:rsidRPr="005033EC">
        <w:rPr>
          <w:rFonts w:ascii="Arial" w:hAnsi="Arial" w:cs="Arial"/>
          <w:spacing w:val="-4"/>
          <w:sz w:val="18"/>
          <w:szCs w:val="18"/>
          <w:cs/>
        </w:rPr>
        <w:t>20</w:t>
      </w:r>
      <w:r w:rsidRPr="005033EC">
        <w:rPr>
          <w:rFonts w:ascii="Arial" w:hAnsi="Arial" w:cs="Arial"/>
          <w:spacing w:val="-4"/>
          <w:sz w:val="18"/>
          <w:szCs w:val="18"/>
        </w:rPr>
        <w:t>21, passed a resolution approving the Company’s</w:t>
      </w:r>
      <w:r w:rsidRPr="005033EC">
        <w:rPr>
          <w:rFonts w:ascii="Arial" w:hAnsi="Arial" w:cs="Arial"/>
          <w:sz w:val="18"/>
          <w:szCs w:val="18"/>
        </w:rPr>
        <w:t xml:space="preserve"> payment of an interim dividend to shareholders </w:t>
      </w:r>
      <w:r w:rsidRPr="005033EC">
        <w:rPr>
          <w:rFonts w:ascii="Arial" w:hAnsi="Arial" w:cs="Arial"/>
          <w:spacing w:val="-4"/>
          <w:sz w:val="18"/>
          <w:szCs w:val="18"/>
        </w:rPr>
        <w:t>at Baht</w:t>
      </w:r>
      <w:r w:rsidRPr="005033EC">
        <w:rPr>
          <w:rFonts w:ascii="Arial" w:hAnsi="Arial" w:cs="Arial"/>
          <w:sz w:val="18"/>
          <w:szCs w:val="18"/>
          <w:cs/>
        </w:rPr>
        <w:t xml:space="preserve"> 0.</w:t>
      </w:r>
      <w:r w:rsidRPr="005033EC">
        <w:rPr>
          <w:rFonts w:ascii="Arial" w:hAnsi="Arial" w:cs="Arial"/>
          <w:spacing w:val="-2"/>
          <w:sz w:val="18"/>
          <w:szCs w:val="18"/>
          <w:cs/>
        </w:rPr>
        <w:t>1</w:t>
      </w:r>
      <w:r w:rsidRPr="005033EC">
        <w:rPr>
          <w:rFonts w:ascii="Arial" w:hAnsi="Arial" w:cs="Arial"/>
          <w:spacing w:val="-2"/>
          <w:sz w:val="18"/>
          <w:szCs w:val="18"/>
        </w:rPr>
        <w:t>8</w:t>
      </w:r>
      <w:r w:rsidRPr="005033EC">
        <w:rPr>
          <w:rFonts w:ascii="Arial" w:hAnsi="Arial" w:cs="Arial"/>
          <w:spacing w:val="-2"/>
          <w:sz w:val="18"/>
          <w:szCs w:val="18"/>
          <w:cs/>
        </w:rPr>
        <w:t xml:space="preserve"> </w:t>
      </w:r>
      <w:r w:rsidRPr="005033EC">
        <w:rPr>
          <w:rFonts w:ascii="Arial" w:hAnsi="Arial" w:cs="Arial"/>
          <w:spacing w:val="-2"/>
          <w:sz w:val="18"/>
          <w:szCs w:val="18"/>
        </w:rPr>
        <w:t>per share total 160,000,000 shares,</w:t>
      </w:r>
      <w:r w:rsidRPr="005033EC">
        <w:rPr>
          <w:rFonts w:ascii="Arial" w:hAnsi="Arial" w:cs="Arial"/>
          <w:sz w:val="18"/>
          <w:szCs w:val="18"/>
        </w:rPr>
        <w:t xml:space="preserve"> totaling Baht</w:t>
      </w:r>
      <w:r w:rsidRPr="005033EC">
        <w:rPr>
          <w:rFonts w:ascii="Arial" w:hAnsi="Arial" w:cs="Arial"/>
          <w:sz w:val="18"/>
          <w:szCs w:val="18"/>
          <w:cs/>
        </w:rPr>
        <w:t xml:space="preserve"> </w:t>
      </w:r>
      <w:r w:rsidRPr="005033EC">
        <w:rPr>
          <w:rFonts w:ascii="Arial" w:hAnsi="Arial" w:cs="Arial"/>
          <w:sz w:val="18"/>
          <w:szCs w:val="18"/>
        </w:rPr>
        <w:t>28,800,00</w:t>
      </w:r>
      <w:r w:rsidRPr="005033EC">
        <w:rPr>
          <w:rFonts w:ascii="Arial" w:hAnsi="Arial" w:cs="Arial"/>
          <w:sz w:val="18"/>
          <w:szCs w:val="18"/>
          <w:cs/>
        </w:rPr>
        <w:t>0.</w:t>
      </w:r>
      <w:r w:rsidRPr="005033EC">
        <w:rPr>
          <w:rFonts w:ascii="Arial" w:hAnsi="Arial" w:cs="Arial"/>
          <w:sz w:val="18"/>
          <w:szCs w:val="18"/>
        </w:rPr>
        <w:t xml:space="preserve"> The dividends were distributed to the shareholders on </w:t>
      </w:r>
      <w:r w:rsidR="004601D2" w:rsidRPr="005033EC">
        <w:rPr>
          <w:rFonts w:ascii="Arial" w:hAnsi="Arial" w:cs="Arial"/>
          <w:sz w:val="18"/>
          <w:szCs w:val="18"/>
        </w:rPr>
        <w:t>9</w:t>
      </w:r>
      <w:r w:rsidRPr="005033EC">
        <w:rPr>
          <w:rFonts w:ascii="Arial" w:hAnsi="Arial" w:cs="Arial"/>
          <w:sz w:val="18"/>
          <w:szCs w:val="18"/>
          <w:cs/>
        </w:rPr>
        <w:t xml:space="preserve"> </w:t>
      </w:r>
      <w:r w:rsidR="004601D2" w:rsidRPr="005033EC">
        <w:rPr>
          <w:rFonts w:ascii="Arial" w:hAnsi="Arial" w:cs="Arial"/>
          <w:sz w:val="18"/>
          <w:szCs w:val="18"/>
        </w:rPr>
        <w:t>September</w:t>
      </w:r>
      <w:r w:rsidRPr="005033EC">
        <w:rPr>
          <w:rFonts w:ascii="Arial" w:hAnsi="Arial" w:cs="Arial"/>
          <w:sz w:val="18"/>
          <w:szCs w:val="18"/>
        </w:rPr>
        <w:t xml:space="preserve"> </w:t>
      </w:r>
      <w:r w:rsidRPr="005033EC">
        <w:rPr>
          <w:rFonts w:ascii="Arial" w:hAnsi="Arial" w:cs="Arial"/>
          <w:sz w:val="18"/>
          <w:szCs w:val="18"/>
          <w:cs/>
        </w:rPr>
        <w:t>20</w:t>
      </w:r>
      <w:r w:rsidRPr="005033EC">
        <w:rPr>
          <w:rFonts w:ascii="Arial" w:hAnsi="Arial" w:cs="Arial"/>
          <w:sz w:val="18"/>
          <w:szCs w:val="18"/>
        </w:rPr>
        <w:t>2</w:t>
      </w:r>
      <w:r w:rsidR="004601D2" w:rsidRPr="005033EC">
        <w:rPr>
          <w:rFonts w:ascii="Arial" w:hAnsi="Arial" w:cs="Arial"/>
          <w:sz w:val="18"/>
          <w:szCs w:val="18"/>
        </w:rPr>
        <w:t>1</w:t>
      </w:r>
      <w:r w:rsidRPr="005033EC">
        <w:rPr>
          <w:rFonts w:ascii="Arial" w:hAnsi="Arial" w:cs="Arial"/>
          <w:sz w:val="18"/>
          <w:szCs w:val="18"/>
          <w:cs/>
        </w:rPr>
        <w:t>.</w:t>
      </w:r>
    </w:p>
    <w:p w14:paraId="0C2E70F5" w14:textId="77777777" w:rsidR="009513EC" w:rsidRPr="004F52E1" w:rsidRDefault="009513EC" w:rsidP="00C84657">
      <w:pPr>
        <w:ind w:left="540"/>
        <w:jc w:val="both"/>
        <w:rPr>
          <w:rFonts w:ascii="Arial" w:hAnsi="Arial" w:cs="Arial"/>
          <w:b/>
          <w:bCs/>
          <w:sz w:val="18"/>
          <w:szCs w:val="18"/>
        </w:rPr>
      </w:pPr>
    </w:p>
    <w:p w14:paraId="42F5943A" w14:textId="730DA21A" w:rsidR="0054197D" w:rsidRPr="004F52E1" w:rsidRDefault="0054197D" w:rsidP="00C84657">
      <w:pPr>
        <w:ind w:left="540"/>
        <w:jc w:val="both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t xml:space="preserve">At the Annual General Meeting held on </w:t>
      </w:r>
      <w:r w:rsidRPr="004F52E1">
        <w:rPr>
          <w:rFonts w:ascii="Arial" w:hAnsi="Arial" w:cs="Arial"/>
          <w:sz w:val="18"/>
          <w:szCs w:val="18"/>
          <w:lang w:val="en-GB"/>
        </w:rPr>
        <w:t>12</w:t>
      </w:r>
      <w:r w:rsidRPr="004F52E1">
        <w:rPr>
          <w:rFonts w:ascii="Arial" w:hAnsi="Arial" w:cs="Arial"/>
          <w:sz w:val="18"/>
          <w:szCs w:val="18"/>
        </w:rPr>
        <w:t xml:space="preserve"> March </w:t>
      </w:r>
      <w:r w:rsidRPr="004F52E1">
        <w:rPr>
          <w:rFonts w:ascii="Arial" w:hAnsi="Arial" w:cs="Arial"/>
          <w:sz w:val="18"/>
          <w:szCs w:val="18"/>
          <w:lang w:val="en-GB"/>
        </w:rPr>
        <w:t>2021</w:t>
      </w:r>
      <w:r w:rsidRPr="004F52E1">
        <w:rPr>
          <w:rFonts w:ascii="Arial" w:hAnsi="Arial" w:cs="Arial"/>
          <w:sz w:val="18"/>
          <w:szCs w:val="18"/>
        </w:rPr>
        <w:t xml:space="preserve">, the shareholders passed the resolution to approve 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dividends payment in respect of the operating results for year 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2020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 at Baht 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0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.13333 per share total 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120</w:t>
      </w:r>
      <w:r w:rsidRPr="004F52E1">
        <w:rPr>
          <w:rFonts w:ascii="Arial" w:hAnsi="Arial" w:cs="Arial"/>
          <w:spacing w:val="-6"/>
          <w:sz w:val="18"/>
          <w:szCs w:val="18"/>
        </w:rPr>
        <w:t>,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000</w:t>
      </w:r>
      <w:r w:rsidRPr="004F52E1">
        <w:rPr>
          <w:rFonts w:ascii="Arial" w:hAnsi="Arial" w:cs="Arial"/>
          <w:spacing w:val="-6"/>
          <w:sz w:val="18"/>
          <w:szCs w:val="18"/>
        </w:rPr>
        <w:t>,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000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 shares,</w:t>
      </w:r>
      <w:r w:rsidRPr="004F52E1">
        <w:rPr>
          <w:rFonts w:ascii="Arial" w:hAnsi="Arial" w:cs="Arial"/>
          <w:sz w:val="18"/>
          <w:szCs w:val="18"/>
        </w:rPr>
        <w:t xml:space="preserve"> totaling Baht </w:t>
      </w:r>
      <w:r w:rsidRPr="004F52E1">
        <w:rPr>
          <w:rFonts w:ascii="Arial" w:hAnsi="Arial" w:cs="Arial"/>
          <w:sz w:val="18"/>
          <w:szCs w:val="18"/>
          <w:lang w:val="en-GB"/>
        </w:rPr>
        <w:t>15</w:t>
      </w:r>
      <w:r w:rsidRPr="004F52E1">
        <w:rPr>
          <w:rFonts w:ascii="Arial" w:hAnsi="Arial" w:cs="Arial"/>
          <w:sz w:val="18"/>
          <w:szCs w:val="18"/>
        </w:rPr>
        <w:t xml:space="preserve">,999,950. The dividends were distributed to the shareholders on </w:t>
      </w:r>
      <w:r w:rsidRPr="004F52E1">
        <w:rPr>
          <w:rFonts w:ascii="Arial" w:hAnsi="Arial" w:cs="Arial"/>
          <w:sz w:val="18"/>
          <w:szCs w:val="18"/>
          <w:lang w:val="en-GB"/>
        </w:rPr>
        <w:t>25 March 2021</w:t>
      </w:r>
      <w:r w:rsidRPr="004F52E1">
        <w:rPr>
          <w:rFonts w:ascii="Arial" w:hAnsi="Arial" w:cs="Arial"/>
          <w:sz w:val="18"/>
          <w:szCs w:val="18"/>
        </w:rPr>
        <w:t>.</w:t>
      </w:r>
    </w:p>
    <w:p w14:paraId="294730EB" w14:textId="77777777" w:rsidR="009E216B" w:rsidRPr="004F52E1" w:rsidRDefault="009E216B" w:rsidP="00C84657">
      <w:pPr>
        <w:ind w:left="540"/>
        <w:jc w:val="both"/>
        <w:rPr>
          <w:rFonts w:ascii="Arial" w:hAnsi="Arial" w:cs="Arial"/>
          <w:sz w:val="18"/>
          <w:szCs w:val="18"/>
        </w:rPr>
      </w:pPr>
    </w:p>
    <w:p w14:paraId="4F8F3D4D" w14:textId="0E0E041E" w:rsidR="00D555B7" w:rsidRDefault="00D555B7" w:rsidP="00C84657">
      <w:pPr>
        <w:ind w:left="540"/>
        <w:jc w:val="both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</w:rPr>
        <w:t>20</w:t>
      </w:r>
      <w:r w:rsidR="009E216B" w:rsidRPr="004F52E1">
        <w:rPr>
          <w:rFonts w:ascii="Arial" w:hAnsi="Arial" w:cs="Arial"/>
          <w:b/>
          <w:bCs/>
          <w:sz w:val="18"/>
          <w:szCs w:val="18"/>
        </w:rPr>
        <w:t>20</w:t>
      </w:r>
    </w:p>
    <w:p w14:paraId="4AC09930" w14:textId="59C1994F" w:rsidR="009513EC" w:rsidRDefault="009513EC" w:rsidP="00C84657">
      <w:pPr>
        <w:ind w:left="540"/>
        <w:jc w:val="both"/>
        <w:rPr>
          <w:rFonts w:ascii="Arial" w:hAnsi="Arial" w:cs="Arial"/>
          <w:b/>
          <w:bCs/>
          <w:sz w:val="18"/>
          <w:szCs w:val="18"/>
        </w:rPr>
      </w:pPr>
    </w:p>
    <w:p w14:paraId="2A9457CA" w14:textId="77777777" w:rsidR="009513EC" w:rsidRPr="00B0698C" w:rsidRDefault="009513EC" w:rsidP="009513EC">
      <w:pPr>
        <w:tabs>
          <w:tab w:val="left" w:pos="540"/>
        </w:tabs>
        <w:ind w:left="540"/>
        <w:jc w:val="both"/>
        <w:rPr>
          <w:rFonts w:ascii="Arial" w:hAnsi="Arial" w:cs="Cordia New"/>
          <w:sz w:val="18"/>
          <w:szCs w:val="18"/>
        </w:rPr>
      </w:pPr>
      <w:r w:rsidRPr="00B0698C">
        <w:rPr>
          <w:rFonts w:ascii="Arial" w:hAnsi="Arial" w:cs="Arial"/>
          <w:sz w:val="18"/>
          <w:szCs w:val="18"/>
        </w:rPr>
        <w:t xml:space="preserve">At the </w:t>
      </w:r>
      <w:r w:rsidRPr="00B0698C">
        <w:rPr>
          <w:rFonts w:ascii="Arial" w:hAnsi="Arial" w:cs="Browallia New"/>
          <w:sz w:val="18"/>
          <w:szCs w:val="22"/>
        </w:rPr>
        <w:t xml:space="preserve">Company’s </w:t>
      </w:r>
      <w:r w:rsidRPr="00B0698C">
        <w:rPr>
          <w:rFonts w:ascii="Arial" w:hAnsi="Arial" w:cs="Arial"/>
          <w:sz w:val="18"/>
          <w:szCs w:val="18"/>
        </w:rPr>
        <w:t xml:space="preserve">Board of Directors’ meeting held </w:t>
      </w:r>
      <w:r w:rsidRPr="00B0698C">
        <w:rPr>
          <w:rFonts w:ascii="Arial" w:hAnsi="Arial" w:cs="Browallia New"/>
          <w:sz w:val="18"/>
          <w:szCs w:val="22"/>
        </w:rPr>
        <w:t>o</w:t>
      </w:r>
      <w:r w:rsidRPr="00B0698C">
        <w:rPr>
          <w:rFonts w:ascii="Arial" w:hAnsi="Arial" w:cs="Arial"/>
          <w:sz w:val="18"/>
          <w:szCs w:val="18"/>
        </w:rPr>
        <w:t>n 11</w:t>
      </w:r>
      <w:r w:rsidRPr="00B0698C">
        <w:rPr>
          <w:rFonts w:ascii="Arial" w:hAnsi="Arial" w:cs="Arial"/>
          <w:sz w:val="18"/>
          <w:szCs w:val="18"/>
          <w:cs/>
        </w:rPr>
        <w:t xml:space="preserve"> </w:t>
      </w:r>
      <w:r w:rsidRPr="00B0698C">
        <w:rPr>
          <w:rFonts w:ascii="Arial" w:hAnsi="Arial" w:cs="Arial"/>
          <w:sz w:val="18"/>
          <w:szCs w:val="18"/>
        </w:rPr>
        <w:t xml:space="preserve">August </w:t>
      </w:r>
      <w:r w:rsidRPr="00B0698C">
        <w:rPr>
          <w:rFonts w:ascii="Arial" w:hAnsi="Arial" w:cs="Arial"/>
          <w:sz w:val="18"/>
          <w:szCs w:val="18"/>
          <w:cs/>
        </w:rPr>
        <w:t>20</w:t>
      </w:r>
      <w:r w:rsidRPr="00B0698C">
        <w:rPr>
          <w:rFonts w:ascii="Arial" w:hAnsi="Arial" w:cs="Arial"/>
          <w:sz w:val="18"/>
          <w:szCs w:val="18"/>
        </w:rPr>
        <w:t xml:space="preserve">20, passed a resolution approving the Company’s payment of an interim dividend to shareholders </w:t>
      </w:r>
      <w:r w:rsidRPr="00B0698C">
        <w:rPr>
          <w:rFonts w:ascii="Arial" w:hAnsi="Arial" w:cs="Arial"/>
          <w:spacing w:val="-4"/>
          <w:sz w:val="18"/>
          <w:szCs w:val="18"/>
        </w:rPr>
        <w:t>at Baht</w:t>
      </w:r>
      <w:r w:rsidRPr="00B0698C">
        <w:rPr>
          <w:rFonts w:ascii="Arial" w:hAnsi="Arial" w:cs="Arial"/>
          <w:sz w:val="18"/>
          <w:szCs w:val="18"/>
          <w:cs/>
        </w:rPr>
        <w:t xml:space="preserve"> 0.</w:t>
      </w:r>
      <w:r w:rsidRPr="00B0698C">
        <w:rPr>
          <w:rFonts w:ascii="Arial" w:hAnsi="Arial" w:cs="Arial"/>
          <w:spacing w:val="-2"/>
          <w:sz w:val="18"/>
          <w:szCs w:val="18"/>
          <w:cs/>
        </w:rPr>
        <w:t>1</w:t>
      </w:r>
      <w:r w:rsidRPr="00B0698C">
        <w:rPr>
          <w:rFonts w:ascii="Arial" w:hAnsi="Arial" w:cs="Arial"/>
          <w:spacing w:val="-2"/>
          <w:sz w:val="18"/>
          <w:szCs w:val="18"/>
        </w:rPr>
        <w:t>0</w:t>
      </w:r>
      <w:r w:rsidRPr="00B0698C">
        <w:rPr>
          <w:rFonts w:ascii="Arial" w:hAnsi="Arial" w:cs="Cordia New" w:hint="cs"/>
          <w:spacing w:val="-2"/>
          <w:sz w:val="18"/>
          <w:szCs w:val="18"/>
          <w:cs/>
        </w:rPr>
        <w:t xml:space="preserve"> </w:t>
      </w:r>
      <w:r w:rsidRPr="00B0698C">
        <w:rPr>
          <w:rFonts w:ascii="Arial" w:hAnsi="Arial" w:cs="Arial"/>
          <w:spacing w:val="-2"/>
          <w:sz w:val="18"/>
          <w:szCs w:val="18"/>
        </w:rPr>
        <w:t>per share total 120,000,000 shares,</w:t>
      </w:r>
      <w:r w:rsidRPr="00B0698C">
        <w:rPr>
          <w:rFonts w:ascii="Arial" w:hAnsi="Arial" w:cs="Arial"/>
          <w:sz w:val="18"/>
          <w:szCs w:val="18"/>
        </w:rPr>
        <w:t xml:space="preserve"> totaling Baht</w:t>
      </w:r>
      <w:r w:rsidRPr="00B0698C">
        <w:rPr>
          <w:rFonts w:ascii="Arial" w:hAnsi="Arial" w:cs="Arial"/>
          <w:sz w:val="18"/>
          <w:szCs w:val="18"/>
          <w:cs/>
        </w:rPr>
        <w:t xml:space="preserve"> 1</w:t>
      </w:r>
      <w:r w:rsidRPr="00B0698C">
        <w:rPr>
          <w:rFonts w:ascii="Arial" w:hAnsi="Arial" w:cs="Arial"/>
          <w:sz w:val="18"/>
          <w:szCs w:val="18"/>
        </w:rPr>
        <w:t>2,000,00</w:t>
      </w:r>
      <w:r w:rsidRPr="00B0698C">
        <w:rPr>
          <w:rFonts w:ascii="Arial" w:hAnsi="Arial" w:cs="Arial"/>
          <w:sz w:val="18"/>
          <w:szCs w:val="18"/>
          <w:cs/>
        </w:rPr>
        <w:t>0</w:t>
      </w:r>
      <w:r w:rsidRPr="00B0698C">
        <w:rPr>
          <w:rFonts w:ascii="Arial" w:hAnsi="Arial" w:cs="Cordia New" w:hint="cs"/>
          <w:sz w:val="18"/>
          <w:szCs w:val="18"/>
          <w:cs/>
        </w:rPr>
        <w:t>.</w:t>
      </w:r>
      <w:r w:rsidRPr="00B0698C">
        <w:rPr>
          <w:rFonts w:ascii="Arial" w:hAnsi="Arial" w:cs="Arial"/>
          <w:sz w:val="18"/>
          <w:szCs w:val="18"/>
        </w:rPr>
        <w:t xml:space="preserve"> The dividends were distributed to the shareholders on 2</w:t>
      </w:r>
      <w:r w:rsidRPr="00B0698C">
        <w:rPr>
          <w:rFonts w:ascii="Arial" w:hAnsi="Arial" w:cs="Arial"/>
          <w:sz w:val="18"/>
          <w:szCs w:val="18"/>
          <w:cs/>
        </w:rPr>
        <w:t>5</w:t>
      </w:r>
      <w:r w:rsidRPr="00B0698C">
        <w:rPr>
          <w:rFonts w:ascii="Arial" w:hAnsi="Arial" w:cs="Arial"/>
          <w:sz w:val="18"/>
          <w:szCs w:val="18"/>
        </w:rPr>
        <w:t xml:space="preserve"> August </w:t>
      </w:r>
      <w:r w:rsidRPr="00B0698C">
        <w:rPr>
          <w:rFonts w:ascii="Arial" w:hAnsi="Arial" w:cs="Arial"/>
          <w:sz w:val="18"/>
          <w:szCs w:val="18"/>
          <w:cs/>
        </w:rPr>
        <w:t>20</w:t>
      </w:r>
      <w:r w:rsidRPr="00B0698C">
        <w:rPr>
          <w:rFonts w:ascii="Arial" w:hAnsi="Arial" w:cs="Arial"/>
          <w:sz w:val="18"/>
          <w:szCs w:val="18"/>
        </w:rPr>
        <w:t>20</w:t>
      </w:r>
      <w:r w:rsidRPr="00B0698C">
        <w:rPr>
          <w:rFonts w:ascii="Arial" w:hAnsi="Arial" w:cs="Cordia New" w:hint="cs"/>
          <w:sz w:val="18"/>
          <w:szCs w:val="18"/>
          <w:cs/>
        </w:rPr>
        <w:t>.</w:t>
      </w:r>
    </w:p>
    <w:p w14:paraId="2799EDBA" w14:textId="5741BC01" w:rsidR="00C07E7E" w:rsidRPr="004F52E1" w:rsidRDefault="00C07E7E" w:rsidP="00C84657">
      <w:pPr>
        <w:ind w:left="540"/>
        <w:jc w:val="both"/>
        <w:rPr>
          <w:rFonts w:ascii="Arial" w:hAnsi="Arial" w:cs="Arial"/>
          <w:b/>
          <w:bCs/>
          <w:sz w:val="18"/>
          <w:szCs w:val="18"/>
        </w:rPr>
      </w:pPr>
    </w:p>
    <w:p w14:paraId="0FD65E7D" w14:textId="18BEB730" w:rsidR="00C07E7E" w:rsidRPr="004F52E1" w:rsidRDefault="00C07E7E" w:rsidP="00C84657">
      <w:pPr>
        <w:ind w:left="540"/>
        <w:jc w:val="both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pacing w:val="-4"/>
          <w:sz w:val="18"/>
          <w:szCs w:val="18"/>
        </w:rPr>
        <w:t xml:space="preserve">At the </w:t>
      </w:r>
      <w:r w:rsidRPr="004F52E1">
        <w:rPr>
          <w:rFonts w:ascii="Arial" w:hAnsi="Arial" w:cs="Arial"/>
          <w:spacing w:val="-4"/>
          <w:sz w:val="18"/>
          <w:szCs w:val="22"/>
        </w:rPr>
        <w:t xml:space="preserve">Company’s </w:t>
      </w:r>
      <w:r w:rsidRPr="004F52E1">
        <w:rPr>
          <w:rFonts w:ascii="Arial" w:hAnsi="Arial" w:cs="Arial"/>
          <w:spacing w:val="-4"/>
          <w:sz w:val="18"/>
          <w:szCs w:val="18"/>
        </w:rPr>
        <w:t xml:space="preserve">Board of Directors’ meeting held </w:t>
      </w:r>
      <w:r w:rsidRPr="004F52E1">
        <w:rPr>
          <w:rFonts w:ascii="Arial" w:hAnsi="Arial" w:cs="Arial"/>
          <w:spacing w:val="-4"/>
          <w:sz w:val="18"/>
          <w:szCs w:val="22"/>
        </w:rPr>
        <w:t>o</w:t>
      </w:r>
      <w:r w:rsidRPr="004F52E1">
        <w:rPr>
          <w:rFonts w:ascii="Arial" w:hAnsi="Arial" w:cs="Arial"/>
          <w:spacing w:val="-4"/>
          <w:sz w:val="18"/>
          <w:szCs w:val="18"/>
        </w:rPr>
        <w:t>n 13</w:t>
      </w:r>
      <w:r w:rsidRPr="004F52E1">
        <w:rPr>
          <w:rFonts w:ascii="Arial" w:hAnsi="Arial" w:cs="Arial"/>
          <w:spacing w:val="-4"/>
          <w:sz w:val="18"/>
          <w:szCs w:val="18"/>
          <w:cs/>
        </w:rPr>
        <w:t xml:space="preserve"> </w:t>
      </w:r>
      <w:r w:rsidRPr="004F52E1">
        <w:rPr>
          <w:rFonts w:ascii="Arial" w:hAnsi="Arial" w:cs="Arial"/>
          <w:spacing w:val="-4"/>
          <w:sz w:val="18"/>
          <w:szCs w:val="18"/>
        </w:rPr>
        <w:t xml:space="preserve">May </w:t>
      </w:r>
      <w:r w:rsidRPr="004F52E1">
        <w:rPr>
          <w:rFonts w:ascii="Arial" w:hAnsi="Arial" w:cs="Arial"/>
          <w:spacing w:val="-4"/>
          <w:sz w:val="18"/>
          <w:szCs w:val="18"/>
          <w:cs/>
        </w:rPr>
        <w:t>20</w:t>
      </w:r>
      <w:r w:rsidRPr="004F52E1">
        <w:rPr>
          <w:rFonts w:ascii="Arial" w:hAnsi="Arial" w:cs="Arial"/>
          <w:spacing w:val="-4"/>
          <w:sz w:val="18"/>
          <w:szCs w:val="18"/>
        </w:rPr>
        <w:t>20, passed a resolution approving the Company’s</w:t>
      </w:r>
      <w:r w:rsidRPr="004F52E1">
        <w:rPr>
          <w:rFonts w:ascii="Arial" w:hAnsi="Arial" w:cs="Arial"/>
          <w:sz w:val="18"/>
          <w:szCs w:val="18"/>
        </w:rPr>
        <w:t xml:space="preserve"> payment of an interim dividend to shareholders </w:t>
      </w:r>
      <w:r w:rsidRPr="004F52E1">
        <w:rPr>
          <w:rFonts w:ascii="Arial" w:hAnsi="Arial" w:cs="Arial"/>
          <w:spacing w:val="-4"/>
          <w:sz w:val="18"/>
          <w:szCs w:val="18"/>
        </w:rPr>
        <w:t>at Baht</w:t>
      </w:r>
      <w:r w:rsidRPr="004F52E1">
        <w:rPr>
          <w:rFonts w:ascii="Arial" w:hAnsi="Arial" w:cs="Arial"/>
          <w:sz w:val="18"/>
          <w:szCs w:val="18"/>
          <w:cs/>
        </w:rPr>
        <w:t xml:space="preserve"> 0.</w:t>
      </w:r>
      <w:r w:rsidRPr="004F52E1">
        <w:rPr>
          <w:rFonts w:ascii="Arial" w:hAnsi="Arial" w:cs="Arial"/>
          <w:spacing w:val="-2"/>
          <w:sz w:val="18"/>
          <w:szCs w:val="18"/>
          <w:cs/>
        </w:rPr>
        <w:t>1</w:t>
      </w:r>
      <w:r w:rsidRPr="004F52E1">
        <w:rPr>
          <w:rFonts w:ascii="Arial" w:hAnsi="Arial" w:cs="Arial"/>
          <w:spacing w:val="-2"/>
          <w:sz w:val="18"/>
          <w:szCs w:val="18"/>
        </w:rPr>
        <w:t>1667</w:t>
      </w:r>
      <w:r w:rsidRPr="004F52E1">
        <w:rPr>
          <w:rFonts w:ascii="Arial" w:hAnsi="Arial" w:cs="Arial"/>
          <w:spacing w:val="-2"/>
          <w:sz w:val="18"/>
          <w:szCs w:val="18"/>
          <w:cs/>
        </w:rPr>
        <w:t xml:space="preserve"> </w:t>
      </w:r>
      <w:r w:rsidRPr="004F52E1">
        <w:rPr>
          <w:rFonts w:ascii="Arial" w:hAnsi="Arial" w:cs="Arial"/>
          <w:spacing w:val="-2"/>
          <w:sz w:val="18"/>
          <w:szCs w:val="18"/>
        </w:rPr>
        <w:t>per share total 120,000,000 shares,</w:t>
      </w:r>
      <w:r w:rsidRPr="004F52E1">
        <w:rPr>
          <w:rFonts w:ascii="Arial" w:hAnsi="Arial" w:cs="Arial"/>
          <w:sz w:val="18"/>
          <w:szCs w:val="18"/>
        </w:rPr>
        <w:t xml:space="preserve"> totaling Baht</w:t>
      </w:r>
      <w:r w:rsidRPr="004F52E1">
        <w:rPr>
          <w:rFonts w:ascii="Arial" w:hAnsi="Arial" w:cs="Arial"/>
          <w:sz w:val="18"/>
          <w:szCs w:val="18"/>
          <w:cs/>
        </w:rPr>
        <w:t xml:space="preserve"> 1</w:t>
      </w:r>
      <w:r w:rsidRPr="004F52E1">
        <w:rPr>
          <w:rFonts w:ascii="Arial" w:hAnsi="Arial" w:cs="Arial"/>
          <w:sz w:val="18"/>
          <w:szCs w:val="18"/>
        </w:rPr>
        <w:t>4,000,00</w:t>
      </w:r>
      <w:r w:rsidRPr="004F52E1">
        <w:rPr>
          <w:rFonts w:ascii="Arial" w:hAnsi="Arial" w:cs="Arial"/>
          <w:sz w:val="18"/>
          <w:szCs w:val="18"/>
          <w:cs/>
        </w:rPr>
        <w:t>0.</w:t>
      </w:r>
      <w:r w:rsidRPr="004F52E1">
        <w:rPr>
          <w:rFonts w:ascii="Arial" w:hAnsi="Arial" w:cs="Arial"/>
          <w:sz w:val="18"/>
          <w:szCs w:val="18"/>
        </w:rPr>
        <w:t xml:space="preserve"> The dividends were distributed to the shareholders on 2</w:t>
      </w:r>
      <w:r w:rsidRPr="004F52E1">
        <w:rPr>
          <w:rFonts w:ascii="Arial" w:hAnsi="Arial" w:cs="Arial"/>
          <w:sz w:val="18"/>
          <w:szCs w:val="18"/>
          <w:cs/>
        </w:rPr>
        <w:t xml:space="preserve">5 </w:t>
      </w:r>
      <w:r w:rsidRPr="004F52E1">
        <w:rPr>
          <w:rFonts w:ascii="Arial" w:hAnsi="Arial" w:cs="Arial"/>
          <w:sz w:val="18"/>
          <w:szCs w:val="18"/>
        </w:rPr>
        <w:t xml:space="preserve">May </w:t>
      </w:r>
      <w:r w:rsidRPr="004F52E1">
        <w:rPr>
          <w:rFonts w:ascii="Arial" w:hAnsi="Arial" w:cs="Arial"/>
          <w:sz w:val="18"/>
          <w:szCs w:val="18"/>
          <w:cs/>
        </w:rPr>
        <w:t>20</w:t>
      </w:r>
      <w:r w:rsidRPr="004F52E1">
        <w:rPr>
          <w:rFonts w:ascii="Arial" w:hAnsi="Arial" w:cs="Arial"/>
          <w:sz w:val="18"/>
          <w:szCs w:val="18"/>
        </w:rPr>
        <w:t>20</w:t>
      </w:r>
      <w:r w:rsidRPr="004F52E1">
        <w:rPr>
          <w:rFonts w:ascii="Arial" w:hAnsi="Arial" w:cs="Arial"/>
          <w:sz w:val="18"/>
          <w:szCs w:val="18"/>
          <w:cs/>
        </w:rPr>
        <w:t>.</w:t>
      </w:r>
    </w:p>
    <w:p w14:paraId="0D00762E" w14:textId="77777777" w:rsidR="00CE56EF" w:rsidRPr="004F52E1" w:rsidRDefault="00CE56EF" w:rsidP="00C84657">
      <w:pPr>
        <w:ind w:left="540"/>
        <w:jc w:val="both"/>
        <w:rPr>
          <w:rFonts w:ascii="Arial" w:hAnsi="Arial" w:cs="Arial"/>
          <w:b/>
          <w:bCs/>
          <w:sz w:val="18"/>
          <w:szCs w:val="18"/>
        </w:rPr>
      </w:pPr>
    </w:p>
    <w:p w14:paraId="4831BC70" w14:textId="77777777" w:rsidR="009E216B" w:rsidRPr="004F52E1" w:rsidRDefault="009E216B" w:rsidP="00C84657">
      <w:pPr>
        <w:ind w:left="540"/>
        <w:jc w:val="both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t xml:space="preserve">At the Annual General Meeting held on </w:t>
      </w:r>
      <w:r w:rsidRPr="004F52E1">
        <w:rPr>
          <w:rFonts w:ascii="Arial" w:hAnsi="Arial" w:cs="Arial"/>
          <w:sz w:val="18"/>
          <w:szCs w:val="18"/>
          <w:lang w:val="en-GB"/>
        </w:rPr>
        <w:t>9</w:t>
      </w:r>
      <w:r w:rsidRPr="004F52E1">
        <w:rPr>
          <w:rFonts w:ascii="Arial" w:hAnsi="Arial" w:cs="Arial"/>
          <w:sz w:val="18"/>
          <w:szCs w:val="18"/>
        </w:rPr>
        <w:t xml:space="preserve"> March </w:t>
      </w:r>
      <w:r w:rsidRPr="004F52E1">
        <w:rPr>
          <w:rFonts w:ascii="Arial" w:hAnsi="Arial" w:cs="Arial"/>
          <w:sz w:val="18"/>
          <w:szCs w:val="18"/>
          <w:lang w:val="en-GB"/>
        </w:rPr>
        <w:t>2020</w:t>
      </w:r>
      <w:r w:rsidRPr="004F52E1">
        <w:rPr>
          <w:rFonts w:ascii="Arial" w:hAnsi="Arial" w:cs="Arial"/>
          <w:sz w:val="18"/>
          <w:szCs w:val="18"/>
        </w:rPr>
        <w:t xml:space="preserve">, the shareholders passed the resolution to approve 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dividends payment in respect of the operating results for year 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2019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 at Baht 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0</w:t>
      </w:r>
      <w:r w:rsidRPr="004F52E1">
        <w:rPr>
          <w:rFonts w:ascii="Arial" w:hAnsi="Arial" w:cs="Arial"/>
          <w:spacing w:val="-6"/>
          <w:sz w:val="18"/>
          <w:szCs w:val="18"/>
        </w:rPr>
        <w:t>.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21667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 per share total 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120</w:t>
      </w:r>
      <w:r w:rsidRPr="004F52E1">
        <w:rPr>
          <w:rFonts w:ascii="Arial" w:hAnsi="Arial" w:cs="Arial"/>
          <w:spacing w:val="-6"/>
          <w:sz w:val="18"/>
          <w:szCs w:val="18"/>
        </w:rPr>
        <w:t>,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000</w:t>
      </w:r>
      <w:r w:rsidRPr="004F52E1">
        <w:rPr>
          <w:rFonts w:ascii="Arial" w:hAnsi="Arial" w:cs="Arial"/>
          <w:spacing w:val="-6"/>
          <w:sz w:val="18"/>
          <w:szCs w:val="18"/>
        </w:rPr>
        <w:t>,</w:t>
      </w:r>
      <w:r w:rsidRPr="004F52E1">
        <w:rPr>
          <w:rFonts w:ascii="Arial" w:hAnsi="Arial" w:cs="Arial"/>
          <w:spacing w:val="-6"/>
          <w:sz w:val="18"/>
          <w:szCs w:val="18"/>
          <w:lang w:val="en-GB"/>
        </w:rPr>
        <w:t>000</w:t>
      </w:r>
      <w:r w:rsidRPr="004F52E1">
        <w:rPr>
          <w:rFonts w:ascii="Arial" w:hAnsi="Arial" w:cs="Arial"/>
          <w:spacing w:val="-6"/>
          <w:sz w:val="18"/>
          <w:szCs w:val="18"/>
        </w:rPr>
        <w:t xml:space="preserve"> shares,</w:t>
      </w:r>
      <w:r w:rsidRPr="004F52E1">
        <w:rPr>
          <w:rFonts w:ascii="Arial" w:hAnsi="Arial" w:cs="Arial"/>
          <w:sz w:val="18"/>
          <w:szCs w:val="18"/>
        </w:rPr>
        <w:t xml:space="preserve"> totaling Baht </w:t>
      </w:r>
      <w:r w:rsidRPr="004F52E1">
        <w:rPr>
          <w:rFonts w:ascii="Arial" w:hAnsi="Arial" w:cs="Arial"/>
          <w:sz w:val="18"/>
          <w:szCs w:val="18"/>
          <w:lang w:val="en-GB"/>
        </w:rPr>
        <w:t>26</w:t>
      </w:r>
      <w:r w:rsidRPr="004F52E1">
        <w:rPr>
          <w:rFonts w:ascii="Arial" w:hAnsi="Arial" w:cs="Arial"/>
          <w:sz w:val="18"/>
          <w:szCs w:val="18"/>
        </w:rPr>
        <w:t>,000,0</w:t>
      </w:r>
      <w:r w:rsidRPr="004F52E1">
        <w:rPr>
          <w:rFonts w:ascii="Arial" w:hAnsi="Arial" w:cs="Arial"/>
          <w:sz w:val="18"/>
          <w:szCs w:val="18"/>
          <w:lang w:val="en-GB"/>
        </w:rPr>
        <w:t>00</w:t>
      </w:r>
      <w:r w:rsidRPr="004F52E1">
        <w:rPr>
          <w:rFonts w:ascii="Arial" w:hAnsi="Arial" w:cs="Arial"/>
          <w:sz w:val="18"/>
          <w:szCs w:val="18"/>
        </w:rPr>
        <w:t xml:space="preserve">. The dividends were distributed to the shareholders on </w:t>
      </w:r>
      <w:r w:rsidRPr="004F52E1">
        <w:rPr>
          <w:rFonts w:ascii="Arial" w:hAnsi="Arial" w:cs="Arial"/>
          <w:sz w:val="18"/>
          <w:szCs w:val="18"/>
          <w:lang w:val="en-GB"/>
        </w:rPr>
        <w:t>25 March 2020</w:t>
      </w:r>
      <w:r w:rsidRPr="004F52E1">
        <w:rPr>
          <w:rFonts w:ascii="Arial" w:hAnsi="Arial" w:cs="Arial"/>
          <w:sz w:val="18"/>
          <w:szCs w:val="18"/>
        </w:rPr>
        <w:t>.</w:t>
      </w:r>
    </w:p>
    <w:p w14:paraId="38F77F2F" w14:textId="2B2C6EC8" w:rsidR="00737759" w:rsidRPr="004F52E1" w:rsidRDefault="00737759" w:rsidP="00C84657">
      <w:pPr>
        <w:ind w:left="540"/>
        <w:rPr>
          <w:rFonts w:ascii="Arial" w:hAnsi="Arial" w:cs="Arial"/>
          <w:sz w:val="18"/>
          <w:szCs w:val="18"/>
          <w:lang w:val="en-GB"/>
        </w:rPr>
      </w:pPr>
    </w:p>
    <w:p w14:paraId="547EEFDF" w14:textId="77777777" w:rsidR="00737759" w:rsidRPr="004F52E1" w:rsidRDefault="00737759" w:rsidP="00C84657">
      <w:pPr>
        <w:ind w:left="540" w:right="-27"/>
        <w:rPr>
          <w:rFonts w:ascii="Arial" w:hAnsi="Arial" w:cs="Arial"/>
          <w:sz w:val="18"/>
          <w:szCs w:val="18"/>
          <w:lang w:val="en-GB"/>
        </w:rPr>
      </w:pPr>
    </w:p>
    <w:p w14:paraId="2D705B30" w14:textId="280064E1" w:rsidR="002A1C3E" w:rsidRPr="004F52E1" w:rsidRDefault="00737759" w:rsidP="002A1C3E">
      <w:pPr>
        <w:ind w:left="540" w:right="-27" w:hanging="540"/>
        <w:rPr>
          <w:rFonts w:ascii="Arial" w:hAnsi="Arial" w:cs="Arial"/>
          <w:b/>
          <w:bCs/>
          <w:sz w:val="18"/>
          <w:szCs w:val="18"/>
          <w:cs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6839FF" w:rsidRPr="004F52E1">
        <w:rPr>
          <w:rFonts w:ascii="Arial" w:hAnsi="Arial" w:cs="Arial"/>
          <w:b/>
          <w:bCs/>
          <w:sz w:val="18"/>
          <w:szCs w:val="18"/>
          <w:lang w:val="en-GB"/>
        </w:rPr>
        <w:t>7</w:t>
      </w:r>
      <w:r w:rsidR="002A1C3E" w:rsidRPr="004F52E1">
        <w:rPr>
          <w:rFonts w:ascii="Arial" w:hAnsi="Arial" w:cs="Arial"/>
          <w:b/>
          <w:bCs/>
          <w:sz w:val="18"/>
          <w:szCs w:val="18"/>
          <w:cs/>
          <w:lang w:val="en-GB"/>
        </w:rPr>
        <w:tab/>
      </w:r>
      <w:r w:rsidR="002A1C3E" w:rsidRPr="004F52E1">
        <w:rPr>
          <w:rFonts w:ascii="Arial" w:hAnsi="Arial" w:cs="Arial"/>
          <w:b/>
          <w:bCs/>
          <w:sz w:val="18"/>
          <w:szCs w:val="18"/>
          <w:shd w:val="clear" w:color="auto" w:fill="FFFFFF"/>
        </w:rPr>
        <w:t>Income taxes</w:t>
      </w:r>
    </w:p>
    <w:p w14:paraId="4A6702D3" w14:textId="459FCA95" w:rsidR="002A1C3E" w:rsidRPr="004F52E1" w:rsidRDefault="002A1C3E" w:rsidP="002A1C3E">
      <w:pPr>
        <w:tabs>
          <w:tab w:val="left" w:pos="990"/>
        </w:tabs>
        <w:ind w:left="540"/>
        <w:jc w:val="thaiDistribute"/>
        <w:rPr>
          <w:rFonts w:ascii="Arial" w:hAnsi="Arial" w:cs="Arial"/>
          <w:sz w:val="18"/>
          <w:szCs w:val="18"/>
          <w:lang w:val="en-GB"/>
        </w:rPr>
      </w:pPr>
    </w:p>
    <w:p w14:paraId="1E2B91D8" w14:textId="77777777" w:rsidR="002C1932" w:rsidRPr="004F52E1" w:rsidRDefault="002C1932" w:rsidP="002A1C3E">
      <w:pPr>
        <w:tabs>
          <w:tab w:val="left" w:pos="990"/>
        </w:tabs>
        <w:ind w:left="540"/>
        <w:jc w:val="thaiDistribute"/>
        <w:rPr>
          <w:rFonts w:ascii="Arial" w:hAnsi="Arial" w:cs="Arial"/>
          <w:sz w:val="18"/>
          <w:szCs w:val="18"/>
          <w:lang w:val="en-GB"/>
        </w:rPr>
      </w:pPr>
    </w:p>
    <w:p w14:paraId="08022CF9" w14:textId="2F7010B9" w:rsidR="003E0AE9" w:rsidRPr="004F52E1" w:rsidRDefault="003E0AE9" w:rsidP="003E0AE9">
      <w:pPr>
        <w:ind w:left="540"/>
        <w:jc w:val="thaiDistribute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  <w:r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Income tax expense is recognised based on management’s estimate of the weighted average effective annual </w:t>
      </w:r>
      <w:r w:rsidRPr="004F52E1">
        <w:rPr>
          <w:rFonts w:ascii="Arial" w:hAnsi="Arial" w:cs="Arial"/>
          <w:spacing w:val="-4"/>
          <w:sz w:val="18"/>
          <w:szCs w:val="18"/>
          <w:shd w:val="clear" w:color="auto" w:fill="FFFFFF"/>
          <w:lang w:val="en-GB"/>
        </w:rPr>
        <w:t>income tax rate expected for the full financial year. The estimated average annual tax rate used for the</w:t>
      </w:r>
      <w:r w:rsidR="001D3110" w:rsidRPr="004F52E1">
        <w:rPr>
          <w:rFonts w:ascii="Arial" w:hAnsi="Arial" w:cs="Arial"/>
          <w:spacing w:val="-4"/>
          <w:sz w:val="18"/>
          <w:szCs w:val="18"/>
          <w:shd w:val="clear" w:color="auto" w:fill="FFFFFF"/>
          <w:lang w:val="en-GB"/>
        </w:rPr>
        <w:t xml:space="preserve"> </w:t>
      </w:r>
      <w:r w:rsidR="0051319E">
        <w:rPr>
          <w:rFonts w:ascii="Arial" w:hAnsi="Arial" w:cs="Arial"/>
          <w:spacing w:val="-4"/>
          <w:sz w:val="18"/>
          <w:szCs w:val="18"/>
          <w:shd w:val="clear" w:color="auto" w:fill="FFFFFF"/>
          <w:lang w:val="en-GB"/>
        </w:rPr>
        <w:t>nine</w:t>
      </w:r>
      <w:r w:rsidR="002C1932" w:rsidRPr="004F52E1">
        <w:rPr>
          <w:rFonts w:ascii="Arial" w:hAnsi="Arial" w:cs="Arial"/>
          <w:spacing w:val="-4"/>
          <w:sz w:val="18"/>
          <w:szCs w:val="18"/>
          <w:shd w:val="clear" w:color="auto" w:fill="FFFFFF"/>
          <w:lang w:val="en-GB"/>
        </w:rPr>
        <w:t>-month</w:t>
      </w:r>
      <w:r w:rsidR="002C1932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 </w:t>
      </w:r>
      <w:r w:rsidR="002C1932" w:rsidRPr="004F52E1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 xml:space="preserve">period ended 30 </w:t>
      </w:r>
      <w:r w:rsidR="006B1BF6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>September</w:t>
      </w:r>
      <w:r w:rsidR="002C1932" w:rsidRPr="004F52E1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 xml:space="preserve"> 2021</w:t>
      </w:r>
      <w:r w:rsidRPr="004F52E1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 xml:space="preserve"> </w:t>
      </w:r>
      <w:r w:rsidR="002C1932" w:rsidRPr="004F52E1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>are</w:t>
      </w:r>
      <w:r w:rsidRPr="004F52E1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 xml:space="preserve"> </w:t>
      </w:r>
      <w:r w:rsidR="005033EC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>12.71%</w:t>
      </w:r>
      <w:r w:rsidR="002C1932" w:rsidRPr="004F52E1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 xml:space="preserve"> and </w:t>
      </w:r>
      <w:r w:rsidR="005033EC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 xml:space="preserve">10.33% </w:t>
      </w:r>
      <w:r w:rsidR="002C1932" w:rsidRPr="004F52E1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>per annum for the consolidated and separate financial information, respectively (2020</w:t>
      </w:r>
      <w:r w:rsidR="0088647A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 xml:space="preserve"> </w:t>
      </w:r>
      <w:r w:rsidR="002C1932" w:rsidRPr="004F52E1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 xml:space="preserve">: </w:t>
      </w:r>
      <w:r w:rsidR="002C1932" w:rsidRPr="004F52E1">
        <w:rPr>
          <w:rFonts w:ascii="Arial" w:hAnsi="Arial" w:cs="Arial"/>
          <w:spacing w:val="-2"/>
          <w:sz w:val="18"/>
          <w:szCs w:val="18"/>
          <w:shd w:val="clear" w:color="auto" w:fill="FFFFFF"/>
          <w:lang w:val="en-GB"/>
        </w:rPr>
        <w:t>1</w:t>
      </w:r>
      <w:r w:rsidR="006B1BF6">
        <w:rPr>
          <w:rFonts w:ascii="Arial" w:hAnsi="Arial" w:cs="Arial"/>
          <w:spacing w:val="-2"/>
          <w:sz w:val="18"/>
          <w:szCs w:val="18"/>
          <w:shd w:val="clear" w:color="auto" w:fill="FFFFFF"/>
          <w:lang w:val="en-GB"/>
        </w:rPr>
        <w:t>7</w:t>
      </w:r>
      <w:r w:rsidR="002C1932" w:rsidRPr="004F52E1">
        <w:rPr>
          <w:rFonts w:ascii="Arial" w:hAnsi="Arial" w:cs="Arial"/>
          <w:spacing w:val="-2"/>
          <w:sz w:val="18"/>
          <w:szCs w:val="18"/>
          <w:shd w:val="clear" w:color="auto" w:fill="FFFFFF"/>
          <w:lang w:val="en-GB"/>
        </w:rPr>
        <w:t>.</w:t>
      </w:r>
      <w:r w:rsidR="006B1BF6">
        <w:rPr>
          <w:rFonts w:ascii="Arial" w:hAnsi="Arial" w:cs="Arial"/>
          <w:spacing w:val="-2"/>
          <w:sz w:val="18"/>
          <w:szCs w:val="18"/>
          <w:shd w:val="clear" w:color="auto" w:fill="FFFFFF"/>
          <w:lang w:val="en-GB"/>
        </w:rPr>
        <w:t>60</w:t>
      </w:r>
      <w:r w:rsidR="002C1932" w:rsidRPr="004F52E1">
        <w:rPr>
          <w:rFonts w:ascii="Arial" w:hAnsi="Arial" w:cs="Arial"/>
          <w:spacing w:val="-2"/>
          <w:sz w:val="18"/>
          <w:szCs w:val="18"/>
          <w:shd w:val="clear" w:color="auto" w:fill="FFFFFF"/>
          <w:lang w:val="en-GB"/>
        </w:rPr>
        <w:t xml:space="preserve">% and </w:t>
      </w:r>
      <w:r w:rsidR="006B1BF6">
        <w:rPr>
          <w:rFonts w:ascii="Arial" w:hAnsi="Arial" w:cs="Arial"/>
          <w:spacing w:val="-2"/>
          <w:sz w:val="18"/>
          <w:szCs w:val="18"/>
          <w:shd w:val="clear" w:color="auto" w:fill="FFFFFF"/>
          <w:lang w:val="en-GB"/>
        </w:rPr>
        <w:t>18</w:t>
      </w:r>
      <w:r w:rsidR="002C1932" w:rsidRPr="004F52E1">
        <w:rPr>
          <w:rFonts w:ascii="Arial" w:hAnsi="Arial" w:cs="Arial"/>
          <w:spacing w:val="-2"/>
          <w:sz w:val="18"/>
          <w:szCs w:val="18"/>
          <w:shd w:val="clear" w:color="auto" w:fill="FFFFFF"/>
          <w:lang w:val="en-GB"/>
        </w:rPr>
        <w:t>.</w:t>
      </w:r>
      <w:r w:rsidR="006B1BF6">
        <w:rPr>
          <w:rFonts w:ascii="Arial" w:hAnsi="Arial" w:cs="Arial"/>
          <w:spacing w:val="-2"/>
          <w:sz w:val="18"/>
          <w:szCs w:val="18"/>
          <w:shd w:val="clear" w:color="auto" w:fill="FFFFFF"/>
          <w:lang w:val="en-GB"/>
        </w:rPr>
        <w:t>27</w:t>
      </w:r>
      <w:r w:rsidR="002C1932" w:rsidRPr="004F52E1">
        <w:rPr>
          <w:rFonts w:ascii="Arial" w:hAnsi="Arial" w:cs="Arial"/>
          <w:spacing w:val="-2"/>
          <w:sz w:val="18"/>
          <w:szCs w:val="18"/>
          <w:shd w:val="clear" w:color="auto" w:fill="FFFFFF"/>
          <w:lang w:val="en-GB"/>
        </w:rPr>
        <w:t>%</w:t>
      </w:r>
      <w:r w:rsidR="002C1932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 </w:t>
      </w:r>
      <w:r w:rsidR="002C1932" w:rsidRPr="004F52E1">
        <w:rPr>
          <w:rFonts w:ascii="Arial" w:hAnsi="Arial" w:cs="Arial"/>
          <w:spacing w:val="-6"/>
          <w:sz w:val="18"/>
          <w:szCs w:val="18"/>
          <w:shd w:val="clear" w:color="auto" w:fill="FFFFFF"/>
          <w:lang w:val="en-GB"/>
        </w:rPr>
        <w:t xml:space="preserve">per annum). </w:t>
      </w:r>
      <w:r w:rsidR="002C1932" w:rsidRPr="004F52E1">
        <w:rPr>
          <w:rFonts w:ascii="Arial" w:hAnsi="Arial" w:cs="Arial"/>
          <w:spacing w:val="-4"/>
          <w:sz w:val="18"/>
          <w:szCs w:val="18"/>
          <w:lang w:val="en-GB"/>
        </w:rPr>
        <w:t xml:space="preserve">The estimated tax rate is calculated from portion of promoted business and non-promoted business. </w:t>
      </w:r>
      <w:r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The tax rate was lower in </w:t>
      </w:r>
      <w:r w:rsidR="002C1932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this period </w:t>
      </w:r>
      <w:r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due to</w:t>
      </w:r>
      <w:r w:rsidR="00690644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 increase in the operating results in promoted business</w:t>
      </w:r>
      <w:r w:rsidR="001D160A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 </w:t>
      </w:r>
      <w:r w:rsidR="00690644" w:rsidRPr="004F52E1">
        <w:rPr>
          <w:rFonts w:ascii="Arial" w:hAnsi="Arial" w:cs="Arial"/>
          <w:sz w:val="18"/>
          <w:szCs w:val="18"/>
          <w:shd w:val="clear" w:color="auto" w:fill="FFFFFF"/>
          <w:lang w:val="en-GB"/>
        </w:rPr>
        <w:t>and the exemption of dividend income received from subsidiaries.</w:t>
      </w:r>
    </w:p>
    <w:p w14:paraId="65F74389" w14:textId="77777777" w:rsidR="00C84657" w:rsidRPr="004F52E1" w:rsidRDefault="00C84657" w:rsidP="003E0AE9">
      <w:pPr>
        <w:ind w:left="540"/>
        <w:jc w:val="thaiDistribute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</w:p>
    <w:p w14:paraId="6C77E2DD" w14:textId="77777777" w:rsidR="002C1932" w:rsidRPr="004F52E1" w:rsidRDefault="002C1932" w:rsidP="007804F5">
      <w:pPr>
        <w:pStyle w:val="Heading4"/>
        <w:tabs>
          <w:tab w:val="left" w:pos="540"/>
        </w:tabs>
        <w:jc w:val="thaiDistribute"/>
        <w:rPr>
          <w:rFonts w:ascii="Arial" w:hAnsi="Arial" w:cs="Arial"/>
          <w:b/>
          <w:bCs/>
          <w:sz w:val="18"/>
          <w:szCs w:val="18"/>
          <w:u w:val="none"/>
          <w:lang w:val="en-GB"/>
        </w:rPr>
      </w:pPr>
      <w:r w:rsidRPr="004F52E1">
        <w:rPr>
          <w:rFonts w:ascii="Arial" w:hAnsi="Arial" w:cs="Arial"/>
          <w:b/>
          <w:bCs/>
          <w:sz w:val="18"/>
          <w:szCs w:val="18"/>
          <w:u w:val="none"/>
          <w:lang w:val="en-GB"/>
        </w:rPr>
        <w:br w:type="page"/>
      </w:r>
    </w:p>
    <w:p w14:paraId="54559F05" w14:textId="3946CECA" w:rsidR="007804F5" w:rsidRPr="004F52E1" w:rsidRDefault="007F7F9D" w:rsidP="007804F5">
      <w:pPr>
        <w:pStyle w:val="Heading4"/>
        <w:tabs>
          <w:tab w:val="left" w:pos="540"/>
        </w:tabs>
        <w:jc w:val="thaiDistribute"/>
        <w:rPr>
          <w:rFonts w:ascii="Arial" w:hAnsi="Arial" w:cs="Arial"/>
          <w:b/>
          <w:bCs/>
          <w:sz w:val="18"/>
          <w:szCs w:val="18"/>
          <w:u w:val="none"/>
        </w:rPr>
      </w:pPr>
      <w:r w:rsidRPr="004F52E1">
        <w:rPr>
          <w:rFonts w:ascii="Arial" w:hAnsi="Arial" w:cs="Arial"/>
          <w:b/>
          <w:bCs/>
          <w:sz w:val="18"/>
          <w:szCs w:val="18"/>
          <w:u w:val="none"/>
          <w:lang w:val="en-GB"/>
        </w:rPr>
        <w:t>1</w:t>
      </w:r>
      <w:r w:rsidR="006839FF" w:rsidRPr="004F52E1">
        <w:rPr>
          <w:rFonts w:ascii="Arial" w:hAnsi="Arial" w:cs="Arial"/>
          <w:b/>
          <w:bCs/>
          <w:sz w:val="18"/>
          <w:szCs w:val="18"/>
          <w:u w:val="none"/>
          <w:lang w:val="en-GB"/>
        </w:rPr>
        <w:t>8</w:t>
      </w:r>
      <w:r w:rsidR="007804F5" w:rsidRPr="004F52E1">
        <w:rPr>
          <w:rFonts w:ascii="Arial" w:hAnsi="Arial" w:cs="Arial"/>
          <w:b/>
          <w:bCs/>
          <w:sz w:val="18"/>
          <w:szCs w:val="18"/>
          <w:u w:val="none"/>
        </w:rPr>
        <w:tab/>
        <w:t>Related party transactions</w:t>
      </w:r>
    </w:p>
    <w:p w14:paraId="73C258D5" w14:textId="6930B497" w:rsidR="007804F5" w:rsidRPr="004F52E1" w:rsidRDefault="007804F5" w:rsidP="007804F5">
      <w:pPr>
        <w:tabs>
          <w:tab w:val="num" w:pos="709"/>
        </w:tabs>
        <w:ind w:left="540" w:hanging="3"/>
        <w:jc w:val="thaiDistribute"/>
        <w:rPr>
          <w:rFonts w:ascii="Arial" w:hAnsi="Arial" w:cs="Arial"/>
          <w:bCs/>
          <w:spacing w:val="-2"/>
          <w:sz w:val="18"/>
          <w:szCs w:val="18"/>
        </w:rPr>
      </w:pPr>
    </w:p>
    <w:p w14:paraId="0C8CEE82" w14:textId="77777777" w:rsidR="00A11668" w:rsidRPr="004F52E1" w:rsidRDefault="00A11668" w:rsidP="0063168B">
      <w:pPr>
        <w:tabs>
          <w:tab w:val="num" w:pos="709"/>
        </w:tabs>
        <w:ind w:left="540" w:hanging="3"/>
        <w:jc w:val="thaiDistribute"/>
        <w:rPr>
          <w:rFonts w:ascii="Arial" w:hAnsi="Arial" w:cs="Arial"/>
          <w:bCs/>
          <w:spacing w:val="-2"/>
          <w:sz w:val="18"/>
          <w:szCs w:val="18"/>
        </w:rPr>
      </w:pPr>
    </w:p>
    <w:p w14:paraId="4841CA91" w14:textId="2F6B5BEE" w:rsidR="00A11668" w:rsidRPr="004F52E1" w:rsidRDefault="00A11668" w:rsidP="0063168B">
      <w:pPr>
        <w:ind w:left="540" w:hanging="3"/>
        <w:jc w:val="both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pacing w:val="-6"/>
          <w:sz w:val="18"/>
          <w:szCs w:val="18"/>
        </w:rPr>
        <w:t xml:space="preserve">The major shareholder who controls the Company is Mr. </w:t>
      </w:r>
      <w:proofErr w:type="spellStart"/>
      <w:r w:rsidRPr="004F52E1">
        <w:rPr>
          <w:rFonts w:ascii="Arial" w:hAnsi="Arial" w:cs="Arial"/>
          <w:spacing w:val="-6"/>
          <w:sz w:val="18"/>
          <w:szCs w:val="18"/>
        </w:rPr>
        <w:t>Chawan</w:t>
      </w:r>
      <w:proofErr w:type="spellEnd"/>
      <w:r w:rsidRPr="004F52E1">
        <w:rPr>
          <w:rFonts w:ascii="Arial" w:hAnsi="Arial" w:cs="Arial"/>
          <w:spacing w:val="-6"/>
          <w:sz w:val="18"/>
          <w:szCs w:val="18"/>
        </w:rPr>
        <w:t xml:space="preserve"> </w:t>
      </w:r>
      <w:proofErr w:type="spellStart"/>
      <w:r w:rsidRPr="004F52E1">
        <w:rPr>
          <w:rFonts w:ascii="Arial" w:hAnsi="Arial" w:cs="Arial"/>
          <w:spacing w:val="-6"/>
          <w:sz w:val="18"/>
          <w:szCs w:val="18"/>
        </w:rPr>
        <w:t>Boonprakobsak</w:t>
      </w:r>
      <w:proofErr w:type="spellEnd"/>
      <w:r w:rsidRPr="004F52E1">
        <w:rPr>
          <w:rFonts w:ascii="Arial" w:hAnsi="Arial" w:cs="Arial"/>
          <w:spacing w:val="-6"/>
          <w:sz w:val="18"/>
          <w:szCs w:val="18"/>
        </w:rPr>
        <w:t xml:space="preserve"> who owns </w:t>
      </w:r>
      <w:r w:rsidR="00D027D0" w:rsidRPr="004F52E1">
        <w:rPr>
          <w:rFonts w:ascii="Arial" w:hAnsi="Arial" w:cs="Arial"/>
          <w:spacing w:val="-6"/>
          <w:sz w:val="18"/>
          <w:szCs w:val="18"/>
        </w:rPr>
        <w:t>54.38</w:t>
      </w:r>
      <w:r w:rsidRPr="004F52E1">
        <w:rPr>
          <w:rFonts w:ascii="Arial" w:hAnsi="Arial" w:cs="Arial"/>
          <w:spacing w:val="-6"/>
          <w:sz w:val="18"/>
          <w:szCs w:val="18"/>
        </w:rPr>
        <w:t>% of the Company’s</w:t>
      </w:r>
      <w:r w:rsidRPr="004F52E1">
        <w:rPr>
          <w:rFonts w:ascii="Arial" w:hAnsi="Arial" w:cs="Arial"/>
          <w:sz w:val="18"/>
          <w:szCs w:val="18"/>
        </w:rPr>
        <w:t xml:space="preserve"> shares.</w:t>
      </w:r>
      <w:r w:rsidR="0051319E">
        <w:rPr>
          <w:rFonts w:ascii="Arial" w:hAnsi="Arial" w:cs="Arial"/>
          <w:sz w:val="18"/>
          <w:szCs w:val="18"/>
        </w:rPr>
        <w:t xml:space="preserve"> </w:t>
      </w:r>
      <w:r w:rsidRPr="004F52E1">
        <w:rPr>
          <w:rFonts w:ascii="Arial" w:hAnsi="Arial" w:cs="Arial"/>
          <w:sz w:val="18"/>
          <w:szCs w:val="18"/>
        </w:rPr>
        <w:t xml:space="preserve">The remaining </w:t>
      </w:r>
      <w:r w:rsidR="00D027D0" w:rsidRPr="004F52E1">
        <w:rPr>
          <w:rFonts w:ascii="Arial" w:hAnsi="Arial" w:cs="Arial"/>
          <w:sz w:val="18"/>
          <w:szCs w:val="18"/>
        </w:rPr>
        <w:t>45.62</w:t>
      </w:r>
      <w:r w:rsidRPr="004F52E1">
        <w:rPr>
          <w:rFonts w:ascii="Arial" w:hAnsi="Arial" w:cs="Arial"/>
          <w:sz w:val="18"/>
          <w:szCs w:val="18"/>
        </w:rPr>
        <w:t>% of the shares are widely held.</w:t>
      </w:r>
    </w:p>
    <w:p w14:paraId="33554479" w14:textId="15A6A90D" w:rsidR="00A11668" w:rsidRPr="004F52E1" w:rsidRDefault="00A11668" w:rsidP="0063168B">
      <w:pPr>
        <w:autoSpaceDE w:val="0"/>
        <w:autoSpaceDN w:val="0"/>
        <w:ind w:left="540" w:hanging="3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p w14:paraId="3FF08F09" w14:textId="3FD4C542" w:rsidR="002F29FD" w:rsidRPr="004F52E1" w:rsidRDefault="002F29FD" w:rsidP="0063168B">
      <w:pPr>
        <w:autoSpaceDE w:val="0"/>
        <w:autoSpaceDN w:val="0"/>
        <w:ind w:left="540" w:hanging="3"/>
        <w:jc w:val="thaiDistribute"/>
        <w:outlineLvl w:val="0"/>
        <w:rPr>
          <w:rFonts w:ascii="Arial" w:hAnsi="Arial" w:cs="Arial"/>
          <w:bCs/>
          <w:sz w:val="18"/>
          <w:szCs w:val="18"/>
        </w:rPr>
      </w:pPr>
      <w:r w:rsidRPr="004F52E1">
        <w:rPr>
          <w:rFonts w:ascii="Arial" w:hAnsi="Arial" w:cs="Arial"/>
          <w:bCs/>
          <w:sz w:val="18"/>
          <w:szCs w:val="18"/>
        </w:rPr>
        <w:t>The following material transactions were carried out with related parties:</w:t>
      </w:r>
    </w:p>
    <w:p w14:paraId="0CD315FD" w14:textId="1750A5F4" w:rsidR="004D4C9A" w:rsidRPr="004F52E1" w:rsidRDefault="004D4C9A" w:rsidP="0063168B">
      <w:pPr>
        <w:autoSpaceDE w:val="0"/>
        <w:autoSpaceDN w:val="0"/>
        <w:ind w:left="540" w:hanging="3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p w14:paraId="0BFB44A1" w14:textId="77777777" w:rsidR="00795477" w:rsidRPr="004F52E1" w:rsidRDefault="00795477" w:rsidP="0063168B">
      <w:pPr>
        <w:autoSpaceDE w:val="0"/>
        <w:autoSpaceDN w:val="0"/>
        <w:ind w:left="540" w:hanging="3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p w14:paraId="7564BF11" w14:textId="21230754" w:rsidR="00841F7A" w:rsidRPr="004F52E1" w:rsidRDefault="00DA421D" w:rsidP="00841F7A">
      <w:pPr>
        <w:autoSpaceDE w:val="0"/>
        <w:autoSpaceDN w:val="0"/>
        <w:ind w:left="1080" w:hanging="540"/>
        <w:jc w:val="thaiDistribute"/>
        <w:outlineLvl w:val="0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</w:rPr>
        <w:t>a</w:t>
      </w:r>
      <w:r w:rsidR="00841F7A" w:rsidRPr="004F52E1">
        <w:rPr>
          <w:rFonts w:ascii="Arial" w:hAnsi="Arial" w:cs="Arial"/>
          <w:b/>
          <w:bCs/>
          <w:sz w:val="18"/>
          <w:szCs w:val="18"/>
        </w:rPr>
        <w:t>)</w:t>
      </w:r>
      <w:r w:rsidR="00841F7A" w:rsidRPr="004F52E1">
        <w:rPr>
          <w:rFonts w:ascii="Arial" w:hAnsi="Arial" w:cs="Arial"/>
          <w:sz w:val="18"/>
          <w:szCs w:val="18"/>
        </w:rPr>
        <w:tab/>
      </w:r>
      <w:r w:rsidR="00841F7A" w:rsidRPr="004F52E1">
        <w:rPr>
          <w:rFonts w:ascii="Arial" w:hAnsi="Arial" w:cs="Arial"/>
          <w:b/>
          <w:bCs/>
          <w:sz w:val="18"/>
          <w:szCs w:val="18"/>
        </w:rPr>
        <w:t>Dividend income</w:t>
      </w:r>
    </w:p>
    <w:p w14:paraId="3926D55C" w14:textId="77777777" w:rsidR="008765FF" w:rsidRPr="004F52E1" w:rsidRDefault="008765FF" w:rsidP="008765FF">
      <w:pPr>
        <w:autoSpaceDE w:val="0"/>
        <w:autoSpaceDN w:val="0"/>
        <w:ind w:left="108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428"/>
        <w:gridCol w:w="1260"/>
        <w:gridCol w:w="1350"/>
        <w:gridCol w:w="1260"/>
        <w:gridCol w:w="1260"/>
      </w:tblGrid>
      <w:tr w:rsidR="004F52E1" w:rsidRPr="004F52E1" w14:paraId="390E74F5" w14:textId="77777777" w:rsidTr="00620CAD">
        <w:tc>
          <w:tcPr>
            <w:tcW w:w="4428" w:type="dxa"/>
            <w:vAlign w:val="bottom"/>
          </w:tcPr>
          <w:p w14:paraId="21D40B88" w14:textId="4DC5FFD3" w:rsidR="008765FF" w:rsidRPr="004F52E1" w:rsidRDefault="008765FF" w:rsidP="00620CAD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</w:rPr>
            </w:pPr>
            <w:bookmarkStart w:id="1" w:name="_Hlk80171108"/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For the three-month </w:t>
            </w:r>
          </w:p>
        </w:tc>
        <w:tc>
          <w:tcPr>
            <w:tcW w:w="2610" w:type="dxa"/>
            <w:gridSpan w:val="2"/>
            <w:vAlign w:val="bottom"/>
          </w:tcPr>
          <w:p w14:paraId="5ECB2377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321C7BE0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20" w:type="dxa"/>
            <w:gridSpan w:val="2"/>
            <w:vAlign w:val="bottom"/>
          </w:tcPr>
          <w:p w14:paraId="09C90C95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00F45932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4F52E1" w:rsidRPr="004F52E1" w14:paraId="3475616A" w14:textId="77777777" w:rsidTr="00620CAD">
        <w:tc>
          <w:tcPr>
            <w:tcW w:w="4428" w:type="dxa"/>
            <w:vAlign w:val="bottom"/>
          </w:tcPr>
          <w:p w14:paraId="7AA9B1C5" w14:textId="77777777" w:rsidR="008765FF" w:rsidRPr="004F52E1" w:rsidRDefault="008765FF" w:rsidP="00620CAD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   period ended </w:t>
            </w: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60" w:type="dxa"/>
            <w:vAlign w:val="bottom"/>
          </w:tcPr>
          <w:p w14:paraId="5B15C4E8" w14:textId="43E99E46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2021</w:t>
            </w:r>
          </w:p>
        </w:tc>
        <w:tc>
          <w:tcPr>
            <w:tcW w:w="1350" w:type="dxa"/>
            <w:vAlign w:val="bottom"/>
          </w:tcPr>
          <w:p w14:paraId="6D2FD950" w14:textId="176C534B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2020</w:t>
            </w:r>
          </w:p>
        </w:tc>
        <w:tc>
          <w:tcPr>
            <w:tcW w:w="1260" w:type="dxa"/>
            <w:vAlign w:val="bottom"/>
          </w:tcPr>
          <w:p w14:paraId="5FB0B484" w14:textId="4C6CD341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2021</w:t>
            </w:r>
          </w:p>
        </w:tc>
        <w:tc>
          <w:tcPr>
            <w:tcW w:w="1260" w:type="dxa"/>
            <w:vAlign w:val="bottom"/>
          </w:tcPr>
          <w:p w14:paraId="190A1FDF" w14:textId="15F2576A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2020</w:t>
            </w:r>
          </w:p>
        </w:tc>
      </w:tr>
      <w:tr w:rsidR="004F52E1" w:rsidRPr="004F52E1" w14:paraId="5FA1C730" w14:textId="77777777" w:rsidTr="00620CAD">
        <w:tc>
          <w:tcPr>
            <w:tcW w:w="4428" w:type="dxa"/>
            <w:vAlign w:val="bottom"/>
          </w:tcPr>
          <w:p w14:paraId="1626EA37" w14:textId="77777777" w:rsidR="008765FF" w:rsidRPr="004F52E1" w:rsidRDefault="008765FF" w:rsidP="00620CAD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color w:val="auto"/>
                <w:sz w:val="18"/>
                <w:szCs w:val="18"/>
                <w:cs/>
              </w:rPr>
              <w:t xml:space="preserve">    </w:t>
            </w:r>
          </w:p>
        </w:tc>
        <w:tc>
          <w:tcPr>
            <w:tcW w:w="1260" w:type="dxa"/>
            <w:vAlign w:val="bottom"/>
          </w:tcPr>
          <w:p w14:paraId="6DF3F720" w14:textId="77777777" w:rsidR="008765FF" w:rsidRPr="004F52E1" w:rsidRDefault="008765FF" w:rsidP="00620CA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350" w:type="dxa"/>
            <w:vAlign w:val="bottom"/>
          </w:tcPr>
          <w:p w14:paraId="435C7AD7" w14:textId="77777777" w:rsidR="008765FF" w:rsidRPr="004F52E1" w:rsidRDefault="008765FF" w:rsidP="00620CA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60" w:type="dxa"/>
            <w:vAlign w:val="bottom"/>
          </w:tcPr>
          <w:p w14:paraId="4DE15974" w14:textId="77777777" w:rsidR="008765FF" w:rsidRPr="004F52E1" w:rsidRDefault="008765FF" w:rsidP="00620CA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60" w:type="dxa"/>
            <w:vAlign w:val="bottom"/>
          </w:tcPr>
          <w:p w14:paraId="59319EB1" w14:textId="77777777" w:rsidR="008765FF" w:rsidRPr="004F52E1" w:rsidRDefault="008765FF" w:rsidP="00620CA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4F52E1" w:rsidRPr="004F52E1" w14:paraId="2BFFF7B5" w14:textId="77777777" w:rsidTr="00620CAD">
        <w:tc>
          <w:tcPr>
            <w:tcW w:w="4428" w:type="dxa"/>
            <w:vAlign w:val="bottom"/>
          </w:tcPr>
          <w:p w14:paraId="5C6362F0" w14:textId="77777777" w:rsidR="008765FF" w:rsidRPr="004F52E1" w:rsidRDefault="008765FF" w:rsidP="00620CAD">
            <w:pPr>
              <w:ind w:left="1080" w:right="-72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60" w:type="dxa"/>
            <w:vAlign w:val="bottom"/>
          </w:tcPr>
          <w:p w14:paraId="6BD77D9B" w14:textId="77777777" w:rsidR="008765FF" w:rsidRPr="004F52E1" w:rsidRDefault="008765FF" w:rsidP="00620CAD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14:paraId="44FA9D24" w14:textId="77777777" w:rsidR="008765FF" w:rsidRPr="004F52E1" w:rsidRDefault="008765FF" w:rsidP="00620CAD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60" w:type="dxa"/>
            <w:vAlign w:val="bottom"/>
          </w:tcPr>
          <w:p w14:paraId="5D6B5567" w14:textId="77777777" w:rsidR="008765FF" w:rsidRPr="004F52E1" w:rsidRDefault="008765FF" w:rsidP="00620CAD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60" w:type="dxa"/>
            <w:vAlign w:val="bottom"/>
          </w:tcPr>
          <w:p w14:paraId="79B83CC3" w14:textId="77777777" w:rsidR="008765FF" w:rsidRPr="004F52E1" w:rsidRDefault="008765FF" w:rsidP="00620CAD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</w:tr>
      <w:tr w:rsidR="004F52E1" w:rsidRPr="004F52E1" w14:paraId="129C1DBC" w14:textId="77777777" w:rsidTr="00620CAD">
        <w:tc>
          <w:tcPr>
            <w:tcW w:w="4428" w:type="dxa"/>
            <w:vAlign w:val="bottom"/>
          </w:tcPr>
          <w:p w14:paraId="15CE9FC4" w14:textId="77777777" w:rsidR="008765FF" w:rsidRPr="004F52E1" w:rsidRDefault="008765FF" w:rsidP="00620CAD">
            <w:pPr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>Dividend income</w:t>
            </w:r>
          </w:p>
        </w:tc>
        <w:tc>
          <w:tcPr>
            <w:tcW w:w="1260" w:type="dxa"/>
            <w:vAlign w:val="bottom"/>
          </w:tcPr>
          <w:p w14:paraId="32D3E0D8" w14:textId="77777777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14:paraId="0565929E" w14:textId="77777777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24B66A34" w14:textId="77777777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05150637" w14:textId="77777777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5B8CE71E" w14:textId="77777777" w:rsidTr="00620CAD">
        <w:tc>
          <w:tcPr>
            <w:tcW w:w="4428" w:type="dxa"/>
            <w:vAlign w:val="bottom"/>
          </w:tcPr>
          <w:p w14:paraId="0A2D8027" w14:textId="5130B806" w:rsidR="008765FF" w:rsidRPr="004F52E1" w:rsidRDefault="00E55220" w:rsidP="00620CAD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765FF" w:rsidRPr="004F52E1">
              <w:rPr>
                <w:rFonts w:ascii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260" w:type="dxa"/>
            <w:vAlign w:val="bottom"/>
          </w:tcPr>
          <w:p w14:paraId="0E9A1D41" w14:textId="77777777" w:rsidR="008765FF" w:rsidRPr="004F52E1" w:rsidRDefault="008765FF" w:rsidP="00620CA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bottom"/>
          </w:tcPr>
          <w:p w14:paraId="49610C39" w14:textId="77777777" w:rsidR="008765FF" w:rsidRPr="004F52E1" w:rsidRDefault="008765FF" w:rsidP="00620CA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bottom"/>
          </w:tcPr>
          <w:p w14:paraId="2B1EB6BB" w14:textId="4BE6631C" w:rsidR="008765FF" w:rsidRPr="004F52E1" w:rsidRDefault="00EA19BE" w:rsidP="00620CA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16,299,774</w:t>
            </w:r>
          </w:p>
        </w:tc>
        <w:tc>
          <w:tcPr>
            <w:tcW w:w="1260" w:type="dxa"/>
            <w:vAlign w:val="bottom"/>
          </w:tcPr>
          <w:p w14:paraId="5454FD79" w14:textId="0404D3EB" w:rsidR="008765FF" w:rsidRPr="004F52E1" w:rsidRDefault="008765FF" w:rsidP="00620CA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4,999,950</w:t>
            </w:r>
          </w:p>
        </w:tc>
      </w:tr>
      <w:tr w:rsidR="004F52E1" w:rsidRPr="004F52E1" w14:paraId="6BFA6507" w14:textId="77777777" w:rsidTr="00620CAD">
        <w:tc>
          <w:tcPr>
            <w:tcW w:w="4428" w:type="dxa"/>
            <w:vAlign w:val="bottom"/>
          </w:tcPr>
          <w:p w14:paraId="478B53C6" w14:textId="77777777" w:rsidR="008765FF" w:rsidRPr="004F52E1" w:rsidRDefault="008765FF" w:rsidP="00620CAD">
            <w:pPr>
              <w:ind w:left="1080"/>
              <w:jc w:val="thaiDistribute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47199FA8" w14:textId="77777777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3D0EC9DF" w14:textId="77777777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7B6341AE" w14:textId="77777777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29DBAFF7" w14:textId="77777777" w:rsidR="008765FF" w:rsidRPr="004F52E1" w:rsidRDefault="008765FF" w:rsidP="00620CAD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52E1" w:rsidRPr="004F52E1" w14:paraId="07174919" w14:textId="77777777" w:rsidTr="00620CAD">
        <w:tc>
          <w:tcPr>
            <w:tcW w:w="4428" w:type="dxa"/>
            <w:vAlign w:val="bottom"/>
          </w:tcPr>
          <w:p w14:paraId="0002B6A2" w14:textId="77777777" w:rsidR="008765FF" w:rsidRPr="004F52E1" w:rsidRDefault="008765FF" w:rsidP="00620CAD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03250659" w14:textId="77777777" w:rsidR="008765FF" w:rsidRPr="004F52E1" w:rsidRDefault="008765FF" w:rsidP="00620CAD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bottom"/>
          </w:tcPr>
          <w:p w14:paraId="3E713F3A" w14:textId="77777777" w:rsidR="008765FF" w:rsidRPr="004F52E1" w:rsidRDefault="008765FF" w:rsidP="00620CAD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bottom"/>
          </w:tcPr>
          <w:p w14:paraId="199372E8" w14:textId="246D1DF7" w:rsidR="008765FF" w:rsidRPr="004F52E1" w:rsidRDefault="00EA19BE" w:rsidP="00620CAD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16,299,774</w:t>
            </w:r>
          </w:p>
        </w:tc>
        <w:tc>
          <w:tcPr>
            <w:tcW w:w="1260" w:type="dxa"/>
            <w:vAlign w:val="bottom"/>
          </w:tcPr>
          <w:p w14:paraId="48ABEFB2" w14:textId="3F20E9A4" w:rsidR="008765FF" w:rsidRPr="004F52E1" w:rsidRDefault="008765FF" w:rsidP="00620CAD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4,999,950</w:t>
            </w:r>
          </w:p>
        </w:tc>
      </w:tr>
      <w:bookmarkEnd w:id="1"/>
    </w:tbl>
    <w:p w14:paraId="67ECA371" w14:textId="7C472221" w:rsidR="008765FF" w:rsidRPr="004F52E1" w:rsidRDefault="008765FF" w:rsidP="00841F7A">
      <w:pPr>
        <w:autoSpaceDE w:val="0"/>
        <w:autoSpaceDN w:val="0"/>
        <w:ind w:left="108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F52E1" w:rsidRPr="004F52E1" w14:paraId="7B334BF2" w14:textId="77777777" w:rsidTr="00E77709">
        <w:tc>
          <w:tcPr>
            <w:tcW w:w="4392" w:type="dxa"/>
            <w:vAlign w:val="bottom"/>
          </w:tcPr>
          <w:p w14:paraId="3A9A373C" w14:textId="0718800D" w:rsidR="00F85E41" w:rsidRPr="004F52E1" w:rsidRDefault="00F85E41" w:rsidP="0063168B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For the </w:t>
            </w:r>
            <w:r w:rsidR="008765FF"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>nine</w:t>
            </w: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>-month</w:t>
            </w:r>
          </w:p>
        </w:tc>
        <w:tc>
          <w:tcPr>
            <w:tcW w:w="2592" w:type="dxa"/>
            <w:gridSpan w:val="2"/>
          </w:tcPr>
          <w:p w14:paraId="4945C719" w14:textId="77777777" w:rsidR="00F85E41" w:rsidRPr="004F52E1" w:rsidRDefault="00F85E41" w:rsidP="00B0625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14F3DCCE" w14:textId="77777777" w:rsidR="00F85E41" w:rsidRPr="004F52E1" w:rsidRDefault="00F85E41" w:rsidP="00B0625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92" w:type="dxa"/>
            <w:gridSpan w:val="2"/>
          </w:tcPr>
          <w:p w14:paraId="6A6A92B1" w14:textId="77777777" w:rsidR="00F85E41" w:rsidRPr="004F52E1" w:rsidRDefault="00F85E41" w:rsidP="00B0625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158A7190" w14:textId="77777777" w:rsidR="00F85E41" w:rsidRPr="004F52E1" w:rsidRDefault="00F85E41" w:rsidP="00B0625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4F52E1" w:rsidRPr="004F52E1" w14:paraId="35682DF3" w14:textId="77777777" w:rsidTr="00E77709">
        <w:tc>
          <w:tcPr>
            <w:tcW w:w="4392" w:type="dxa"/>
            <w:vAlign w:val="bottom"/>
          </w:tcPr>
          <w:p w14:paraId="79F56A50" w14:textId="493BC7C0" w:rsidR="00DF316A" w:rsidRPr="004F52E1" w:rsidRDefault="00DF316A" w:rsidP="0063168B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   period ended </w:t>
            </w: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 xml:space="preserve">30 </w:t>
            </w:r>
            <w:r w:rsidR="007E38A8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September</w:t>
            </w:r>
          </w:p>
        </w:tc>
        <w:tc>
          <w:tcPr>
            <w:tcW w:w="1296" w:type="dxa"/>
            <w:vAlign w:val="bottom"/>
          </w:tcPr>
          <w:p w14:paraId="56FC7260" w14:textId="77777777" w:rsidR="00DF316A" w:rsidRPr="004F52E1" w:rsidRDefault="00DF316A" w:rsidP="00C84657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2021</w:t>
            </w:r>
          </w:p>
        </w:tc>
        <w:tc>
          <w:tcPr>
            <w:tcW w:w="1296" w:type="dxa"/>
            <w:vAlign w:val="bottom"/>
          </w:tcPr>
          <w:p w14:paraId="2DBCBBB2" w14:textId="77777777" w:rsidR="00DF316A" w:rsidRPr="004F52E1" w:rsidRDefault="00DF316A" w:rsidP="00C84657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2020</w:t>
            </w:r>
          </w:p>
        </w:tc>
        <w:tc>
          <w:tcPr>
            <w:tcW w:w="1296" w:type="dxa"/>
            <w:vAlign w:val="bottom"/>
          </w:tcPr>
          <w:p w14:paraId="3C7967F1" w14:textId="10C4ED6F" w:rsidR="00DF316A" w:rsidRPr="004F52E1" w:rsidRDefault="00DF316A" w:rsidP="00C84657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2021</w:t>
            </w:r>
          </w:p>
        </w:tc>
        <w:tc>
          <w:tcPr>
            <w:tcW w:w="1296" w:type="dxa"/>
            <w:vAlign w:val="bottom"/>
          </w:tcPr>
          <w:p w14:paraId="18955EF2" w14:textId="32AEE1A0" w:rsidR="00DF316A" w:rsidRPr="004F52E1" w:rsidRDefault="00DF316A" w:rsidP="00C84657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2020</w:t>
            </w:r>
          </w:p>
        </w:tc>
      </w:tr>
      <w:tr w:rsidR="004F52E1" w:rsidRPr="004F52E1" w14:paraId="375B694B" w14:textId="77777777" w:rsidTr="00E77709">
        <w:tc>
          <w:tcPr>
            <w:tcW w:w="4392" w:type="dxa"/>
            <w:vAlign w:val="bottom"/>
          </w:tcPr>
          <w:p w14:paraId="78B79A6A" w14:textId="77777777" w:rsidR="00F85E41" w:rsidRPr="004F52E1" w:rsidRDefault="00F85E41" w:rsidP="0063168B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color w:val="auto"/>
                <w:sz w:val="18"/>
                <w:szCs w:val="18"/>
                <w:cs/>
              </w:rPr>
              <w:t xml:space="preserve">    </w:t>
            </w:r>
          </w:p>
        </w:tc>
        <w:tc>
          <w:tcPr>
            <w:tcW w:w="1296" w:type="dxa"/>
            <w:vAlign w:val="bottom"/>
          </w:tcPr>
          <w:p w14:paraId="36ABDE3A" w14:textId="77777777" w:rsidR="00F85E41" w:rsidRPr="004F52E1" w:rsidRDefault="00F85E41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7A792B83" w14:textId="77777777" w:rsidR="00F85E41" w:rsidRPr="004F52E1" w:rsidRDefault="00F85E41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158735A1" w14:textId="77777777" w:rsidR="00F85E41" w:rsidRPr="004F52E1" w:rsidRDefault="00F85E41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7F2130D5" w14:textId="77777777" w:rsidR="00F85E41" w:rsidRPr="004F52E1" w:rsidRDefault="00F85E41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4F52E1" w:rsidRPr="004F52E1" w14:paraId="2B32EBE0" w14:textId="77777777" w:rsidTr="00E77709">
        <w:tc>
          <w:tcPr>
            <w:tcW w:w="4392" w:type="dxa"/>
            <w:vAlign w:val="bottom"/>
          </w:tcPr>
          <w:p w14:paraId="48E33D49" w14:textId="77777777" w:rsidR="00F85E41" w:rsidRPr="004F52E1" w:rsidRDefault="00F85E41" w:rsidP="0063168B">
            <w:pPr>
              <w:ind w:left="1080" w:right="-72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0B2E798" w14:textId="77777777" w:rsidR="00F85E41" w:rsidRPr="004F52E1" w:rsidRDefault="00F85E41" w:rsidP="00C84657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A6B9665" w14:textId="77777777" w:rsidR="00F85E41" w:rsidRPr="004F52E1" w:rsidRDefault="00F85E41" w:rsidP="00C84657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0C759B47" w14:textId="77777777" w:rsidR="00F85E41" w:rsidRPr="004F52E1" w:rsidRDefault="00F85E41" w:rsidP="00C84657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6D2AC91" w14:textId="77777777" w:rsidR="00F85E41" w:rsidRPr="004F52E1" w:rsidRDefault="00F85E41" w:rsidP="00C84657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</w:tr>
      <w:tr w:rsidR="004F52E1" w:rsidRPr="004F52E1" w14:paraId="0B2BD9AF" w14:textId="77777777" w:rsidTr="00E77709">
        <w:tc>
          <w:tcPr>
            <w:tcW w:w="4392" w:type="dxa"/>
            <w:vAlign w:val="bottom"/>
          </w:tcPr>
          <w:p w14:paraId="5B8FC8DD" w14:textId="77777777" w:rsidR="00F85E41" w:rsidRPr="004F52E1" w:rsidRDefault="00F85E41" w:rsidP="0063168B">
            <w:pPr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>Dividend income</w:t>
            </w:r>
          </w:p>
        </w:tc>
        <w:tc>
          <w:tcPr>
            <w:tcW w:w="1296" w:type="dxa"/>
            <w:vAlign w:val="bottom"/>
          </w:tcPr>
          <w:p w14:paraId="3619B3FB" w14:textId="77777777" w:rsidR="00F85E41" w:rsidRPr="004F52E1" w:rsidRDefault="00F85E41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31A7B07" w14:textId="77777777" w:rsidR="00F85E41" w:rsidRPr="004F52E1" w:rsidRDefault="00F85E41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79EE8305" w14:textId="77777777" w:rsidR="00F85E41" w:rsidRPr="004F52E1" w:rsidRDefault="00F85E41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4E2561F5" w14:textId="77777777" w:rsidR="00F85E41" w:rsidRPr="004F52E1" w:rsidRDefault="00F85E41" w:rsidP="00C846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2E1" w:rsidRPr="004F52E1" w14:paraId="62603ABE" w14:textId="77777777" w:rsidTr="00E77709">
        <w:tc>
          <w:tcPr>
            <w:tcW w:w="4392" w:type="dxa"/>
            <w:vAlign w:val="bottom"/>
          </w:tcPr>
          <w:p w14:paraId="2C4AD4B5" w14:textId="77777777" w:rsidR="00F85E41" w:rsidRPr="004F52E1" w:rsidRDefault="00F85E41" w:rsidP="0063168B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4F52E1">
              <w:rPr>
                <w:rFonts w:ascii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296" w:type="dxa"/>
            <w:vAlign w:val="bottom"/>
          </w:tcPr>
          <w:p w14:paraId="4DCEFE31" w14:textId="191B78F1" w:rsidR="00F85E41" w:rsidRPr="004F52E1" w:rsidRDefault="00B03A74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18FA80DC" w14:textId="4DFB62E2" w:rsidR="00F85E41" w:rsidRPr="004F52E1" w:rsidRDefault="00B03A74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5D2E3057" w14:textId="79B6486A" w:rsidR="00F85E41" w:rsidRPr="004F52E1" w:rsidRDefault="005033EC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30,599,523</w:t>
            </w:r>
          </w:p>
        </w:tc>
        <w:tc>
          <w:tcPr>
            <w:tcW w:w="1296" w:type="dxa"/>
            <w:vAlign w:val="bottom"/>
          </w:tcPr>
          <w:p w14:paraId="50017131" w14:textId="3A19F56D" w:rsidR="00F85E41" w:rsidRPr="004F52E1" w:rsidRDefault="00B03A74" w:rsidP="00C846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4,999,950</w:t>
            </w:r>
          </w:p>
        </w:tc>
      </w:tr>
      <w:tr w:rsidR="004F52E1" w:rsidRPr="004F52E1" w14:paraId="351B5E3B" w14:textId="77777777" w:rsidTr="00E77709">
        <w:tc>
          <w:tcPr>
            <w:tcW w:w="4392" w:type="dxa"/>
            <w:vAlign w:val="bottom"/>
          </w:tcPr>
          <w:p w14:paraId="20BA71FA" w14:textId="77777777" w:rsidR="00F85E41" w:rsidRPr="004F52E1" w:rsidRDefault="00F85E41" w:rsidP="0063168B">
            <w:pPr>
              <w:ind w:left="1080"/>
              <w:jc w:val="thaiDistribute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BB34D54" w14:textId="77777777" w:rsidR="00F85E41" w:rsidRPr="004F52E1" w:rsidRDefault="00F85E41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8AA4A43" w14:textId="77777777" w:rsidR="00F85E41" w:rsidRPr="004F52E1" w:rsidRDefault="00F85E41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EFAF66" w14:textId="77777777" w:rsidR="00F85E41" w:rsidRPr="004F52E1" w:rsidRDefault="00F85E41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128CBB3" w14:textId="77777777" w:rsidR="00F85E41" w:rsidRPr="004F52E1" w:rsidRDefault="00F85E41" w:rsidP="00C84657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85E41" w:rsidRPr="004F52E1" w14:paraId="1806A505" w14:textId="77777777" w:rsidTr="00E77709">
        <w:tc>
          <w:tcPr>
            <w:tcW w:w="4392" w:type="dxa"/>
            <w:vAlign w:val="bottom"/>
          </w:tcPr>
          <w:p w14:paraId="75FACCDB" w14:textId="77777777" w:rsidR="00F85E41" w:rsidRPr="004F52E1" w:rsidRDefault="00F85E41" w:rsidP="0063168B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3191DC14" w14:textId="596F4356" w:rsidR="00F85E41" w:rsidRPr="004F52E1" w:rsidRDefault="00B03A74" w:rsidP="00C8465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43B4C21C" w14:textId="400D4DD2" w:rsidR="00F85E41" w:rsidRPr="004F52E1" w:rsidRDefault="00B03A74" w:rsidP="00C8465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088773A8" w14:textId="68BFFA6C" w:rsidR="00F85E41" w:rsidRPr="004F52E1" w:rsidRDefault="005033EC" w:rsidP="00C8465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30,599,523</w:t>
            </w:r>
          </w:p>
        </w:tc>
        <w:tc>
          <w:tcPr>
            <w:tcW w:w="1296" w:type="dxa"/>
            <w:vAlign w:val="bottom"/>
          </w:tcPr>
          <w:p w14:paraId="4F6CB272" w14:textId="68BC4121" w:rsidR="00F85E41" w:rsidRPr="004F52E1" w:rsidRDefault="00B03A74" w:rsidP="00C8465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4,999,950</w:t>
            </w:r>
          </w:p>
        </w:tc>
      </w:tr>
    </w:tbl>
    <w:p w14:paraId="261D2692" w14:textId="020AEB97" w:rsidR="00F85E41" w:rsidRPr="004F52E1" w:rsidRDefault="00F85E41" w:rsidP="006C251E">
      <w:pPr>
        <w:autoSpaceDE w:val="0"/>
        <w:autoSpaceDN w:val="0"/>
        <w:ind w:left="1080" w:hanging="54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p w14:paraId="77FCADB5" w14:textId="77777777" w:rsidR="001943A3" w:rsidRPr="004F52E1" w:rsidRDefault="001943A3" w:rsidP="006C251E">
      <w:pPr>
        <w:autoSpaceDE w:val="0"/>
        <w:autoSpaceDN w:val="0"/>
        <w:ind w:left="1080" w:hanging="54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p w14:paraId="57150C09" w14:textId="035C2AF7" w:rsidR="006C251E" w:rsidRPr="004F52E1" w:rsidRDefault="00DA421D" w:rsidP="006C251E">
      <w:pPr>
        <w:autoSpaceDE w:val="0"/>
        <w:autoSpaceDN w:val="0"/>
        <w:ind w:left="1080" w:hanging="540"/>
        <w:jc w:val="thaiDistribute"/>
        <w:outlineLvl w:val="0"/>
        <w:rPr>
          <w:rFonts w:ascii="Arial" w:hAnsi="Arial" w:cs="Arial"/>
          <w:b/>
          <w:sz w:val="18"/>
          <w:szCs w:val="18"/>
        </w:rPr>
      </w:pPr>
      <w:r w:rsidRPr="004F52E1">
        <w:rPr>
          <w:rFonts w:ascii="Arial" w:hAnsi="Arial" w:cs="Arial"/>
          <w:b/>
          <w:sz w:val="18"/>
          <w:szCs w:val="18"/>
        </w:rPr>
        <w:t>b</w:t>
      </w:r>
      <w:r w:rsidR="006C251E" w:rsidRPr="004F52E1">
        <w:rPr>
          <w:rFonts w:ascii="Arial" w:hAnsi="Arial" w:cs="Arial"/>
          <w:b/>
          <w:sz w:val="18"/>
          <w:szCs w:val="18"/>
        </w:rPr>
        <w:t>)</w:t>
      </w:r>
      <w:r w:rsidR="006C251E" w:rsidRPr="004F52E1">
        <w:rPr>
          <w:rFonts w:ascii="Arial" w:hAnsi="Arial" w:cs="Arial"/>
          <w:b/>
          <w:sz w:val="18"/>
          <w:szCs w:val="18"/>
        </w:rPr>
        <w:tab/>
        <w:t>Other income</w:t>
      </w:r>
    </w:p>
    <w:p w14:paraId="5D7BA49D" w14:textId="2DC7492E" w:rsidR="006C251E" w:rsidRPr="004F52E1" w:rsidRDefault="006C251E" w:rsidP="006C251E">
      <w:pPr>
        <w:autoSpaceDE w:val="0"/>
        <w:autoSpaceDN w:val="0"/>
        <w:ind w:left="108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428"/>
        <w:gridCol w:w="1260"/>
        <w:gridCol w:w="1350"/>
        <w:gridCol w:w="1260"/>
        <w:gridCol w:w="1260"/>
      </w:tblGrid>
      <w:tr w:rsidR="00073FC5" w:rsidRPr="004F52E1" w14:paraId="36EA9E49" w14:textId="77777777" w:rsidTr="008765FF">
        <w:tc>
          <w:tcPr>
            <w:tcW w:w="4428" w:type="dxa"/>
            <w:vAlign w:val="bottom"/>
          </w:tcPr>
          <w:p w14:paraId="1B2ADD21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For the three-month </w:t>
            </w:r>
          </w:p>
        </w:tc>
        <w:tc>
          <w:tcPr>
            <w:tcW w:w="2610" w:type="dxa"/>
            <w:gridSpan w:val="2"/>
            <w:vAlign w:val="bottom"/>
          </w:tcPr>
          <w:p w14:paraId="5671F714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6D20AE07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20" w:type="dxa"/>
            <w:gridSpan w:val="2"/>
            <w:vAlign w:val="bottom"/>
          </w:tcPr>
          <w:p w14:paraId="19C134BD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2410E33F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073FC5" w:rsidRPr="004F52E1" w14:paraId="3A720A5A" w14:textId="77777777" w:rsidTr="008765FF">
        <w:tc>
          <w:tcPr>
            <w:tcW w:w="4428" w:type="dxa"/>
            <w:vAlign w:val="bottom"/>
          </w:tcPr>
          <w:p w14:paraId="61C72B69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   period ended </w:t>
            </w: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60" w:type="dxa"/>
            <w:vAlign w:val="bottom"/>
          </w:tcPr>
          <w:p w14:paraId="30D953A1" w14:textId="42A2540A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50" w:type="dxa"/>
            <w:vAlign w:val="bottom"/>
          </w:tcPr>
          <w:p w14:paraId="1C6A2454" w14:textId="66763774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260" w:type="dxa"/>
            <w:vAlign w:val="bottom"/>
          </w:tcPr>
          <w:p w14:paraId="2F006004" w14:textId="38559F13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60" w:type="dxa"/>
            <w:vAlign w:val="bottom"/>
          </w:tcPr>
          <w:p w14:paraId="3C704774" w14:textId="56AC4E48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073FC5" w:rsidRPr="004F52E1" w14:paraId="4DAE6DB5" w14:textId="77777777" w:rsidTr="008765FF">
        <w:tc>
          <w:tcPr>
            <w:tcW w:w="4428" w:type="dxa"/>
            <w:vAlign w:val="bottom"/>
          </w:tcPr>
          <w:p w14:paraId="4403F709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6728F407" w14:textId="77777777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350" w:type="dxa"/>
            <w:vAlign w:val="bottom"/>
          </w:tcPr>
          <w:p w14:paraId="29268FA1" w14:textId="77777777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60" w:type="dxa"/>
            <w:vAlign w:val="bottom"/>
          </w:tcPr>
          <w:p w14:paraId="4760DA38" w14:textId="77777777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60" w:type="dxa"/>
            <w:vAlign w:val="bottom"/>
          </w:tcPr>
          <w:p w14:paraId="69A0822A" w14:textId="77777777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073FC5" w:rsidRPr="004F52E1" w14:paraId="0611E6FB" w14:textId="77777777" w:rsidTr="008765FF">
        <w:tc>
          <w:tcPr>
            <w:tcW w:w="4428" w:type="dxa"/>
            <w:vAlign w:val="bottom"/>
          </w:tcPr>
          <w:p w14:paraId="37B39A89" w14:textId="77777777" w:rsidR="008765FF" w:rsidRPr="004F52E1" w:rsidRDefault="008765FF" w:rsidP="008765FF">
            <w:pPr>
              <w:ind w:left="1080" w:right="-72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60" w:type="dxa"/>
            <w:vAlign w:val="bottom"/>
          </w:tcPr>
          <w:p w14:paraId="003C5530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14:paraId="259CB6A1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60" w:type="dxa"/>
            <w:vAlign w:val="bottom"/>
          </w:tcPr>
          <w:p w14:paraId="08170E11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60" w:type="dxa"/>
            <w:vAlign w:val="bottom"/>
          </w:tcPr>
          <w:p w14:paraId="7783604A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</w:tr>
      <w:tr w:rsidR="00073FC5" w:rsidRPr="004F52E1" w14:paraId="6AEF4897" w14:textId="77777777" w:rsidTr="008765FF">
        <w:tc>
          <w:tcPr>
            <w:tcW w:w="4428" w:type="dxa"/>
            <w:vAlign w:val="bottom"/>
          </w:tcPr>
          <w:p w14:paraId="77D6D477" w14:textId="03B6D172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Management fees</w:t>
            </w:r>
            <w:r w:rsidRPr="004F52E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07A1DCA9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14:paraId="679AE395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C19C111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3107F45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FC5" w:rsidRPr="004F52E1" w14:paraId="799C49F7" w14:textId="77777777" w:rsidTr="008765FF">
        <w:tc>
          <w:tcPr>
            <w:tcW w:w="4428" w:type="dxa"/>
            <w:vAlign w:val="bottom"/>
          </w:tcPr>
          <w:p w14:paraId="78C0B07A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Subsidiaries</w:t>
            </w:r>
            <w:r w:rsidRPr="004F52E1">
              <w:rPr>
                <w:rFonts w:ascii="Arial" w:hAnsi="Arial" w:cs="Arial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133F409E" w14:textId="78F1599D" w:rsidR="008765FF" w:rsidRPr="004F52E1" w:rsidRDefault="005033EC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bottom"/>
          </w:tcPr>
          <w:p w14:paraId="7C9EB075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bottom"/>
          </w:tcPr>
          <w:p w14:paraId="6EE46825" w14:textId="01A2ADF1" w:rsidR="008765FF" w:rsidRPr="004F52E1" w:rsidRDefault="005033EC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450,000</w:t>
            </w:r>
          </w:p>
        </w:tc>
        <w:tc>
          <w:tcPr>
            <w:tcW w:w="1260" w:type="dxa"/>
            <w:vAlign w:val="bottom"/>
          </w:tcPr>
          <w:p w14:paraId="4B7C4628" w14:textId="69843610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360,000</w:t>
            </w:r>
          </w:p>
        </w:tc>
      </w:tr>
      <w:tr w:rsidR="0006039C" w:rsidRPr="004F52E1" w14:paraId="73C3FC34" w14:textId="77777777" w:rsidTr="008765FF">
        <w:tc>
          <w:tcPr>
            <w:tcW w:w="4428" w:type="dxa"/>
            <w:vAlign w:val="bottom"/>
          </w:tcPr>
          <w:p w14:paraId="640CABD9" w14:textId="3AE73E91" w:rsidR="0006039C" w:rsidRPr="004F52E1" w:rsidRDefault="0006039C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Associate</w:t>
            </w:r>
          </w:p>
        </w:tc>
        <w:tc>
          <w:tcPr>
            <w:tcW w:w="1260" w:type="dxa"/>
            <w:vAlign w:val="bottom"/>
          </w:tcPr>
          <w:p w14:paraId="5529890F" w14:textId="78A48244" w:rsidR="0006039C" w:rsidRPr="004F52E1" w:rsidRDefault="005033EC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1350" w:type="dxa"/>
            <w:vAlign w:val="bottom"/>
          </w:tcPr>
          <w:p w14:paraId="357BED80" w14:textId="1D9A900D" w:rsidR="0006039C" w:rsidRPr="004F52E1" w:rsidRDefault="009654F2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bottom"/>
          </w:tcPr>
          <w:p w14:paraId="6E53144D" w14:textId="1987D681" w:rsidR="0006039C" w:rsidRPr="004F52E1" w:rsidRDefault="005033EC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1260" w:type="dxa"/>
            <w:vAlign w:val="bottom"/>
          </w:tcPr>
          <w:p w14:paraId="043EAEC9" w14:textId="4D951225" w:rsidR="0006039C" w:rsidRPr="004F52E1" w:rsidRDefault="009654F2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73FC5" w:rsidRPr="004F52E1" w14:paraId="6D101DE0" w14:textId="77777777" w:rsidTr="008765FF">
        <w:tc>
          <w:tcPr>
            <w:tcW w:w="4428" w:type="dxa"/>
            <w:vAlign w:val="bottom"/>
          </w:tcPr>
          <w:p w14:paraId="7BCE75F9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A90CB5E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14:paraId="5FD69D01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752109F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25474C3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FC5" w:rsidRPr="004F52E1" w14:paraId="7208237B" w14:textId="77777777" w:rsidTr="008765FF">
        <w:tc>
          <w:tcPr>
            <w:tcW w:w="4428" w:type="dxa"/>
            <w:vAlign w:val="bottom"/>
          </w:tcPr>
          <w:p w14:paraId="1E570DB1" w14:textId="39F72B59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Interest</w:t>
            </w:r>
            <w:r w:rsidRPr="004F52E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income</w:t>
            </w:r>
          </w:p>
        </w:tc>
        <w:tc>
          <w:tcPr>
            <w:tcW w:w="1260" w:type="dxa"/>
            <w:vAlign w:val="bottom"/>
          </w:tcPr>
          <w:p w14:paraId="0CB507C3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14:paraId="17F769C2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09A0E782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7CDE2A42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FC5" w:rsidRPr="004F52E1" w14:paraId="6BA63773" w14:textId="77777777" w:rsidTr="008765FF">
        <w:tc>
          <w:tcPr>
            <w:tcW w:w="4428" w:type="dxa"/>
            <w:vAlign w:val="bottom"/>
          </w:tcPr>
          <w:p w14:paraId="3D46091D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Subsidiaries</w:t>
            </w:r>
            <w:r w:rsidRPr="004F52E1">
              <w:rPr>
                <w:rFonts w:ascii="Arial" w:hAnsi="Arial" w:cs="Arial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42D878DF" w14:textId="5A266A14" w:rsidR="008765FF" w:rsidRPr="004F52E1" w:rsidRDefault="005033EC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bottom"/>
          </w:tcPr>
          <w:p w14:paraId="05A1ECF7" w14:textId="77777777" w:rsidR="008765FF" w:rsidRPr="004F52E1" w:rsidRDefault="008765FF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bottom"/>
          </w:tcPr>
          <w:p w14:paraId="300C6D10" w14:textId="0B3CC6DF" w:rsidR="008765FF" w:rsidRPr="004F52E1" w:rsidRDefault="005033EC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bottom"/>
          </w:tcPr>
          <w:p w14:paraId="67C0D487" w14:textId="7345AF5C" w:rsidR="008765FF" w:rsidRPr="004F52E1" w:rsidRDefault="008765FF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13,759</w:t>
            </w:r>
          </w:p>
        </w:tc>
      </w:tr>
      <w:tr w:rsidR="00073FC5" w:rsidRPr="004F52E1" w14:paraId="5F010412" w14:textId="77777777" w:rsidTr="008765FF">
        <w:tc>
          <w:tcPr>
            <w:tcW w:w="4428" w:type="dxa"/>
            <w:vAlign w:val="bottom"/>
          </w:tcPr>
          <w:p w14:paraId="62AA3302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673B3DC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FC7DA7D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1159F8B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5963877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073FC5" w:rsidRPr="004F52E1" w14:paraId="56E54F82" w14:textId="77777777" w:rsidTr="008765FF">
        <w:tc>
          <w:tcPr>
            <w:tcW w:w="4428" w:type="dxa"/>
            <w:vAlign w:val="bottom"/>
          </w:tcPr>
          <w:p w14:paraId="45061FD9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1700A499" w14:textId="5113B747" w:rsidR="008765FF" w:rsidRPr="004F52E1" w:rsidRDefault="005033EC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1350" w:type="dxa"/>
            <w:vAlign w:val="bottom"/>
          </w:tcPr>
          <w:p w14:paraId="0EB7301E" w14:textId="77777777" w:rsidR="008765FF" w:rsidRPr="004F52E1" w:rsidRDefault="008765FF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bottom"/>
          </w:tcPr>
          <w:p w14:paraId="24BD9AA9" w14:textId="3737F651" w:rsidR="008765FF" w:rsidRPr="004F52E1" w:rsidRDefault="005033EC" w:rsidP="008765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510,000</w:t>
            </w:r>
          </w:p>
        </w:tc>
        <w:tc>
          <w:tcPr>
            <w:tcW w:w="1260" w:type="dxa"/>
            <w:vAlign w:val="bottom"/>
          </w:tcPr>
          <w:p w14:paraId="18E2FBDF" w14:textId="72F2940B" w:rsidR="008765FF" w:rsidRPr="004F52E1" w:rsidRDefault="008765FF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373,759</w:t>
            </w:r>
          </w:p>
        </w:tc>
      </w:tr>
    </w:tbl>
    <w:p w14:paraId="514F3BC2" w14:textId="079F192D" w:rsidR="008765FF" w:rsidRPr="004F52E1" w:rsidRDefault="008765FF" w:rsidP="006C251E">
      <w:pPr>
        <w:autoSpaceDE w:val="0"/>
        <w:autoSpaceDN w:val="0"/>
        <w:ind w:left="108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073FC5" w:rsidRPr="004F52E1" w14:paraId="59133571" w14:textId="77777777" w:rsidTr="008765FF">
        <w:tc>
          <w:tcPr>
            <w:tcW w:w="4392" w:type="dxa"/>
            <w:vAlign w:val="bottom"/>
          </w:tcPr>
          <w:p w14:paraId="1365E4CE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For the nine-month </w:t>
            </w:r>
          </w:p>
        </w:tc>
        <w:tc>
          <w:tcPr>
            <w:tcW w:w="2592" w:type="dxa"/>
            <w:gridSpan w:val="2"/>
            <w:vAlign w:val="bottom"/>
          </w:tcPr>
          <w:p w14:paraId="47076736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020F5B30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92" w:type="dxa"/>
            <w:gridSpan w:val="2"/>
            <w:vAlign w:val="bottom"/>
          </w:tcPr>
          <w:p w14:paraId="2229E860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3CC47D99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073FC5" w:rsidRPr="004F52E1" w14:paraId="6494CD24" w14:textId="77777777" w:rsidTr="008765FF">
        <w:tc>
          <w:tcPr>
            <w:tcW w:w="4392" w:type="dxa"/>
            <w:vAlign w:val="bottom"/>
          </w:tcPr>
          <w:p w14:paraId="50F6083E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   period ended </w:t>
            </w: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96" w:type="dxa"/>
            <w:vAlign w:val="bottom"/>
          </w:tcPr>
          <w:p w14:paraId="09A70459" w14:textId="474E69BD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675E8B4B" w14:textId="4DBAE146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296" w:type="dxa"/>
            <w:vAlign w:val="bottom"/>
          </w:tcPr>
          <w:p w14:paraId="3112A898" w14:textId="48EEA5C1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33DA9BB9" w14:textId="3BE073E6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073FC5" w:rsidRPr="004F52E1" w14:paraId="40EBDA37" w14:textId="77777777" w:rsidTr="008765FF">
        <w:tc>
          <w:tcPr>
            <w:tcW w:w="4392" w:type="dxa"/>
            <w:vAlign w:val="bottom"/>
          </w:tcPr>
          <w:p w14:paraId="3B8EBC1D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6DD37CCC" w14:textId="77777777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65679D43" w14:textId="77777777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5308F69E" w14:textId="77777777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19E9FF17" w14:textId="77777777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073FC5" w:rsidRPr="004F52E1" w14:paraId="337DD908" w14:textId="77777777" w:rsidTr="008765FF">
        <w:tc>
          <w:tcPr>
            <w:tcW w:w="4392" w:type="dxa"/>
            <w:vAlign w:val="bottom"/>
          </w:tcPr>
          <w:p w14:paraId="331F470C" w14:textId="77777777" w:rsidR="008765FF" w:rsidRPr="004F52E1" w:rsidRDefault="008765FF" w:rsidP="008765FF">
            <w:pPr>
              <w:ind w:left="1080" w:right="-72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1F573BF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0663ECD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D842532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193F07D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</w:tr>
      <w:tr w:rsidR="00073FC5" w:rsidRPr="004F52E1" w14:paraId="4E51C479" w14:textId="77777777" w:rsidTr="008765FF">
        <w:tc>
          <w:tcPr>
            <w:tcW w:w="4392" w:type="dxa"/>
            <w:vAlign w:val="bottom"/>
          </w:tcPr>
          <w:p w14:paraId="7DFBD7C7" w14:textId="4E18F25B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Management fees</w:t>
            </w:r>
          </w:p>
        </w:tc>
        <w:tc>
          <w:tcPr>
            <w:tcW w:w="1296" w:type="dxa"/>
            <w:vAlign w:val="bottom"/>
          </w:tcPr>
          <w:p w14:paraId="4191DF42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42ECB75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240113B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4EE1FA72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FC5" w:rsidRPr="004F52E1" w14:paraId="1E14FE50" w14:textId="77777777" w:rsidTr="008765FF">
        <w:tc>
          <w:tcPr>
            <w:tcW w:w="4392" w:type="dxa"/>
            <w:vAlign w:val="bottom"/>
          </w:tcPr>
          <w:p w14:paraId="31EB46BA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Subsidiaries</w:t>
            </w:r>
            <w:r w:rsidRPr="004F52E1">
              <w:rPr>
                <w:rFonts w:ascii="Arial" w:hAnsi="Arial" w:cs="Arial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2A050F36" w14:textId="58A5882F" w:rsidR="008765FF" w:rsidRPr="004F52E1" w:rsidRDefault="005033EC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1F254297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noProof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37868A1" w14:textId="76932301" w:rsidR="008765FF" w:rsidRPr="004F52E1" w:rsidRDefault="005033EC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1,350,000</w:t>
            </w:r>
          </w:p>
        </w:tc>
        <w:tc>
          <w:tcPr>
            <w:tcW w:w="1296" w:type="dxa"/>
            <w:vAlign w:val="bottom"/>
          </w:tcPr>
          <w:p w14:paraId="6D52D728" w14:textId="33941788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1,080,000</w:t>
            </w:r>
          </w:p>
        </w:tc>
      </w:tr>
      <w:tr w:rsidR="00E55220" w:rsidRPr="004F52E1" w14:paraId="7C5D720B" w14:textId="77777777" w:rsidTr="008765FF">
        <w:tc>
          <w:tcPr>
            <w:tcW w:w="4392" w:type="dxa"/>
            <w:vAlign w:val="bottom"/>
          </w:tcPr>
          <w:p w14:paraId="6527AA0D" w14:textId="04EEF9E8" w:rsidR="00E55220" w:rsidRPr="004F52E1" w:rsidRDefault="00E55220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Associate</w:t>
            </w:r>
          </w:p>
        </w:tc>
        <w:tc>
          <w:tcPr>
            <w:tcW w:w="1296" w:type="dxa"/>
            <w:vAlign w:val="bottom"/>
          </w:tcPr>
          <w:p w14:paraId="3DB39634" w14:textId="375B1F75" w:rsidR="00E55220" w:rsidRPr="004F52E1" w:rsidRDefault="005033EC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180,000</w:t>
            </w:r>
          </w:p>
        </w:tc>
        <w:tc>
          <w:tcPr>
            <w:tcW w:w="1296" w:type="dxa"/>
            <w:vAlign w:val="bottom"/>
          </w:tcPr>
          <w:p w14:paraId="2D962ECB" w14:textId="6AE603F5" w:rsidR="00E55220" w:rsidRPr="004F52E1" w:rsidRDefault="009654F2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58DFCC8" w14:textId="54CE0C8C" w:rsidR="00E55220" w:rsidRPr="004F52E1" w:rsidRDefault="005033EC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180,000</w:t>
            </w:r>
          </w:p>
        </w:tc>
        <w:tc>
          <w:tcPr>
            <w:tcW w:w="1296" w:type="dxa"/>
            <w:vAlign w:val="bottom"/>
          </w:tcPr>
          <w:p w14:paraId="63277918" w14:textId="1532CB23" w:rsidR="00E55220" w:rsidRPr="004F52E1" w:rsidRDefault="009654F2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73FC5" w:rsidRPr="004F52E1" w14:paraId="4032D60E" w14:textId="77777777" w:rsidTr="008765FF">
        <w:tc>
          <w:tcPr>
            <w:tcW w:w="4392" w:type="dxa"/>
            <w:vAlign w:val="bottom"/>
          </w:tcPr>
          <w:p w14:paraId="266D0261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3F01095F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25D15BF4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BC15C55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740007A9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FC5" w:rsidRPr="004F52E1" w14:paraId="5052863A" w14:textId="77777777" w:rsidTr="008765FF">
        <w:tc>
          <w:tcPr>
            <w:tcW w:w="4392" w:type="dxa"/>
            <w:vAlign w:val="bottom"/>
          </w:tcPr>
          <w:p w14:paraId="794AB412" w14:textId="1E38FE89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Interest</w:t>
            </w:r>
            <w:r w:rsidRPr="004F52E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income </w:t>
            </w:r>
          </w:p>
        </w:tc>
        <w:tc>
          <w:tcPr>
            <w:tcW w:w="1296" w:type="dxa"/>
            <w:vAlign w:val="bottom"/>
          </w:tcPr>
          <w:p w14:paraId="41EB0057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F78CF5C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08B800C0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60170D6" w14:textId="77777777" w:rsidR="008765FF" w:rsidRPr="004F52E1" w:rsidRDefault="008765FF" w:rsidP="008765FF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FC5" w:rsidRPr="004F52E1" w14:paraId="2CA21D85" w14:textId="77777777" w:rsidTr="008765FF">
        <w:tc>
          <w:tcPr>
            <w:tcW w:w="4392" w:type="dxa"/>
            <w:vAlign w:val="bottom"/>
          </w:tcPr>
          <w:p w14:paraId="08F439AA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Subsidiaries</w:t>
            </w:r>
            <w:r w:rsidRPr="004F52E1">
              <w:rPr>
                <w:rFonts w:ascii="Arial" w:hAnsi="Arial" w:cs="Arial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1C54D307" w14:textId="3DD2AF89" w:rsidR="008765FF" w:rsidRPr="004F52E1" w:rsidRDefault="005033EC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D3063B8" w14:textId="77777777" w:rsidR="008765FF" w:rsidRPr="004F52E1" w:rsidRDefault="008765FF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noProof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446E822E" w14:textId="5829DF1A" w:rsidR="008765FF" w:rsidRPr="004F52E1" w:rsidRDefault="005033EC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282,210</w:t>
            </w:r>
          </w:p>
        </w:tc>
        <w:tc>
          <w:tcPr>
            <w:tcW w:w="1296" w:type="dxa"/>
            <w:vAlign w:val="bottom"/>
          </w:tcPr>
          <w:p w14:paraId="5E84EDC2" w14:textId="5DED3171" w:rsidR="008765FF" w:rsidRPr="004F52E1" w:rsidRDefault="008765FF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320,554</w:t>
            </w:r>
          </w:p>
        </w:tc>
      </w:tr>
      <w:tr w:rsidR="00073FC5" w:rsidRPr="004F52E1" w14:paraId="463ACF0C" w14:textId="77777777" w:rsidTr="008765FF">
        <w:tc>
          <w:tcPr>
            <w:tcW w:w="4392" w:type="dxa"/>
            <w:vAlign w:val="bottom"/>
          </w:tcPr>
          <w:p w14:paraId="62533C53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E3E2128" w14:textId="76461DB9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08ACFAE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84DF904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56C7C6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073FC5" w:rsidRPr="004F52E1" w14:paraId="34AD3802" w14:textId="77777777" w:rsidTr="008765FF">
        <w:tc>
          <w:tcPr>
            <w:tcW w:w="4392" w:type="dxa"/>
            <w:vAlign w:val="bottom"/>
          </w:tcPr>
          <w:p w14:paraId="5925CA36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19CB6511" w14:textId="5B323145" w:rsidR="008765FF" w:rsidRPr="004F52E1" w:rsidRDefault="005033EC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180,000</w:t>
            </w:r>
          </w:p>
        </w:tc>
        <w:tc>
          <w:tcPr>
            <w:tcW w:w="1296" w:type="dxa"/>
            <w:vAlign w:val="bottom"/>
          </w:tcPr>
          <w:p w14:paraId="2AF102C9" w14:textId="77777777" w:rsidR="008765FF" w:rsidRPr="004F52E1" w:rsidRDefault="008765FF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noProof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B04A90A" w14:textId="0E5E746F" w:rsidR="008765FF" w:rsidRPr="004F52E1" w:rsidRDefault="005033EC" w:rsidP="008765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1,812,210</w:t>
            </w:r>
          </w:p>
        </w:tc>
        <w:tc>
          <w:tcPr>
            <w:tcW w:w="1296" w:type="dxa"/>
            <w:vAlign w:val="bottom"/>
          </w:tcPr>
          <w:p w14:paraId="7CD5E488" w14:textId="4F82F62F" w:rsidR="008765FF" w:rsidRPr="004F52E1" w:rsidRDefault="008765FF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1,400,554</w:t>
            </w:r>
          </w:p>
        </w:tc>
      </w:tr>
    </w:tbl>
    <w:p w14:paraId="7D958C5D" w14:textId="6D36D4C0" w:rsidR="008765FF" w:rsidRPr="004F52E1" w:rsidRDefault="008765FF" w:rsidP="006C251E">
      <w:pPr>
        <w:autoSpaceDE w:val="0"/>
        <w:autoSpaceDN w:val="0"/>
        <w:ind w:left="108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p w14:paraId="6B8CCB73" w14:textId="77777777" w:rsidR="008765FF" w:rsidRPr="004F52E1" w:rsidRDefault="008765FF" w:rsidP="006C251E">
      <w:pPr>
        <w:autoSpaceDE w:val="0"/>
        <w:autoSpaceDN w:val="0"/>
        <w:ind w:left="108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p w14:paraId="1941CF24" w14:textId="77777777" w:rsidR="001943A3" w:rsidRPr="004F52E1" w:rsidRDefault="0063168B" w:rsidP="00DF106A">
      <w:pPr>
        <w:autoSpaceDE w:val="0"/>
        <w:autoSpaceDN w:val="0"/>
        <w:ind w:left="1080" w:hanging="540"/>
        <w:jc w:val="thaiDistribute"/>
        <w:outlineLvl w:val="0"/>
        <w:rPr>
          <w:rFonts w:ascii="Arial" w:hAnsi="Arial" w:cs="Arial"/>
          <w:b/>
          <w:sz w:val="18"/>
          <w:szCs w:val="18"/>
        </w:rPr>
      </w:pPr>
      <w:r w:rsidRPr="004F52E1">
        <w:rPr>
          <w:rFonts w:ascii="Arial" w:hAnsi="Arial" w:cs="Arial"/>
          <w:b/>
          <w:sz w:val="18"/>
          <w:szCs w:val="18"/>
        </w:rPr>
        <w:br w:type="page"/>
      </w:r>
    </w:p>
    <w:p w14:paraId="7C947D02" w14:textId="77777777" w:rsidR="001943A3" w:rsidRPr="004F52E1" w:rsidRDefault="001943A3" w:rsidP="001943A3">
      <w:pPr>
        <w:pStyle w:val="Heading4"/>
        <w:tabs>
          <w:tab w:val="left" w:pos="540"/>
        </w:tabs>
        <w:jc w:val="thaiDistribute"/>
        <w:rPr>
          <w:rFonts w:ascii="Arial" w:hAnsi="Arial" w:cs="Arial"/>
          <w:b/>
          <w:bCs/>
          <w:sz w:val="18"/>
          <w:szCs w:val="18"/>
          <w:u w:val="none"/>
        </w:rPr>
      </w:pPr>
      <w:r w:rsidRPr="004F52E1">
        <w:rPr>
          <w:rFonts w:ascii="Arial" w:hAnsi="Arial" w:cs="Arial"/>
          <w:b/>
          <w:bCs/>
          <w:sz w:val="18"/>
          <w:szCs w:val="18"/>
          <w:u w:val="none"/>
          <w:lang w:val="en-GB"/>
        </w:rPr>
        <w:t>18</w:t>
      </w:r>
      <w:r w:rsidRPr="004F52E1">
        <w:rPr>
          <w:rFonts w:ascii="Arial" w:hAnsi="Arial" w:cs="Arial"/>
          <w:b/>
          <w:bCs/>
          <w:sz w:val="18"/>
          <w:szCs w:val="18"/>
          <w:u w:val="none"/>
        </w:rPr>
        <w:tab/>
        <w:t xml:space="preserve">Related party transactions </w:t>
      </w:r>
      <w:r w:rsidRPr="004F52E1">
        <w:rPr>
          <w:rFonts w:ascii="Arial" w:hAnsi="Arial" w:cs="Arial"/>
          <w:sz w:val="18"/>
          <w:szCs w:val="18"/>
          <w:u w:val="none"/>
        </w:rPr>
        <w:t>(Cont’d)</w:t>
      </w:r>
    </w:p>
    <w:p w14:paraId="678CBB19" w14:textId="77777777" w:rsidR="001943A3" w:rsidRPr="004F52E1" w:rsidRDefault="001943A3" w:rsidP="001943A3">
      <w:pPr>
        <w:tabs>
          <w:tab w:val="num" w:pos="709"/>
        </w:tabs>
        <w:ind w:left="540" w:hanging="3"/>
        <w:jc w:val="thaiDistribute"/>
        <w:rPr>
          <w:rFonts w:ascii="Arial" w:hAnsi="Arial" w:cs="Arial"/>
          <w:bCs/>
          <w:spacing w:val="-2"/>
          <w:sz w:val="18"/>
          <w:szCs w:val="18"/>
        </w:rPr>
      </w:pPr>
    </w:p>
    <w:p w14:paraId="1CF29436" w14:textId="77777777" w:rsidR="001943A3" w:rsidRPr="004F52E1" w:rsidRDefault="001943A3" w:rsidP="001943A3">
      <w:pPr>
        <w:tabs>
          <w:tab w:val="num" w:pos="709"/>
        </w:tabs>
        <w:ind w:left="540" w:hanging="3"/>
        <w:jc w:val="thaiDistribute"/>
        <w:rPr>
          <w:rFonts w:ascii="Arial" w:hAnsi="Arial" w:cs="Arial"/>
          <w:bCs/>
          <w:spacing w:val="-2"/>
          <w:sz w:val="18"/>
          <w:szCs w:val="18"/>
        </w:rPr>
      </w:pPr>
    </w:p>
    <w:p w14:paraId="212CA533" w14:textId="77777777" w:rsidR="001943A3" w:rsidRPr="004F52E1" w:rsidRDefault="001943A3" w:rsidP="001943A3">
      <w:pPr>
        <w:autoSpaceDE w:val="0"/>
        <w:autoSpaceDN w:val="0"/>
        <w:ind w:left="1080" w:hanging="540"/>
        <w:jc w:val="thaiDistribute"/>
        <w:outlineLvl w:val="0"/>
        <w:rPr>
          <w:rFonts w:ascii="Arial" w:hAnsi="Arial" w:cs="Arial"/>
          <w:bCs/>
          <w:sz w:val="18"/>
          <w:szCs w:val="18"/>
        </w:rPr>
      </w:pPr>
      <w:r w:rsidRPr="004F52E1">
        <w:rPr>
          <w:rFonts w:ascii="Arial" w:hAnsi="Arial" w:cs="Arial"/>
          <w:bCs/>
          <w:sz w:val="18"/>
          <w:szCs w:val="18"/>
        </w:rPr>
        <w:t xml:space="preserve">The following material transactions were carried out with related parties: </w:t>
      </w:r>
      <w:r w:rsidRPr="004F52E1">
        <w:rPr>
          <w:rFonts w:ascii="Arial" w:hAnsi="Arial" w:cs="Arial"/>
          <w:sz w:val="18"/>
          <w:szCs w:val="18"/>
        </w:rPr>
        <w:t>(Cont’d)</w:t>
      </w:r>
    </w:p>
    <w:p w14:paraId="627C61B7" w14:textId="48CA573D" w:rsidR="001943A3" w:rsidRPr="004F52E1" w:rsidRDefault="001943A3" w:rsidP="00DF106A">
      <w:pPr>
        <w:autoSpaceDE w:val="0"/>
        <w:autoSpaceDN w:val="0"/>
        <w:ind w:left="1080" w:hanging="54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p w14:paraId="1581A477" w14:textId="77777777" w:rsidR="001943A3" w:rsidRPr="004F52E1" w:rsidRDefault="001943A3" w:rsidP="00DF106A">
      <w:pPr>
        <w:autoSpaceDE w:val="0"/>
        <w:autoSpaceDN w:val="0"/>
        <w:ind w:left="1080" w:hanging="54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p w14:paraId="3C166504" w14:textId="77777777" w:rsidR="00C138CB" w:rsidRPr="004F52E1" w:rsidRDefault="00C138CB" w:rsidP="00C138CB">
      <w:pPr>
        <w:autoSpaceDE w:val="0"/>
        <w:autoSpaceDN w:val="0"/>
        <w:ind w:left="1080" w:hanging="540"/>
        <w:jc w:val="thaiDistribute"/>
        <w:outlineLvl w:val="0"/>
        <w:rPr>
          <w:rFonts w:ascii="Arial" w:hAnsi="Arial" w:cs="Arial"/>
          <w:b/>
          <w:sz w:val="18"/>
          <w:szCs w:val="18"/>
        </w:rPr>
      </w:pPr>
      <w:r w:rsidRPr="004F52E1">
        <w:rPr>
          <w:rFonts w:ascii="Arial" w:hAnsi="Arial" w:cs="Arial"/>
          <w:b/>
          <w:sz w:val="18"/>
          <w:szCs w:val="18"/>
        </w:rPr>
        <w:t>c)</w:t>
      </w:r>
      <w:r w:rsidRPr="004F52E1">
        <w:rPr>
          <w:rFonts w:ascii="Arial" w:hAnsi="Arial" w:cs="Arial"/>
          <w:b/>
          <w:sz w:val="18"/>
          <w:szCs w:val="18"/>
        </w:rPr>
        <w:tab/>
        <w:t xml:space="preserve">Purchases of goods and services </w:t>
      </w:r>
    </w:p>
    <w:p w14:paraId="422E1B13" w14:textId="77777777" w:rsidR="00C138CB" w:rsidRPr="004F52E1" w:rsidRDefault="00C138CB" w:rsidP="00C138CB">
      <w:pPr>
        <w:autoSpaceDE w:val="0"/>
        <w:autoSpaceDN w:val="0"/>
        <w:ind w:left="1080"/>
        <w:jc w:val="thaiDistribute"/>
        <w:outlineLvl w:val="0"/>
        <w:rPr>
          <w:rFonts w:ascii="Arial" w:hAnsi="Arial" w:cs="Arial"/>
          <w:bCs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620CAD" w:rsidRPr="004F52E1" w14:paraId="477D14CE" w14:textId="77777777" w:rsidTr="009513EC">
        <w:tc>
          <w:tcPr>
            <w:tcW w:w="4392" w:type="dxa"/>
            <w:vAlign w:val="bottom"/>
          </w:tcPr>
          <w:p w14:paraId="78181B64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For the three-month </w:t>
            </w:r>
          </w:p>
        </w:tc>
        <w:tc>
          <w:tcPr>
            <w:tcW w:w="2592" w:type="dxa"/>
            <w:gridSpan w:val="2"/>
          </w:tcPr>
          <w:p w14:paraId="4FDFD57F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590E40E0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92" w:type="dxa"/>
            <w:gridSpan w:val="2"/>
          </w:tcPr>
          <w:p w14:paraId="12DBC61E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144C203A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620CAD" w:rsidRPr="004F52E1" w14:paraId="7C0D326F" w14:textId="77777777" w:rsidTr="009513EC">
        <w:trPr>
          <w:trHeight w:val="189"/>
        </w:trPr>
        <w:tc>
          <w:tcPr>
            <w:tcW w:w="4392" w:type="dxa"/>
            <w:vAlign w:val="bottom"/>
          </w:tcPr>
          <w:p w14:paraId="24940478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   period ended </w:t>
            </w: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96" w:type="dxa"/>
            <w:vAlign w:val="bottom"/>
          </w:tcPr>
          <w:p w14:paraId="5D7C3D11" w14:textId="026EB6DF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023FAE57" w14:textId="435FF06B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296" w:type="dxa"/>
            <w:vAlign w:val="bottom"/>
          </w:tcPr>
          <w:p w14:paraId="600FE811" w14:textId="0AF487ED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5D46B150" w14:textId="015F71B6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620CAD" w:rsidRPr="004F52E1" w14:paraId="7706B7A3" w14:textId="77777777" w:rsidTr="009513EC">
        <w:tc>
          <w:tcPr>
            <w:tcW w:w="4392" w:type="dxa"/>
            <w:vAlign w:val="bottom"/>
          </w:tcPr>
          <w:p w14:paraId="2154CD81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4D5C8708" w14:textId="428E34C9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71B52E72" w14:textId="6611C52B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4EC3C4DF" w14:textId="0DA435A7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476489C9" w14:textId="0D4C2DCC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620CAD" w:rsidRPr="004F52E1" w14:paraId="347DB110" w14:textId="77777777" w:rsidTr="009513EC">
        <w:tc>
          <w:tcPr>
            <w:tcW w:w="4392" w:type="dxa"/>
            <w:vAlign w:val="bottom"/>
          </w:tcPr>
          <w:p w14:paraId="57BFDD54" w14:textId="77777777" w:rsidR="008765FF" w:rsidRPr="004F52E1" w:rsidRDefault="008765FF" w:rsidP="008765FF">
            <w:pPr>
              <w:ind w:left="1080" w:right="-72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69AB5C1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83BAFF1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4D969B9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3B9A862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</w:tr>
      <w:tr w:rsidR="00620CAD" w:rsidRPr="004F52E1" w14:paraId="1A921BFC" w14:textId="77777777" w:rsidTr="009513EC">
        <w:trPr>
          <w:trHeight w:val="85"/>
        </w:trPr>
        <w:tc>
          <w:tcPr>
            <w:tcW w:w="4392" w:type="dxa"/>
            <w:vAlign w:val="bottom"/>
          </w:tcPr>
          <w:p w14:paraId="54FE7739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>Purchases of goods and services</w:t>
            </w:r>
          </w:p>
        </w:tc>
        <w:tc>
          <w:tcPr>
            <w:tcW w:w="1296" w:type="dxa"/>
            <w:vAlign w:val="bottom"/>
          </w:tcPr>
          <w:p w14:paraId="41309954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0076FA45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F6BD8DE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76BB882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AD" w:rsidRPr="004F52E1" w14:paraId="635D6BF7" w14:textId="77777777" w:rsidTr="009513EC">
        <w:tc>
          <w:tcPr>
            <w:tcW w:w="4392" w:type="dxa"/>
            <w:vAlign w:val="bottom"/>
          </w:tcPr>
          <w:p w14:paraId="72485455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296" w:type="dxa"/>
            <w:vAlign w:val="bottom"/>
          </w:tcPr>
          <w:p w14:paraId="5BD82D26" w14:textId="0E37A679" w:rsidR="008765FF" w:rsidRPr="004F52E1" w:rsidRDefault="00B70986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0F48F6C8" w14:textId="77777777" w:rsidR="008765FF" w:rsidRPr="004F52E1" w:rsidRDefault="008765FF" w:rsidP="008765FF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D300050" w14:textId="1E258244" w:rsidR="008765FF" w:rsidRPr="004F52E1" w:rsidRDefault="005033EC" w:rsidP="008765FF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4,937,032</w:t>
            </w:r>
          </w:p>
        </w:tc>
        <w:tc>
          <w:tcPr>
            <w:tcW w:w="1296" w:type="dxa"/>
            <w:vAlign w:val="bottom"/>
          </w:tcPr>
          <w:p w14:paraId="3588FCF7" w14:textId="168E3E80" w:rsidR="008765FF" w:rsidRPr="004F52E1" w:rsidRDefault="008765FF" w:rsidP="008765FF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5,855,515</w:t>
            </w:r>
          </w:p>
        </w:tc>
      </w:tr>
      <w:tr w:rsidR="00620CAD" w:rsidRPr="004F52E1" w14:paraId="592AFC72" w14:textId="77777777" w:rsidTr="009513EC">
        <w:tc>
          <w:tcPr>
            <w:tcW w:w="4392" w:type="dxa"/>
            <w:vAlign w:val="bottom"/>
          </w:tcPr>
          <w:p w14:paraId="1203D393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7D87702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65A61F2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46C28B3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462462D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620CAD" w:rsidRPr="004F52E1" w14:paraId="4C740EDA" w14:textId="77777777" w:rsidTr="009513EC">
        <w:tc>
          <w:tcPr>
            <w:tcW w:w="4392" w:type="dxa"/>
            <w:vAlign w:val="bottom"/>
          </w:tcPr>
          <w:p w14:paraId="612381EC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2A3C12C7" w14:textId="4AA3EFE9" w:rsidR="008765FF" w:rsidRPr="004F52E1" w:rsidRDefault="00B70986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5DA9202D" w14:textId="77777777" w:rsidR="008765FF" w:rsidRPr="004F52E1" w:rsidRDefault="008765FF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3C444DEB" w14:textId="2DA7BD4F" w:rsidR="008765FF" w:rsidRPr="004F52E1" w:rsidRDefault="005033EC" w:rsidP="008765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4,937,032</w:t>
            </w:r>
          </w:p>
        </w:tc>
        <w:tc>
          <w:tcPr>
            <w:tcW w:w="1296" w:type="dxa"/>
            <w:vAlign w:val="bottom"/>
          </w:tcPr>
          <w:p w14:paraId="236DF59B" w14:textId="304DA934" w:rsidR="008765FF" w:rsidRPr="004F52E1" w:rsidRDefault="008765FF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5,855,515</w:t>
            </w:r>
          </w:p>
        </w:tc>
      </w:tr>
    </w:tbl>
    <w:p w14:paraId="1B6AAF58" w14:textId="77777777" w:rsidR="008765FF" w:rsidRPr="004F52E1" w:rsidRDefault="008765FF" w:rsidP="008765FF">
      <w:pPr>
        <w:autoSpaceDE w:val="0"/>
        <w:autoSpaceDN w:val="0"/>
        <w:ind w:left="1080"/>
        <w:jc w:val="thaiDistribute"/>
        <w:outlineLvl w:val="0"/>
        <w:rPr>
          <w:rFonts w:ascii="Arial" w:hAnsi="Arial" w:cs="Arial"/>
          <w:b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620CAD" w:rsidRPr="004F52E1" w14:paraId="79D7E5FB" w14:textId="77777777" w:rsidTr="009513EC">
        <w:tc>
          <w:tcPr>
            <w:tcW w:w="4392" w:type="dxa"/>
            <w:vAlign w:val="bottom"/>
          </w:tcPr>
          <w:p w14:paraId="66D576E4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For the nine-month </w:t>
            </w:r>
          </w:p>
        </w:tc>
        <w:tc>
          <w:tcPr>
            <w:tcW w:w="2592" w:type="dxa"/>
            <w:gridSpan w:val="2"/>
          </w:tcPr>
          <w:p w14:paraId="263F0450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5A9531B9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92" w:type="dxa"/>
            <w:gridSpan w:val="2"/>
          </w:tcPr>
          <w:p w14:paraId="28A17D0C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5646EBFB" w14:textId="77777777" w:rsidR="008765FF" w:rsidRPr="004F52E1" w:rsidRDefault="008765FF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620CAD" w:rsidRPr="004F52E1" w14:paraId="57CE8719" w14:textId="77777777" w:rsidTr="009513EC">
        <w:trPr>
          <w:trHeight w:val="189"/>
        </w:trPr>
        <w:tc>
          <w:tcPr>
            <w:tcW w:w="4392" w:type="dxa"/>
            <w:vAlign w:val="bottom"/>
          </w:tcPr>
          <w:p w14:paraId="6A9EBA4E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   period ended </w:t>
            </w: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96" w:type="dxa"/>
            <w:vAlign w:val="bottom"/>
          </w:tcPr>
          <w:p w14:paraId="665E205E" w14:textId="3E91AD59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440CB4C7" w14:textId="15F6387D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296" w:type="dxa"/>
            <w:vAlign w:val="bottom"/>
          </w:tcPr>
          <w:p w14:paraId="36800F15" w14:textId="6E7DB9CA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69CF7BD5" w14:textId="7BE98654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620CAD" w:rsidRPr="004F52E1" w14:paraId="26EF141A" w14:textId="77777777" w:rsidTr="009513EC">
        <w:tc>
          <w:tcPr>
            <w:tcW w:w="4392" w:type="dxa"/>
            <w:vAlign w:val="bottom"/>
          </w:tcPr>
          <w:p w14:paraId="2921B96D" w14:textId="77777777" w:rsidR="008765FF" w:rsidRPr="004F52E1" w:rsidRDefault="008765FF" w:rsidP="008765FF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0DD3614B" w14:textId="68F51B90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014833CC" w14:textId="15DC6C3F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49F7B967" w14:textId="3838DFB4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3F908946" w14:textId="63E18A56" w:rsidR="008765FF" w:rsidRPr="004F52E1" w:rsidRDefault="008765FF" w:rsidP="008765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620CAD" w:rsidRPr="004F52E1" w14:paraId="726E7430" w14:textId="77777777" w:rsidTr="009513EC">
        <w:tc>
          <w:tcPr>
            <w:tcW w:w="4392" w:type="dxa"/>
            <w:vAlign w:val="bottom"/>
          </w:tcPr>
          <w:p w14:paraId="3CE302D6" w14:textId="77777777" w:rsidR="008765FF" w:rsidRPr="004F52E1" w:rsidRDefault="008765FF" w:rsidP="008765FF">
            <w:pPr>
              <w:ind w:left="1080" w:right="-72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F099F7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084F8ADA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E8E72E2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9DA2FF3" w14:textId="77777777" w:rsidR="008765FF" w:rsidRPr="004F52E1" w:rsidRDefault="008765FF" w:rsidP="008765FF">
            <w:pPr>
              <w:ind w:left="540" w:right="-72"/>
              <w:jc w:val="right"/>
              <w:rPr>
                <w:rFonts w:ascii="Arial" w:hAnsi="Arial" w:cs="Arial"/>
                <w:sz w:val="12"/>
                <w:szCs w:val="12"/>
                <w:cs/>
              </w:rPr>
            </w:pPr>
          </w:p>
        </w:tc>
      </w:tr>
      <w:tr w:rsidR="00620CAD" w:rsidRPr="004F52E1" w14:paraId="42AFB4B7" w14:textId="77777777" w:rsidTr="009513EC">
        <w:trPr>
          <w:trHeight w:val="85"/>
        </w:trPr>
        <w:tc>
          <w:tcPr>
            <w:tcW w:w="4392" w:type="dxa"/>
            <w:vAlign w:val="bottom"/>
          </w:tcPr>
          <w:p w14:paraId="126C3965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>Purchases of goods and services</w:t>
            </w:r>
          </w:p>
        </w:tc>
        <w:tc>
          <w:tcPr>
            <w:tcW w:w="1296" w:type="dxa"/>
            <w:vAlign w:val="bottom"/>
          </w:tcPr>
          <w:p w14:paraId="5CE29727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7BCDAD99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C89BF25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B76ABF5" w14:textId="77777777" w:rsidR="008765FF" w:rsidRPr="004F52E1" w:rsidRDefault="008765FF" w:rsidP="008765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AD" w:rsidRPr="004F52E1" w14:paraId="29577E61" w14:textId="77777777" w:rsidTr="009513EC">
        <w:tc>
          <w:tcPr>
            <w:tcW w:w="4392" w:type="dxa"/>
            <w:vAlign w:val="bottom"/>
          </w:tcPr>
          <w:p w14:paraId="69B49ABB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296" w:type="dxa"/>
            <w:vAlign w:val="bottom"/>
          </w:tcPr>
          <w:p w14:paraId="50A0F85C" w14:textId="45494637" w:rsidR="008765FF" w:rsidRPr="004F52E1" w:rsidRDefault="00B70986" w:rsidP="002A64FA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4A64C800" w14:textId="77777777" w:rsidR="008765FF" w:rsidRPr="004F52E1" w:rsidRDefault="008765FF" w:rsidP="008765FF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17597507" w14:textId="259D25CB" w:rsidR="008765FF" w:rsidRPr="004F52E1" w:rsidRDefault="005033EC" w:rsidP="008765FF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15,125,400</w:t>
            </w:r>
          </w:p>
        </w:tc>
        <w:tc>
          <w:tcPr>
            <w:tcW w:w="1296" w:type="dxa"/>
            <w:vAlign w:val="bottom"/>
          </w:tcPr>
          <w:p w14:paraId="5DEB5CE4" w14:textId="270C6DCE" w:rsidR="008765FF" w:rsidRPr="004F52E1" w:rsidRDefault="008765FF" w:rsidP="008765FF">
            <w:pPr>
              <w:pBdr>
                <w:bottom w:val="sing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16,053,591</w:t>
            </w:r>
          </w:p>
        </w:tc>
      </w:tr>
      <w:tr w:rsidR="00620CAD" w:rsidRPr="004F52E1" w14:paraId="09945537" w14:textId="77777777" w:rsidTr="009513EC">
        <w:tc>
          <w:tcPr>
            <w:tcW w:w="4392" w:type="dxa"/>
            <w:vAlign w:val="bottom"/>
          </w:tcPr>
          <w:p w14:paraId="1C982A21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494F421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1665C0C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EE60BD4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A60AB32" w14:textId="77777777" w:rsidR="008765FF" w:rsidRPr="004F52E1" w:rsidRDefault="008765FF" w:rsidP="008765FF">
            <w:pPr>
              <w:ind w:left="540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620CAD" w:rsidRPr="004F52E1" w14:paraId="74405B92" w14:textId="77777777" w:rsidTr="009513EC">
        <w:tc>
          <w:tcPr>
            <w:tcW w:w="4392" w:type="dxa"/>
            <w:vAlign w:val="bottom"/>
          </w:tcPr>
          <w:p w14:paraId="1A95CD5D" w14:textId="77777777" w:rsidR="008765FF" w:rsidRPr="004F52E1" w:rsidRDefault="008765FF" w:rsidP="008765FF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7FF42CF7" w14:textId="271779AF" w:rsidR="008765FF" w:rsidRPr="004F52E1" w:rsidRDefault="00B70986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556E0B2C" w14:textId="77777777" w:rsidR="008765FF" w:rsidRPr="004F52E1" w:rsidRDefault="008765FF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9AF722B" w14:textId="797D35B4" w:rsidR="008765FF" w:rsidRPr="004F52E1" w:rsidRDefault="005033EC" w:rsidP="008765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15,125,400</w:t>
            </w:r>
          </w:p>
        </w:tc>
        <w:tc>
          <w:tcPr>
            <w:tcW w:w="1296" w:type="dxa"/>
            <w:vAlign w:val="bottom"/>
          </w:tcPr>
          <w:p w14:paraId="5ABBDDFF" w14:textId="1E6B18D8" w:rsidR="008765FF" w:rsidRPr="004F52E1" w:rsidRDefault="008765FF" w:rsidP="008765FF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16,053,591</w:t>
            </w:r>
          </w:p>
        </w:tc>
      </w:tr>
    </w:tbl>
    <w:p w14:paraId="4796892F" w14:textId="30FF3745" w:rsidR="00964F1A" w:rsidRDefault="00964F1A" w:rsidP="00C138CB">
      <w:pPr>
        <w:tabs>
          <w:tab w:val="num" w:pos="709"/>
        </w:tabs>
        <w:ind w:left="540" w:hanging="3"/>
        <w:jc w:val="thaiDistribute"/>
        <w:rPr>
          <w:rFonts w:ascii="Arial" w:hAnsi="Arial" w:cstheme="minorBidi"/>
          <w:sz w:val="18"/>
          <w:szCs w:val="18"/>
        </w:rPr>
      </w:pPr>
    </w:p>
    <w:p w14:paraId="49F81E58" w14:textId="77777777" w:rsidR="00641F7D" w:rsidRPr="00641F7D" w:rsidRDefault="00641F7D" w:rsidP="00C138CB">
      <w:pPr>
        <w:tabs>
          <w:tab w:val="num" w:pos="709"/>
        </w:tabs>
        <w:ind w:left="540" w:hanging="3"/>
        <w:jc w:val="thaiDistribute"/>
        <w:rPr>
          <w:rFonts w:ascii="Arial" w:hAnsi="Arial" w:cstheme="minorBidi"/>
          <w:sz w:val="18"/>
          <w:szCs w:val="18"/>
        </w:rPr>
      </w:pPr>
    </w:p>
    <w:p w14:paraId="3B9158DC" w14:textId="047A07CC" w:rsidR="002A1C3E" w:rsidRPr="004F52E1" w:rsidRDefault="002E6644" w:rsidP="002A1C3E">
      <w:pPr>
        <w:ind w:left="1080" w:hanging="540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d</w:t>
      </w:r>
      <w:r w:rsidR="002A1C3E" w:rsidRPr="004F52E1">
        <w:rPr>
          <w:rFonts w:ascii="Arial" w:hAnsi="Arial" w:cs="Arial"/>
          <w:b/>
          <w:bCs/>
          <w:sz w:val="18"/>
          <w:szCs w:val="18"/>
        </w:rPr>
        <w:t>)</w:t>
      </w:r>
      <w:r w:rsidR="002A1C3E" w:rsidRPr="004F52E1">
        <w:rPr>
          <w:rFonts w:ascii="Arial" w:hAnsi="Arial" w:cs="Arial"/>
          <w:b/>
          <w:bCs/>
          <w:sz w:val="18"/>
          <w:szCs w:val="18"/>
        </w:rPr>
        <w:tab/>
        <w:t>Outstanding balances</w:t>
      </w:r>
      <w:r w:rsidR="002A1C3E" w:rsidRPr="004F52E1">
        <w:rPr>
          <w:rFonts w:ascii="Arial" w:hAnsi="Arial" w:cs="Arial"/>
          <w:b/>
          <w:bCs/>
          <w:sz w:val="18"/>
          <w:szCs w:val="18"/>
          <w:cs/>
        </w:rPr>
        <w:t xml:space="preserve"> </w:t>
      </w:r>
      <w:r w:rsidR="002A1C3E" w:rsidRPr="004F52E1">
        <w:rPr>
          <w:rFonts w:ascii="Arial" w:hAnsi="Arial" w:cs="Arial"/>
          <w:b/>
          <w:bCs/>
          <w:sz w:val="18"/>
          <w:szCs w:val="18"/>
        </w:rPr>
        <w:t>arising from purchases and sales of goods and services and others</w:t>
      </w:r>
    </w:p>
    <w:p w14:paraId="520ABEF8" w14:textId="77777777" w:rsidR="002A1C3E" w:rsidRPr="004F52E1" w:rsidRDefault="002A1C3E" w:rsidP="002A1C3E">
      <w:pPr>
        <w:ind w:left="1080" w:hanging="540"/>
        <w:rPr>
          <w:rFonts w:ascii="Arial" w:hAnsi="Arial" w:cs="Arial"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620CAD" w:rsidRPr="004F52E1" w14:paraId="0CAEE413" w14:textId="77777777" w:rsidTr="00E77709">
        <w:tc>
          <w:tcPr>
            <w:tcW w:w="4392" w:type="dxa"/>
            <w:vAlign w:val="bottom"/>
          </w:tcPr>
          <w:p w14:paraId="014D2224" w14:textId="77777777" w:rsidR="002A1C3E" w:rsidRPr="004F52E1" w:rsidRDefault="002A1C3E" w:rsidP="003A48D0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  <w:lang w:val="en-US"/>
              </w:rPr>
            </w:pPr>
          </w:p>
        </w:tc>
        <w:tc>
          <w:tcPr>
            <w:tcW w:w="2592" w:type="dxa"/>
            <w:gridSpan w:val="2"/>
          </w:tcPr>
          <w:p w14:paraId="07235DBA" w14:textId="77777777" w:rsidR="002A1C3E" w:rsidRPr="004F52E1" w:rsidRDefault="002A1C3E" w:rsidP="003A48D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72CF6735" w14:textId="77777777" w:rsidR="002A1C3E" w:rsidRPr="004F52E1" w:rsidRDefault="002A1C3E" w:rsidP="003A48D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92" w:type="dxa"/>
            <w:gridSpan w:val="2"/>
          </w:tcPr>
          <w:p w14:paraId="19B76244" w14:textId="77777777" w:rsidR="002A1C3E" w:rsidRPr="004F52E1" w:rsidRDefault="002A1C3E" w:rsidP="003A48D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2B418C44" w14:textId="77777777" w:rsidR="002A1C3E" w:rsidRPr="004F52E1" w:rsidRDefault="002A1C3E" w:rsidP="003A48D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620CAD" w:rsidRPr="004F52E1" w14:paraId="1F09209E" w14:textId="77777777" w:rsidTr="00E77709">
        <w:tc>
          <w:tcPr>
            <w:tcW w:w="4392" w:type="dxa"/>
            <w:vAlign w:val="bottom"/>
          </w:tcPr>
          <w:p w14:paraId="2C705870" w14:textId="77777777" w:rsidR="00A9368D" w:rsidRPr="004F52E1" w:rsidRDefault="00A9368D" w:rsidP="00A9368D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6CFD889E" w14:textId="10D80618" w:rsidR="00A9368D" w:rsidRPr="004F52E1" w:rsidRDefault="00A9368D" w:rsidP="00A9368D">
            <w:pPr>
              <w:ind w:left="-165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96" w:type="dxa"/>
            <w:vAlign w:val="bottom"/>
          </w:tcPr>
          <w:p w14:paraId="556EFD9F" w14:textId="77777777" w:rsidR="00A9368D" w:rsidRPr="004F52E1" w:rsidRDefault="00A9368D" w:rsidP="00A9368D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  <w:tc>
          <w:tcPr>
            <w:tcW w:w="1296" w:type="dxa"/>
            <w:vAlign w:val="bottom"/>
          </w:tcPr>
          <w:p w14:paraId="1E04B014" w14:textId="7E69EE60" w:rsidR="00A9368D" w:rsidRPr="004F52E1" w:rsidRDefault="00A9368D" w:rsidP="00A9368D">
            <w:pPr>
              <w:ind w:left="-55" w:right="-72"/>
              <w:jc w:val="right"/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96" w:type="dxa"/>
            <w:vAlign w:val="bottom"/>
          </w:tcPr>
          <w:p w14:paraId="34E3B7A6" w14:textId="77777777" w:rsidR="00A9368D" w:rsidRPr="004F52E1" w:rsidRDefault="00A9368D" w:rsidP="00A9368D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</w:tr>
      <w:tr w:rsidR="00620CAD" w:rsidRPr="004F52E1" w14:paraId="0AEA9E8B" w14:textId="77777777" w:rsidTr="00E77709">
        <w:tc>
          <w:tcPr>
            <w:tcW w:w="4392" w:type="dxa"/>
            <w:vAlign w:val="bottom"/>
          </w:tcPr>
          <w:p w14:paraId="3C35018D" w14:textId="77777777" w:rsidR="007F24F8" w:rsidRPr="004F52E1" w:rsidRDefault="007F24F8" w:rsidP="007F24F8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588941E2" w14:textId="57B2BE67" w:rsidR="007F24F8" w:rsidRPr="004F52E1" w:rsidRDefault="007F24F8" w:rsidP="007F24F8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24B155C4" w14:textId="590CFF20" w:rsidR="007F24F8" w:rsidRPr="004F52E1" w:rsidRDefault="007F24F8" w:rsidP="007F24F8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296" w:type="dxa"/>
            <w:vAlign w:val="bottom"/>
          </w:tcPr>
          <w:p w14:paraId="423411CD" w14:textId="4E703C73" w:rsidR="007F24F8" w:rsidRPr="004F52E1" w:rsidRDefault="007F24F8" w:rsidP="007F24F8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629BB7E4" w14:textId="21C0C5E7" w:rsidR="007F24F8" w:rsidRPr="004F52E1" w:rsidRDefault="007F24F8" w:rsidP="007F24F8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620CAD" w:rsidRPr="004F52E1" w14:paraId="71B0AF94" w14:textId="77777777" w:rsidTr="00E77709">
        <w:tc>
          <w:tcPr>
            <w:tcW w:w="4392" w:type="dxa"/>
            <w:vAlign w:val="bottom"/>
          </w:tcPr>
          <w:p w14:paraId="65D0DF82" w14:textId="77777777" w:rsidR="007F24F8" w:rsidRPr="004F52E1" w:rsidRDefault="007F24F8" w:rsidP="007F24F8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191B7417" w14:textId="77777777" w:rsidR="007F24F8" w:rsidRPr="004F52E1" w:rsidRDefault="007F24F8" w:rsidP="007F24F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4D41657B" w14:textId="77777777" w:rsidR="007F24F8" w:rsidRPr="004F52E1" w:rsidRDefault="007F24F8" w:rsidP="007F24F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60DEF254" w14:textId="77777777" w:rsidR="007F24F8" w:rsidRPr="004F52E1" w:rsidRDefault="007F24F8" w:rsidP="007F24F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640367C4" w14:textId="77777777" w:rsidR="007F24F8" w:rsidRPr="004F52E1" w:rsidRDefault="007F24F8" w:rsidP="007F24F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620CAD" w:rsidRPr="004F52E1" w14:paraId="301B68E4" w14:textId="77777777" w:rsidTr="00E77709">
        <w:tc>
          <w:tcPr>
            <w:tcW w:w="4392" w:type="dxa"/>
            <w:vAlign w:val="bottom"/>
          </w:tcPr>
          <w:p w14:paraId="224CB7C1" w14:textId="77777777" w:rsidR="007F24F8" w:rsidRPr="004F52E1" w:rsidRDefault="007F24F8" w:rsidP="007F24F8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4322BAB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3C2470B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F2C37A8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E5FE686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20CAD" w:rsidRPr="004F52E1" w14:paraId="698A98C4" w14:textId="77777777" w:rsidTr="00E77709">
        <w:tc>
          <w:tcPr>
            <w:tcW w:w="4392" w:type="dxa"/>
            <w:vAlign w:val="bottom"/>
          </w:tcPr>
          <w:p w14:paraId="2693ADE0" w14:textId="413EE5CE" w:rsidR="007F24F8" w:rsidRPr="004F52E1" w:rsidRDefault="007F24F8" w:rsidP="007F24F8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 xml:space="preserve">Other receivables </w:t>
            </w:r>
            <w:r w:rsidRPr="004F52E1">
              <w:rPr>
                <w:rFonts w:ascii="Arial" w:hAnsi="Arial" w:cs="Arial"/>
                <w:b/>
                <w:sz w:val="18"/>
                <w:szCs w:val="18"/>
                <w:cs/>
              </w:rPr>
              <w:t>(</w:t>
            </w:r>
            <w:r w:rsidRPr="004F52E1">
              <w:rPr>
                <w:rFonts w:ascii="Arial" w:hAnsi="Arial" w:cs="Arial"/>
                <w:bCs/>
                <w:sz w:val="18"/>
                <w:szCs w:val="18"/>
              </w:rPr>
              <w:t>Note 1</w:t>
            </w:r>
            <w:r w:rsidR="00557016" w:rsidRPr="004F52E1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4F52E1">
              <w:rPr>
                <w:rFonts w:ascii="Arial" w:hAnsi="Arial" w:cs="Arial"/>
                <w:b/>
                <w:sz w:val="18"/>
                <w:szCs w:val="18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0A8222F3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3D837D13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78620F9A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4FD6EA5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AD" w:rsidRPr="004F52E1" w14:paraId="276B1BAC" w14:textId="77777777" w:rsidTr="00E77709">
        <w:tc>
          <w:tcPr>
            <w:tcW w:w="4392" w:type="dxa"/>
            <w:vAlign w:val="bottom"/>
          </w:tcPr>
          <w:p w14:paraId="05137578" w14:textId="64622A0F" w:rsidR="007F24F8" w:rsidRPr="004F52E1" w:rsidRDefault="007F24F8" w:rsidP="007F24F8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4F52E1">
              <w:rPr>
                <w:rFonts w:ascii="Arial" w:hAnsi="Arial" w:cs="Arial"/>
                <w:bCs/>
                <w:sz w:val="18"/>
                <w:szCs w:val="18"/>
              </w:rPr>
              <w:t>Subsidiaries</w:t>
            </w:r>
          </w:p>
        </w:tc>
        <w:tc>
          <w:tcPr>
            <w:tcW w:w="1296" w:type="dxa"/>
            <w:vAlign w:val="bottom"/>
          </w:tcPr>
          <w:p w14:paraId="568E1D09" w14:textId="2E13B667" w:rsidR="007F24F8" w:rsidRPr="004F52E1" w:rsidRDefault="00B70986" w:rsidP="007F24F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24FCD510" w14:textId="72E26600" w:rsidR="007F24F8" w:rsidRPr="004F52E1" w:rsidRDefault="007F24F8" w:rsidP="007F24F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128684C8" w14:textId="22B31004" w:rsidR="007F24F8" w:rsidRPr="004F52E1" w:rsidRDefault="005033EC" w:rsidP="007F24F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778,334</w:t>
            </w:r>
          </w:p>
        </w:tc>
        <w:tc>
          <w:tcPr>
            <w:tcW w:w="1296" w:type="dxa"/>
            <w:vAlign w:val="bottom"/>
          </w:tcPr>
          <w:p w14:paraId="4DA0A873" w14:textId="62599907" w:rsidR="007F24F8" w:rsidRPr="004F52E1" w:rsidRDefault="007F24F8" w:rsidP="007F24F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317,065</w:t>
            </w:r>
          </w:p>
        </w:tc>
      </w:tr>
      <w:tr w:rsidR="00620CAD" w:rsidRPr="004F52E1" w14:paraId="02718B8B" w14:textId="77777777" w:rsidTr="00E77709">
        <w:tc>
          <w:tcPr>
            <w:tcW w:w="4392" w:type="dxa"/>
            <w:vAlign w:val="bottom"/>
          </w:tcPr>
          <w:p w14:paraId="57B33FCD" w14:textId="77777777" w:rsidR="00E77709" w:rsidRPr="004F52E1" w:rsidRDefault="00E77709" w:rsidP="007F24F8">
            <w:pPr>
              <w:ind w:left="1080"/>
              <w:jc w:val="thaiDistribute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2A3910A" w14:textId="77777777" w:rsidR="00E77709" w:rsidRPr="004F52E1" w:rsidRDefault="00E77709" w:rsidP="00E77709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7FFDFE3" w14:textId="77777777" w:rsidR="00E77709" w:rsidRPr="004F52E1" w:rsidRDefault="00E77709" w:rsidP="00E77709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E3CC43C" w14:textId="77777777" w:rsidR="00E77709" w:rsidRPr="004F52E1" w:rsidRDefault="00E77709" w:rsidP="00E77709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C40F130" w14:textId="77777777" w:rsidR="00E77709" w:rsidRPr="004F52E1" w:rsidRDefault="00E77709" w:rsidP="00E77709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AD" w:rsidRPr="004F52E1" w14:paraId="14696448" w14:textId="77777777" w:rsidTr="00E77709">
        <w:tc>
          <w:tcPr>
            <w:tcW w:w="4392" w:type="dxa"/>
            <w:vAlign w:val="bottom"/>
          </w:tcPr>
          <w:p w14:paraId="726BC322" w14:textId="42A7D6EE" w:rsidR="007F24F8" w:rsidRPr="004F52E1" w:rsidRDefault="007F24F8" w:rsidP="007F24F8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sz w:val="18"/>
                <w:szCs w:val="18"/>
              </w:rPr>
              <w:t xml:space="preserve">Trade payables </w:t>
            </w:r>
            <w:r w:rsidRPr="004F52E1">
              <w:rPr>
                <w:rFonts w:ascii="Arial" w:hAnsi="Arial" w:cs="Arial"/>
                <w:b/>
                <w:sz w:val="18"/>
                <w:szCs w:val="18"/>
                <w:cs/>
              </w:rPr>
              <w:t>(</w:t>
            </w:r>
            <w:r w:rsidRPr="004F52E1">
              <w:rPr>
                <w:rFonts w:ascii="Arial" w:hAnsi="Arial" w:cs="Arial"/>
                <w:bCs/>
                <w:sz w:val="18"/>
                <w:szCs w:val="18"/>
              </w:rPr>
              <w:t xml:space="preserve">Note </w:t>
            </w:r>
            <w:r w:rsidR="00557016" w:rsidRPr="004F52E1">
              <w:rPr>
                <w:rFonts w:ascii="Arial" w:hAnsi="Arial" w:cs="Arial"/>
                <w:bCs/>
                <w:sz w:val="18"/>
                <w:szCs w:val="18"/>
              </w:rPr>
              <w:t>13</w:t>
            </w:r>
            <w:r w:rsidRPr="004F52E1">
              <w:rPr>
                <w:rFonts w:ascii="Arial" w:hAnsi="Arial" w:cs="Arial"/>
                <w:b/>
                <w:sz w:val="18"/>
                <w:szCs w:val="18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2B29F34D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0367A5DF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3A5307C5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E5DED68" w14:textId="77777777" w:rsidR="007F24F8" w:rsidRPr="004F52E1" w:rsidRDefault="007F24F8" w:rsidP="007F24F8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4F8" w:rsidRPr="004F52E1" w14:paraId="697344AD" w14:textId="77777777" w:rsidTr="00E77709">
        <w:tc>
          <w:tcPr>
            <w:tcW w:w="4392" w:type="dxa"/>
            <w:vAlign w:val="bottom"/>
          </w:tcPr>
          <w:p w14:paraId="2A38EC29" w14:textId="71ED601B" w:rsidR="007F24F8" w:rsidRPr="004F52E1" w:rsidRDefault="007F24F8" w:rsidP="007F24F8">
            <w:pPr>
              <w:ind w:left="1080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52E1">
              <w:rPr>
                <w:rFonts w:ascii="Arial" w:hAnsi="Arial" w:cs="Arial"/>
                <w:sz w:val="18"/>
                <w:szCs w:val="18"/>
                <w:cs/>
              </w:rPr>
              <w:t xml:space="preserve"> </w:t>
            </w:r>
            <w:r w:rsidRPr="004F52E1">
              <w:rPr>
                <w:rFonts w:ascii="Arial" w:hAnsi="Arial" w:cs="Arial"/>
                <w:sz w:val="18"/>
                <w:szCs w:val="18"/>
              </w:rPr>
              <w:t xml:space="preserve"> Subsidiaries</w:t>
            </w:r>
          </w:p>
        </w:tc>
        <w:tc>
          <w:tcPr>
            <w:tcW w:w="1296" w:type="dxa"/>
            <w:vAlign w:val="bottom"/>
          </w:tcPr>
          <w:p w14:paraId="64C897BD" w14:textId="1224EFE4" w:rsidR="007F24F8" w:rsidRPr="004F52E1" w:rsidRDefault="00B70986" w:rsidP="007F24F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E722C5C" w14:textId="2892496D" w:rsidR="007F24F8" w:rsidRPr="004F52E1" w:rsidRDefault="007F24F8" w:rsidP="007F24F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D1CCB8A" w14:textId="320382B9" w:rsidR="007F24F8" w:rsidRPr="004F52E1" w:rsidRDefault="005033EC" w:rsidP="007F24F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4,937,032</w:t>
            </w:r>
          </w:p>
        </w:tc>
        <w:tc>
          <w:tcPr>
            <w:tcW w:w="1296" w:type="dxa"/>
            <w:vAlign w:val="bottom"/>
          </w:tcPr>
          <w:p w14:paraId="54B972BB" w14:textId="740CCAA4" w:rsidR="007F24F8" w:rsidRPr="004F52E1" w:rsidRDefault="007F24F8" w:rsidP="007F24F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5,516,663</w:t>
            </w:r>
          </w:p>
        </w:tc>
      </w:tr>
    </w:tbl>
    <w:p w14:paraId="0243446A" w14:textId="77777777" w:rsidR="00726A18" w:rsidRPr="004F52E1" w:rsidRDefault="00726A18" w:rsidP="00DF106A">
      <w:pPr>
        <w:ind w:left="1080"/>
        <w:rPr>
          <w:rFonts w:ascii="Arial" w:hAnsi="Arial" w:cs="Arial"/>
          <w:sz w:val="18"/>
          <w:szCs w:val="18"/>
        </w:rPr>
      </w:pPr>
    </w:p>
    <w:p w14:paraId="218AB89B" w14:textId="77777777" w:rsidR="00D60E21" w:rsidRPr="004F52E1" w:rsidRDefault="00167211" w:rsidP="00167211">
      <w:pPr>
        <w:pStyle w:val="Heading4"/>
        <w:tabs>
          <w:tab w:val="left" w:pos="540"/>
        </w:tabs>
        <w:jc w:val="thaiDistribute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br w:type="page"/>
      </w:r>
    </w:p>
    <w:p w14:paraId="3CD78C71" w14:textId="3E717462" w:rsidR="00167211" w:rsidRPr="004F52E1" w:rsidRDefault="00167211" w:rsidP="00167211">
      <w:pPr>
        <w:pStyle w:val="Heading4"/>
        <w:tabs>
          <w:tab w:val="left" w:pos="540"/>
        </w:tabs>
        <w:jc w:val="thaiDistribute"/>
        <w:rPr>
          <w:rFonts w:ascii="Arial" w:hAnsi="Arial" w:cs="Arial"/>
          <w:b/>
          <w:bCs/>
          <w:sz w:val="18"/>
          <w:szCs w:val="18"/>
          <w:u w:val="none"/>
        </w:rPr>
      </w:pPr>
      <w:r w:rsidRPr="004F52E1">
        <w:rPr>
          <w:rFonts w:ascii="Arial" w:hAnsi="Arial" w:cs="Arial"/>
          <w:b/>
          <w:bCs/>
          <w:sz w:val="18"/>
          <w:szCs w:val="18"/>
          <w:u w:val="none"/>
          <w:lang w:val="en-GB"/>
        </w:rPr>
        <w:t>18</w:t>
      </w:r>
      <w:r w:rsidRPr="004F52E1">
        <w:rPr>
          <w:rFonts w:ascii="Arial" w:hAnsi="Arial" w:cs="Arial"/>
          <w:b/>
          <w:bCs/>
          <w:sz w:val="18"/>
          <w:szCs w:val="18"/>
          <w:u w:val="none"/>
        </w:rPr>
        <w:tab/>
        <w:t xml:space="preserve">Related party transactions </w:t>
      </w:r>
      <w:r w:rsidRPr="004F52E1">
        <w:rPr>
          <w:rFonts w:ascii="Arial" w:hAnsi="Arial" w:cs="Arial"/>
          <w:sz w:val="18"/>
          <w:szCs w:val="18"/>
          <w:u w:val="none"/>
        </w:rPr>
        <w:t>(Cont’d)</w:t>
      </w:r>
    </w:p>
    <w:p w14:paraId="3433A245" w14:textId="77777777" w:rsidR="00167211" w:rsidRPr="004F52E1" w:rsidRDefault="00167211" w:rsidP="00C84657">
      <w:pPr>
        <w:ind w:left="540" w:hanging="3"/>
        <w:jc w:val="thaiDistribute"/>
        <w:rPr>
          <w:rFonts w:ascii="Arial" w:hAnsi="Arial" w:cs="Arial"/>
          <w:bCs/>
          <w:spacing w:val="-2"/>
          <w:sz w:val="18"/>
          <w:szCs w:val="18"/>
        </w:rPr>
      </w:pPr>
    </w:p>
    <w:p w14:paraId="3BE4F507" w14:textId="77777777" w:rsidR="00167211" w:rsidRPr="004F52E1" w:rsidRDefault="00167211" w:rsidP="00C84657">
      <w:pPr>
        <w:ind w:left="540" w:hanging="3"/>
        <w:jc w:val="thaiDistribute"/>
        <w:rPr>
          <w:rFonts w:ascii="Arial" w:hAnsi="Arial" w:cs="Arial"/>
          <w:bCs/>
          <w:spacing w:val="-2"/>
          <w:sz w:val="18"/>
          <w:szCs w:val="18"/>
        </w:rPr>
      </w:pPr>
    </w:p>
    <w:p w14:paraId="5998DDB7" w14:textId="77777777" w:rsidR="00167211" w:rsidRPr="004F52E1" w:rsidRDefault="00167211" w:rsidP="00C84657">
      <w:pPr>
        <w:autoSpaceDE w:val="0"/>
        <w:autoSpaceDN w:val="0"/>
        <w:ind w:left="540" w:hanging="3"/>
        <w:jc w:val="thaiDistribute"/>
        <w:outlineLvl w:val="0"/>
        <w:rPr>
          <w:rFonts w:ascii="Arial" w:hAnsi="Arial" w:cs="Arial"/>
          <w:bCs/>
          <w:sz w:val="18"/>
          <w:szCs w:val="18"/>
        </w:rPr>
      </w:pPr>
      <w:r w:rsidRPr="004F52E1">
        <w:rPr>
          <w:rFonts w:ascii="Arial" w:hAnsi="Arial" w:cs="Arial"/>
          <w:bCs/>
          <w:sz w:val="18"/>
          <w:szCs w:val="18"/>
        </w:rPr>
        <w:t xml:space="preserve">The following material transactions were carried out with related parties: </w:t>
      </w:r>
      <w:r w:rsidRPr="004F52E1">
        <w:rPr>
          <w:rFonts w:ascii="Arial" w:hAnsi="Arial" w:cs="Arial"/>
          <w:sz w:val="18"/>
          <w:szCs w:val="18"/>
        </w:rPr>
        <w:t>(Cont’d)</w:t>
      </w:r>
    </w:p>
    <w:p w14:paraId="64A58476" w14:textId="3A97F126" w:rsidR="00167211" w:rsidRPr="004F52E1" w:rsidRDefault="00167211" w:rsidP="00C84657">
      <w:pPr>
        <w:ind w:left="540" w:hanging="3"/>
        <w:rPr>
          <w:rFonts w:ascii="Arial" w:hAnsi="Arial" w:cs="Arial"/>
          <w:sz w:val="18"/>
          <w:szCs w:val="18"/>
        </w:rPr>
      </w:pPr>
    </w:p>
    <w:p w14:paraId="720B120C" w14:textId="77777777" w:rsidR="00F43F1B" w:rsidRPr="004F52E1" w:rsidRDefault="00F43F1B" w:rsidP="00C84657">
      <w:pPr>
        <w:ind w:left="540" w:hanging="3"/>
        <w:rPr>
          <w:rFonts w:ascii="Arial" w:hAnsi="Arial" w:cs="Arial"/>
          <w:sz w:val="18"/>
          <w:szCs w:val="18"/>
        </w:rPr>
      </w:pPr>
    </w:p>
    <w:p w14:paraId="4FDD61BA" w14:textId="77777777" w:rsidR="00F43F1B" w:rsidRPr="004F52E1" w:rsidRDefault="00F43F1B" w:rsidP="00F43F1B">
      <w:pPr>
        <w:ind w:left="1080" w:hanging="513"/>
        <w:jc w:val="thaiDistribute"/>
        <w:rPr>
          <w:rFonts w:ascii="Arial" w:hAnsi="Arial" w:cs="Arial"/>
          <w:b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</w:rPr>
        <w:t>e)</w:t>
      </w:r>
      <w:r w:rsidRPr="004F52E1">
        <w:rPr>
          <w:rFonts w:ascii="Arial" w:hAnsi="Arial" w:cs="Arial"/>
          <w:b/>
          <w:bCs/>
          <w:sz w:val="18"/>
          <w:szCs w:val="18"/>
        </w:rPr>
        <w:tab/>
      </w:r>
      <w:r w:rsidRPr="004F52E1">
        <w:rPr>
          <w:rFonts w:ascii="Arial" w:hAnsi="Arial" w:cs="Arial"/>
          <w:b/>
          <w:spacing w:val="-4"/>
          <w:sz w:val="18"/>
          <w:szCs w:val="18"/>
        </w:rPr>
        <w:t>Short-term loans to subsidiaries</w:t>
      </w:r>
    </w:p>
    <w:p w14:paraId="7AFAEC24" w14:textId="77777777" w:rsidR="00F43F1B" w:rsidRPr="004F52E1" w:rsidRDefault="00F43F1B" w:rsidP="00F43F1B">
      <w:pPr>
        <w:ind w:left="1080"/>
        <w:jc w:val="thaiDistribute"/>
        <w:rPr>
          <w:rFonts w:ascii="Arial" w:hAnsi="Arial" w:cs="Arial"/>
          <w:b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620CAD" w:rsidRPr="004F52E1" w14:paraId="6F9D6AB5" w14:textId="77777777" w:rsidTr="00E77709">
        <w:tc>
          <w:tcPr>
            <w:tcW w:w="4392" w:type="dxa"/>
            <w:vAlign w:val="bottom"/>
          </w:tcPr>
          <w:p w14:paraId="07421D8A" w14:textId="77777777" w:rsidR="00F43F1B" w:rsidRPr="004F52E1" w:rsidRDefault="00F43F1B" w:rsidP="003E0AE9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  <w:lang w:val="en-US"/>
              </w:rPr>
            </w:pPr>
          </w:p>
        </w:tc>
        <w:tc>
          <w:tcPr>
            <w:tcW w:w="2592" w:type="dxa"/>
            <w:gridSpan w:val="2"/>
          </w:tcPr>
          <w:p w14:paraId="0E73DF5F" w14:textId="77777777" w:rsidR="00F43F1B" w:rsidRPr="004F52E1" w:rsidRDefault="00F43F1B" w:rsidP="003E0A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0E4D07BF" w14:textId="77777777" w:rsidR="00F43F1B" w:rsidRPr="004F52E1" w:rsidRDefault="00F43F1B" w:rsidP="003E0A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92" w:type="dxa"/>
            <w:gridSpan w:val="2"/>
          </w:tcPr>
          <w:p w14:paraId="3C2EE1C2" w14:textId="77777777" w:rsidR="00F43F1B" w:rsidRPr="004F52E1" w:rsidRDefault="00F43F1B" w:rsidP="003E0A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6D97B23B" w14:textId="77777777" w:rsidR="00F43F1B" w:rsidRPr="004F52E1" w:rsidRDefault="00F43F1B" w:rsidP="003E0A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620CAD" w:rsidRPr="004F52E1" w14:paraId="79718C52" w14:textId="77777777" w:rsidTr="00E77709">
        <w:tc>
          <w:tcPr>
            <w:tcW w:w="4392" w:type="dxa"/>
            <w:vAlign w:val="bottom"/>
          </w:tcPr>
          <w:p w14:paraId="0513838A" w14:textId="77777777" w:rsidR="00A9368D" w:rsidRPr="004F52E1" w:rsidRDefault="00A9368D" w:rsidP="00A9368D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58A9FA41" w14:textId="7CD46388" w:rsidR="00A9368D" w:rsidRPr="004F52E1" w:rsidRDefault="00A9368D" w:rsidP="00A9368D">
            <w:pPr>
              <w:ind w:left="-75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96" w:type="dxa"/>
            <w:vAlign w:val="bottom"/>
          </w:tcPr>
          <w:p w14:paraId="0BF28781" w14:textId="77777777" w:rsidR="00A9368D" w:rsidRPr="004F52E1" w:rsidRDefault="00A9368D" w:rsidP="00A9368D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  <w:tc>
          <w:tcPr>
            <w:tcW w:w="1296" w:type="dxa"/>
            <w:vAlign w:val="bottom"/>
          </w:tcPr>
          <w:p w14:paraId="724504F3" w14:textId="6E7B073C" w:rsidR="00A9368D" w:rsidRPr="004F52E1" w:rsidRDefault="00A9368D" w:rsidP="00A9368D">
            <w:pPr>
              <w:ind w:left="-55" w:right="-72"/>
              <w:jc w:val="right"/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96" w:type="dxa"/>
            <w:vAlign w:val="bottom"/>
          </w:tcPr>
          <w:p w14:paraId="5CDBDB1B" w14:textId="77777777" w:rsidR="00A9368D" w:rsidRPr="004F52E1" w:rsidRDefault="00A9368D" w:rsidP="00A9368D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Pr="004F52E1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 December</w:t>
            </w:r>
          </w:p>
        </w:tc>
      </w:tr>
      <w:tr w:rsidR="00620CAD" w:rsidRPr="004F52E1" w14:paraId="13CB2C02" w14:textId="77777777" w:rsidTr="00E77709">
        <w:tc>
          <w:tcPr>
            <w:tcW w:w="4392" w:type="dxa"/>
            <w:vAlign w:val="bottom"/>
          </w:tcPr>
          <w:p w14:paraId="14212D1D" w14:textId="77777777" w:rsidR="00F43F1B" w:rsidRPr="004F52E1" w:rsidRDefault="00F43F1B" w:rsidP="003E0AE9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57CC66CF" w14:textId="77777777" w:rsidR="00F43F1B" w:rsidRPr="004F52E1" w:rsidRDefault="00F43F1B" w:rsidP="003E0AE9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5790F2A8" w14:textId="77777777" w:rsidR="00F43F1B" w:rsidRPr="004F52E1" w:rsidRDefault="00F43F1B" w:rsidP="003E0AE9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  <w:tc>
          <w:tcPr>
            <w:tcW w:w="1296" w:type="dxa"/>
            <w:vAlign w:val="bottom"/>
          </w:tcPr>
          <w:p w14:paraId="6EBA009A" w14:textId="77777777" w:rsidR="00F43F1B" w:rsidRPr="004F52E1" w:rsidRDefault="00F43F1B" w:rsidP="003E0AE9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6" w:type="dxa"/>
            <w:vAlign w:val="bottom"/>
          </w:tcPr>
          <w:p w14:paraId="70B61186" w14:textId="77777777" w:rsidR="00F43F1B" w:rsidRPr="004F52E1" w:rsidRDefault="00F43F1B" w:rsidP="003E0AE9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2020</w:t>
            </w:r>
          </w:p>
        </w:tc>
      </w:tr>
      <w:tr w:rsidR="00620CAD" w:rsidRPr="004F52E1" w14:paraId="7DF1CD86" w14:textId="77777777" w:rsidTr="00E77709">
        <w:tc>
          <w:tcPr>
            <w:tcW w:w="4392" w:type="dxa"/>
            <w:vAlign w:val="bottom"/>
          </w:tcPr>
          <w:p w14:paraId="7463F29C" w14:textId="77777777" w:rsidR="00F43F1B" w:rsidRPr="004F52E1" w:rsidRDefault="00F43F1B" w:rsidP="003E0AE9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395F391E" w14:textId="77777777" w:rsidR="00F43F1B" w:rsidRPr="004F52E1" w:rsidRDefault="00F43F1B" w:rsidP="003E0AE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151F03DA" w14:textId="77777777" w:rsidR="00F43F1B" w:rsidRPr="004F52E1" w:rsidRDefault="00F43F1B" w:rsidP="003E0AE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61E36E67" w14:textId="77777777" w:rsidR="00F43F1B" w:rsidRPr="004F52E1" w:rsidRDefault="00F43F1B" w:rsidP="003E0AE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6D0F45B3" w14:textId="77777777" w:rsidR="00F43F1B" w:rsidRPr="004F52E1" w:rsidRDefault="00F43F1B" w:rsidP="003E0AE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620CAD" w:rsidRPr="004F52E1" w14:paraId="719AAA93" w14:textId="77777777" w:rsidTr="00E77709">
        <w:tc>
          <w:tcPr>
            <w:tcW w:w="4392" w:type="dxa"/>
            <w:vAlign w:val="bottom"/>
          </w:tcPr>
          <w:p w14:paraId="4066844B" w14:textId="77777777" w:rsidR="00F43F1B" w:rsidRPr="004F52E1" w:rsidRDefault="00F43F1B" w:rsidP="003E0AE9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7EDF967" w14:textId="77777777" w:rsidR="00F43F1B" w:rsidRPr="004F52E1" w:rsidRDefault="00F43F1B" w:rsidP="003E0AE9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85BB2F" w14:textId="77777777" w:rsidR="00F43F1B" w:rsidRPr="004F52E1" w:rsidRDefault="00F43F1B" w:rsidP="003E0AE9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6AE0F4" w14:textId="77777777" w:rsidR="00F43F1B" w:rsidRPr="004F52E1" w:rsidRDefault="00F43F1B" w:rsidP="003E0AE9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744B32E" w14:textId="77777777" w:rsidR="00F43F1B" w:rsidRPr="004F52E1" w:rsidRDefault="00F43F1B" w:rsidP="003E0AE9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20CAD" w:rsidRPr="004F52E1" w14:paraId="7AC75A25" w14:textId="77777777" w:rsidTr="00E77709">
        <w:tc>
          <w:tcPr>
            <w:tcW w:w="4392" w:type="dxa"/>
            <w:vAlign w:val="bottom"/>
          </w:tcPr>
          <w:p w14:paraId="558EB273" w14:textId="77777777" w:rsidR="00F43F1B" w:rsidRPr="004F52E1" w:rsidRDefault="00F43F1B" w:rsidP="003E0AE9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spacing w:val="-4"/>
                <w:sz w:val="18"/>
                <w:szCs w:val="18"/>
              </w:rPr>
              <w:t xml:space="preserve">Short-term loans to subsidiaries </w:t>
            </w:r>
          </w:p>
        </w:tc>
        <w:tc>
          <w:tcPr>
            <w:tcW w:w="1296" w:type="dxa"/>
            <w:vAlign w:val="bottom"/>
          </w:tcPr>
          <w:p w14:paraId="5E60D917" w14:textId="77777777" w:rsidR="00F43F1B" w:rsidRPr="004F52E1" w:rsidRDefault="00F43F1B" w:rsidP="003E0AE9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44753619" w14:textId="77777777" w:rsidR="00F43F1B" w:rsidRPr="004F52E1" w:rsidRDefault="00F43F1B" w:rsidP="003E0AE9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FA948C1" w14:textId="77777777" w:rsidR="00F43F1B" w:rsidRPr="004F52E1" w:rsidRDefault="00F43F1B" w:rsidP="003E0AE9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7C58EEA0" w14:textId="77777777" w:rsidR="00F43F1B" w:rsidRPr="004F52E1" w:rsidRDefault="00F43F1B" w:rsidP="003E0AE9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3F1B" w:rsidRPr="004F52E1" w14:paraId="5BCB00EF" w14:textId="77777777" w:rsidTr="00E77709">
        <w:tc>
          <w:tcPr>
            <w:tcW w:w="4392" w:type="dxa"/>
            <w:vAlign w:val="bottom"/>
          </w:tcPr>
          <w:p w14:paraId="4CDA3E8B" w14:textId="77777777" w:rsidR="00F43F1B" w:rsidRPr="004F52E1" w:rsidRDefault="00F43F1B" w:rsidP="003E0AE9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  <w:cs/>
              </w:rPr>
              <w:t xml:space="preserve">   </w:t>
            </w:r>
            <w:r w:rsidRPr="004F52E1">
              <w:rPr>
                <w:rFonts w:ascii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296" w:type="dxa"/>
            <w:vAlign w:val="bottom"/>
          </w:tcPr>
          <w:p w14:paraId="6B9E3322" w14:textId="59A10AB7" w:rsidR="00F43F1B" w:rsidRPr="004F52E1" w:rsidRDefault="00B70986" w:rsidP="003E0AE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2F1C9AFC" w14:textId="77777777" w:rsidR="00F43F1B" w:rsidRPr="004F52E1" w:rsidRDefault="00F43F1B" w:rsidP="003E0AE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96" w:type="dxa"/>
            <w:vAlign w:val="bottom"/>
          </w:tcPr>
          <w:p w14:paraId="7772844B" w14:textId="4BBACBC6" w:rsidR="00F43F1B" w:rsidRPr="004F52E1" w:rsidRDefault="005033EC" w:rsidP="003E0AE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7F4A2DC6" w14:textId="77777777" w:rsidR="00F43F1B" w:rsidRPr="004F52E1" w:rsidRDefault="00F43F1B" w:rsidP="003E0AE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2,000,000</w:t>
            </w:r>
          </w:p>
        </w:tc>
      </w:tr>
    </w:tbl>
    <w:p w14:paraId="3FCDA91C" w14:textId="77777777" w:rsidR="00F43F1B" w:rsidRPr="004F52E1" w:rsidRDefault="00F43F1B" w:rsidP="00DF106A">
      <w:pPr>
        <w:ind w:left="1080"/>
        <w:rPr>
          <w:rFonts w:ascii="Arial" w:hAnsi="Arial" w:cs="Arial"/>
          <w:sz w:val="18"/>
          <w:szCs w:val="18"/>
        </w:rPr>
      </w:pPr>
    </w:p>
    <w:p w14:paraId="40172432" w14:textId="6460411E" w:rsidR="00DF106A" w:rsidRPr="004F52E1" w:rsidRDefault="00DF106A" w:rsidP="00DF106A">
      <w:pPr>
        <w:ind w:left="1080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z w:val="18"/>
          <w:szCs w:val="18"/>
        </w:rPr>
        <w:t xml:space="preserve">Movements in short-term loans to subsidiaries </w:t>
      </w:r>
      <w:r w:rsidR="00483CFA" w:rsidRPr="004F52E1">
        <w:rPr>
          <w:rFonts w:ascii="Arial" w:hAnsi="Arial" w:cs="Arial"/>
          <w:sz w:val="18"/>
          <w:szCs w:val="18"/>
        </w:rPr>
        <w:t xml:space="preserve">are </w:t>
      </w:r>
      <w:r w:rsidRPr="004F52E1">
        <w:rPr>
          <w:rFonts w:ascii="Arial" w:hAnsi="Arial" w:cs="Arial"/>
          <w:sz w:val="18"/>
          <w:szCs w:val="18"/>
        </w:rPr>
        <w:t>as follow</w:t>
      </w:r>
      <w:r w:rsidR="00483CFA" w:rsidRPr="004F52E1">
        <w:rPr>
          <w:rFonts w:ascii="Arial" w:hAnsi="Arial" w:cs="Arial"/>
          <w:sz w:val="18"/>
          <w:szCs w:val="18"/>
        </w:rPr>
        <w:t>s</w:t>
      </w:r>
      <w:r w:rsidR="007B0841" w:rsidRPr="004F52E1">
        <w:rPr>
          <w:rFonts w:ascii="Arial" w:hAnsi="Arial" w:cs="Arial"/>
          <w:sz w:val="18"/>
          <w:szCs w:val="18"/>
        </w:rPr>
        <w:t>:</w:t>
      </w:r>
    </w:p>
    <w:p w14:paraId="5BAF0B17" w14:textId="77777777" w:rsidR="001251B5" w:rsidRPr="004F52E1" w:rsidRDefault="001251B5" w:rsidP="00DF106A">
      <w:pPr>
        <w:ind w:left="1080"/>
        <w:rPr>
          <w:rFonts w:ascii="Arial" w:hAnsi="Arial" w:cs="Arial"/>
          <w:sz w:val="18"/>
          <w:szCs w:val="18"/>
        </w:rPr>
      </w:pPr>
    </w:p>
    <w:tbl>
      <w:tblPr>
        <w:tblW w:w="9583" w:type="dxa"/>
        <w:tblLayout w:type="fixed"/>
        <w:tblLook w:val="0000" w:firstRow="0" w:lastRow="0" w:firstColumn="0" w:lastColumn="0" w:noHBand="0" w:noVBand="0"/>
      </w:tblPr>
      <w:tblGrid>
        <w:gridCol w:w="7668"/>
        <w:gridCol w:w="1915"/>
      </w:tblGrid>
      <w:tr w:rsidR="00620CAD" w:rsidRPr="004F52E1" w14:paraId="575750B0" w14:textId="77777777" w:rsidTr="006F3DD2">
        <w:trPr>
          <w:trHeight w:val="73"/>
        </w:trPr>
        <w:tc>
          <w:tcPr>
            <w:tcW w:w="7668" w:type="dxa"/>
            <w:vAlign w:val="bottom"/>
          </w:tcPr>
          <w:p w14:paraId="3B9084E8" w14:textId="77777777" w:rsidR="00DF106A" w:rsidRPr="004F52E1" w:rsidRDefault="00DF106A" w:rsidP="006F3DD2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915" w:type="dxa"/>
            <w:vAlign w:val="bottom"/>
          </w:tcPr>
          <w:p w14:paraId="32477BDE" w14:textId="77777777" w:rsidR="00DF106A" w:rsidRPr="004F52E1" w:rsidRDefault="00DF106A" w:rsidP="006F3DD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7B67C757" w14:textId="77777777" w:rsidR="00DF106A" w:rsidRPr="004F52E1" w:rsidRDefault="00DF106A" w:rsidP="006F3DD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620CAD" w:rsidRPr="004F52E1" w14:paraId="2A5B607E" w14:textId="77777777" w:rsidTr="006F3DD2">
        <w:tc>
          <w:tcPr>
            <w:tcW w:w="7668" w:type="dxa"/>
            <w:vAlign w:val="bottom"/>
          </w:tcPr>
          <w:p w14:paraId="4BBF41FC" w14:textId="77777777" w:rsidR="00A9368D" w:rsidRPr="004F52E1" w:rsidRDefault="00A9368D" w:rsidP="00A9368D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915" w:type="dxa"/>
            <w:vAlign w:val="bottom"/>
          </w:tcPr>
          <w:p w14:paraId="0353366B" w14:textId="444490DC" w:rsidR="00A9368D" w:rsidRPr="004F52E1" w:rsidRDefault="00A9368D" w:rsidP="00A9368D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</w:pPr>
            <w:r w:rsidRPr="004F52E1">
              <w:rPr>
                <w:rFonts w:ascii="Arial" w:eastAsia="Arial Unicode MS" w:hAnsi="Arial" w:cs="Arial"/>
                <w:b/>
                <w:bCs/>
                <w:spacing w:val="-2"/>
                <w:sz w:val="18"/>
                <w:szCs w:val="18"/>
                <w:lang w:val="en-GB"/>
              </w:rPr>
              <w:t>30 September</w:t>
            </w:r>
          </w:p>
        </w:tc>
      </w:tr>
      <w:tr w:rsidR="00620CAD" w:rsidRPr="004F52E1" w14:paraId="3DCAB043" w14:textId="77777777" w:rsidTr="006F3DD2">
        <w:tc>
          <w:tcPr>
            <w:tcW w:w="7668" w:type="dxa"/>
            <w:vAlign w:val="bottom"/>
          </w:tcPr>
          <w:p w14:paraId="0E918F68" w14:textId="77777777" w:rsidR="00A9368D" w:rsidRPr="004F52E1" w:rsidRDefault="00A9368D" w:rsidP="00A9368D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2"/>
                <w:szCs w:val="12"/>
              </w:rPr>
            </w:pPr>
          </w:p>
        </w:tc>
        <w:tc>
          <w:tcPr>
            <w:tcW w:w="1915" w:type="dxa"/>
            <w:vAlign w:val="bottom"/>
          </w:tcPr>
          <w:p w14:paraId="013733CB" w14:textId="79C43C47" w:rsidR="00A9368D" w:rsidRPr="004F52E1" w:rsidRDefault="00A9368D" w:rsidP="00A9368D">
            <w:pPr>
              <w:ind w:right="-72"/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2021</w:t>
            </w:r>
          </w:p>
        </w:tc>
      </w:tr>
      <w:tr w:rsidR="00620CAD" w:rsidRPr="004F52E1" w14:paraId="45A3CA19" w14:textId="77777777" w:rsidTr="006F3DD2">
        <w:tc>
          <w:tcPr>
            <w:tcW w:w="7668" w:type="dxa"/>
            <w:vAlign w:val="bottom"/>
          </w:tcPr>
          <w:p w14:paraId="23D8D90D" w14:textId="77777777" w:rsidR="00A9368D" w:rsidRPr="004F52E1" w:rsidRDefault="00A9368D" w:rsidP="00A9368D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2"/>
                <w:szCs w:val="12"/>
              </w:rPr>
            </w:pPr>
          </w:p>
        </w:tc>
        <w:tc>
          <w:tcPr>
            <w:tcW w:w="1915" w:type="dxa"/>
            <w:vAlign w:val="bottom"/>
          </w:tcPr>
          <w:p w14:paraId="510B9D71" w14:textId="77777777" w:rsidR="00A9368D" w:rsidRPr="004F52E1" w:rsidRDefault="00A9368D" w:rsidP="00A936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22"/>
                <w:lang w:val="en-GB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22"/>
                <w:lang w:val="en-GB"/>
              </w:rPr>
              <w:t>Baht</w:t>
            </w:r>
          </w:p>
        </w:tc>
      </w:tr>
      <w:tr w:rsidR="00620CAD" w:rsidRPr="004F52E1" w14:paraId="0645DFF8" w14:textId="77777777" w:rsidTr="006F3DD2">
        <w:tc>
          <w:tcPr>
            <w:tcW w:w="7668" w:type="dxa"/>
            <w:vAlign w:val="bottom"/>
          </w:tcPr>
          <w:p w14:paraId="378CF6F3" w14:textId="77777777" w:rsidR="00A9368D" w:rsidRPr="004F52E1" w:rsidRDefault="00A9368D" w:rsidP="00A9368D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2"/>
                <w:szCs w:val="12"/>
              </w:rPr>
            </w:pPr>
          </w:p>
        </w:tc>
        <w:tc>
          <w:tcPr>
            <w:tcW w:w="1915" w:type="dxa"/>
            <w:vAlign w:val="bottom"/>
          </w:tcPr>
          <w:p w14:paraId="35EAA843" w14:textId="77777777" w:rsidR="00A9368D" w:rsidRPr="004F52E1" w:rsidRDefault="00A9368D" w:rsidP="00A9368D">
            <w:pPr>
              <w:ind w:right="-72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</w:tr>
      <w:tr w:rsidR="00620CAD" w:rsidRPr="004F52E1" w14:paraId="4E61B772" w14:textId="77777777" w:rsidTr="006F3DD2">
        <w:tc>
          <w:tcPr>
            <w:tcW w:w="7668" w:type="dxa"/>
            <w:vAlign w:val="bottom"/>
          </w:tcPr>
          <w:p w14:paraId="41ADE777" w14:textId="77777777" w:rsidR="00A9368D" w:rsidRPr="004F52E1" w:rsidRDefault="00A9368D" w:rsidP="00A9368D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Opening balance</w:t>
            </w:r>
          </w:p>
        </w:tc>
        <w:tc>
          <w:tcPr>
            <w:tcW w:w="1915" w:type="dxa"/>
            <w:vAlign w:val="bottom"/>
          </w:tcPr>
          <w:p w14:paraId="479586D0" w14:textId="1E70F674" w:rsidR="00A9368D" w:rsidRPr="004F52E1" w:rsidRDefault="00E55220" w:rsidP="00A9368D">
            <w:pP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2,000,000</w:t>
            </w:r>
          </w:p>
        </w:tc>
      </w:tr>
      <w:tr w:rsidR="00620CAD" w:rsidRPr="004F52E1" w14:paraId="163C1F90" w14:textId="77777777" w:rsidTr="006F3DD2">
        <w:tc>
          <w:tcPr>
            <w:tcW w:w="7668" w:type="dxa"/>
            <w:vAlign w:val="bottom"/>
          </w:tcPr>
          <w:p w14:paraId="15C7811C" w14:textId="77777777" w:rsidR="00A9368D" w:rsidRPr="004F52E1" w:rsidRDefault="00A9368D" w:rsidP="00A9368D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Addition during the period</w:t>
            </w:r>
          </w:p>
        </w:tc>
        <w:tc>
          <w:tcPr>
            <w:tcW w:w="1915" w:type="dxa"/>
            <w:vAlign w:val="bottom"/>
          </w:tcPr>
          <w:p w14:paraId="21B0C9D8" w14:textId="7C3BB705" w:rsidR="00A9368D" w:rsidRPr="004F52E1" w:rsidRDefault="005033EC" w:rsidP="00A9368D">
            <w:pP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10,000,000</w:t>
            </w:r>
          </w:p>
        </w:tc>
      </w:tr>
      <w:tr w:rsidR="00620CAD" w:rsidRPr="004F52E1" w14:paraId="7404C5A4" w14:textId="77777777" w:rsidTr="006F3DD2">
        <w:tc>
          <w:tcPr>
            <w:tcW w:w="7668" w:type="dxa"/>
            <w:vAlign w:val="bottom"/>
          </w:tcPr>
          <w:p w14:paraId="1B93A4B7" w14:textId="77777777" w:rsidR="00A9368D" w:rsidRPr="004F52E1" w:rsidRDefault="00A9368D" w:rsidP="00A9368D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Repayments during the period</w:t>
            </w:r>
          </w:p>
        </w:tc>
        <w:tc>
          <w:tcPr>
            <w:tcW w:w="1915" w:type="dxa"/>
          </w:tcPr>
          <w:p w14:paraId="0A22CC50" w14:textId="66C21995" w:rsidR="00A9368D" w:rsidRPr="004F52E1" w:rsidRDefault="005033EC" w:rsidP="00A936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(12,000,000)</w:t>
            </w:r>
          </w:p>
        </w:tc>
      </w:tr>
      <w:tr w:rsidR="00620CAD" w:rsidRPr="004F52E1" w14:paraId="3867F775" w14:textId="77777777" w:rsidTr="006F3DD2">
        <w:tc>
          <w:tcPr>
            <w:tcW w:w="7668" w:type="dxa"/>
            <w:vAlign w:val="bottom"/>
          </w:tcPr>
          <w:p w14:paraId="761F27B3" w14:textId="77777777" w:rsidR="00A9368D" w:rsidRPr="004F52E1" w:rsidRDefault="00A9368D" w:rsidP="00A9368D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Cs/>
                <w:sz w:val="12"/>
                <w:szCs w:val="12"/>
                <w:cs/>
              </w:rPr>
            </w:pPr>
          </w:p>
        </w:tc>
        <w:tc>
          <w:tcPr>
            <w:tcW w:w="1915" w:type="dxa"/>
          </w:tcPr>
          <w:p w14:paraId="2442F970" w14:textId="77777777" w:rsidR="00A9368D" w:rsidRPr="004F52E1" w:rsidRDefault="00A9368D" w:rsidP="00A9368D">
            <w:pPr>
              <w:ind w:right="-72"/>
              <w:jc w:val="right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A9368D" w:rsidRPr="004F52E1" w14:paraId="77461273" w14:textId="77777777" w:rsidTr="006F3DD2">
        <w:tc>
          <w:tcPr>
            <w:tcW w:w="7668" w:type="dxa"/>
            <w:vAlign w:val="bottom"/>
          </w:tcPr>
          <w:p w14:paraId="078D1F12" w14:textId="77777777" w:rsidR="00A9368D" w:rsidRPr="004F52E1" w:rsidRDefault="00A9368D" w:rsidP="00A9368D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Cs/>
                <w:sz w:val="18"/>
                <w:szCs w:val="18"/>
              </w:rPr>
              <w:t>Closing balance</w:t>
            </w:r>
          </w:p>
        </w:tc>
        <w:tc>
          <w:tcPr>
            <w:tcW w:w="1915" w:type="dxa"/>
          </w:tcPr>
          <w:p w14:paraId="4BEDA7AA" w14:textId="3F5C59BF" w:rsidR="00A9368D" w:rsidRPr="004F52E1" w:rsidRDefault="005033EC" w:rsidP="00A9368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</w:tbl>
    <w:p w14:paraId="3454D3C5" w14:textId="7E3D1E7E" w:rsidR="000A7A46" w:rsidRPr="004F52E1" w:rsidRDefault="000A7A46" w:rsidP="002A1C3E">
      <w:pPr>
        <w:ind w:left="1080"/>
        <w:jc w:val="thaiDistribute"/>
        <w:rPr>
          <w:rFonts w:ascii="Arial" w:hAnsi="Arial" w:cs="Arial"/>
          <w:b/>
          <w:sz w:val="18"/>
          <w:szCs w:val="18"/>
        </w:rPr>
      </w:pPr>
    </w:p>
    <w:p w14:paraId="4D75746A" w14:textId="7C4A02A6" w:rsidR="00D201E2" w:rsidRPr="004F52E1" w:rsidRDefault="00D201E2" w:rsidP="00D201E2">
      <w:pPr>
        <w:ind w:left="1080"/>
        <w:jc w:val="thaiDistribute"/>
        <w:rPr>
          <w:rFonts w:ascii="Arial" w:hAnsi="Arial" w:cs="Arial"/>
          <w:sz w:val="18"/>
          <w:szCs w:val="18"/>
        </w:rPr>
      </w:pPr>
      <w:r w:rsidRPr="004F52E1">
        <w:rPr>
          <w:rFonts w:ascii="Arial" w:hAnsi="Arial" w:cs="Arial"/>
          <w:spacing w:val="-4"/>
          <w:sz w:val="18"/>
          <w:szCs w:val="18"/>
        </w:rPr>
        <w:t xml:space="preserve">Short-term loans to subsidiaries </w:t>
      </w:r>
      <w:r w:rsidR="00F10CBC" w:rsidRPr="004F52E1">
        <w:rPr>
          <w:rFonts w:ascii="Arial" w:hAnsi="Arial" w:cs="Arial"/>
          <w:spacing w:val="-4"/>
          <w:sz w:val="18"/>
          <w:szCs w:val="18"/>
        </w:rPr>
        <w:t>were</w:t>
      </w:r>
      <w:r w:rsidRPr="004F52E1">
        <w:rPr>
          <w:rFonts w:ascii="Arial" w:hAnsi="Arial" w:cs="Arial"/>
          <w:spacing w:val="-4"/>
          <w:sz w:val="18"/>
          <w:szCs w:val="18"/>
        </w:rPr>
        <w:t xml:space="preserve"> in Thai Baht</w:t>
      </w:r>
      <w:r w:rsidR="00437795" w:rsidRPr="004F52E1">
        <w:rPr>
          <w:rFonts w:ascii="Arial" w:hAnsi="Arial" w:cs="Arial"/>
          <w:spacing w:val="-4"/>
          <w:sz w:val="18"/>
          <w:szCs w:val="18"/>
        </w:rPr>
        <w:t xml:space="preserve"> and</w:t>
      </w:r>
      <w:r w:rsidRPr="004F52E1">
        <w:rPr>
          <w:rFonts w:ascii="Arial" w:hAnsi="Arial" w:cs="Arial"/>
          <w:spacing w:val="-4"/>
          <w:sz w:val="18"/>
          <w:szCs w:val="18"/>
        </w:rPr>
        <w:t xml:space="preserve"> unsecured</w:t>
      </w:r>
      <w:r w:rsidR="00E216E7" w:rsidRPr="004F52E1">
        <w:rPr>
          <w:rFonts w:ascii="Arial" w:hAnsi="Arial" w:cs="Arial"/>
          <w:spacing w:val="-4"/>
          <w:sz w:val="18"/>
          <w:szCs w:val="22"/>
          <w:lang w:val="en-GB"/>
        </w:rPr>
        <w:t>.</w:t>
      </w:r>
      <w:r w:rsidR="00437795" w:rsidRPr="004F52E1">
        <w:rPr>
          <w:rFonts w:ascii="Arial" w:hAnsi="Arial" w:cs="Arial"/>
          <w:spacing w:val="-4"/>
          <w:sz w:val="18"/>
          <w:szCs w:val="18"/>
        </w:rPr>
        <w:t xml:space="preserve"> The loans </w:t>
      </w:r>
      <w:r w:rsidRPr="004F52E1">
        <w:rPr>
          <w:rFonts w:ascii="Arial" w:hAnsi="Arial" w:cs="Arial"/>
          <w:spacing w:val="-4"/>
          <w:sz w:val="18"/>
          <w:szCs w:val="18"/>
        </w:rPr>
        <w:t>carr</w:t>
      </w:r>
      <w:r w:rsidR="00F10CBC" w:rsidRPr="004F52E1">
        <w:rPr>
          <w:rFonts w:ascii="Arial" w:hAnsi="Arial" w:cs="Arial"/>
          <w:spacing w:val="-4"/>
          <w:sz w:val="18"/>
          <w:szCs w:val="18"/>
        </w:rPr>
        <w:t>ied</w:t>
      </w:r>
      <w:r w:rsidRPr="004F52E1">
        <w:rPr>
          <w:rFonts w:ascii="Arial" w:hAnsi="Arial" w:cs="Arial"/>
          <w:spacing w:val="-4"/>
          <w:sz w:val="18"/>
          <w:szCs w:val="18"/>
        </w:rPr>
        <w:t xml:space="preserve"> interest at the rate of </w:t>
      </w:r>
      <w:r w:rsidR="00A9368D" w:rsidRPr="004F52E1">
        <w:rPr>
          <w:rFonts w:ascii="Arial" w:hAnsi="Arial" w:cs="Arial"/>
          <w:spacing w:val="-4"/>
          <w:sz w:val="18"/>
          <w:szCs w:val="18"/>
        </w:rPr>
        <w:br/>
      </w:r>
      <w:r w:rsidR="00E55220">
        <w:rPr>
          <w:rFonts w:ascii="Arial" w:hAnsi="Arial" w:cs="Arial"/>
          <w:spacing w:val="-4"/>
          <w:sz w:val="18"/>
          <w:szCs w:val="18"/>
        </w:rPr>
        <w:t>5.58</w:t>
      </w:r>
      <w:r w:rsidR="00EC17F6" w:rsidRPr="004F52E1">
        <w:rPr>
          <w:rFonts w:ascii="Arial" w:hAnsi="Arial" w:cs="Arial"/>
          <w:spacing w:val="-4"/>
          <w:sz w:val="18"/>
          <w:szCs w:val="18"/>
        </w:rPr>
        <w:t>%</w:t>
      </w:r>
      <w:r w:rsidR="00F10CBC" w:rsidRPr="004F52E1">
        <w:rPr>
          <w:rFonts w:ascii="Arial" w:hAnsi="Arial" w:cs="Arial"/>
          <w:spacing w:val="-4"/>
          <w:sz w:val="18"/>
          <w:szCs w:val="18"/>
        </w:rPr>
        <w:t xml:space="preserve"> </w:t>
      </w:r>
      <w:r w:rsidRPr="004F52E1">
        <w:rPr>
          <w:rFonts w:ascii="Arial" w:hAnsi="Arial" w:cs="Arial"/>
          <w:spacing w:val="-4"/>
          <w:sz w:val="18"/>
          <w:szCs w:val="18"/>
        </w:rPr>
        <w:t>per annum</w:t>
      </w:r>
      <w:r w:rsidRPr="004F52E1">
        <w:rPr>
          <w:rFonts w:ascii="Arial" w:hAnsi="Arial" w:cs="Arial"/>
          <w:sz w:val="18"/>
          <w:szCs w:val="18"/>
        </w:rPr>
        <w:t xml:space="preserve"> and due </w:t>
      </w:r>
      <w:r w:rsidR="00F10CBC" w:rsidRPr="004F52E1">
        <w:rPr>
          <w:rFonts w:ascii="Arial" w:hAnsi="Arial" w:cs="Arial"/>
          <w:sz w:val="18"/>
          <w:szCs w:val="18"/>
        </w:rPr>
        <w:t>for repayment on demand</w:t>
      </w:r>
      <w:r w:rsidRPr="004F52E1">
        <w:rPr>
          <w:rFonts w:ascii="Arial" w:hAnsi="Arial" w:cs="Arial"/>
          <w:sz w:val="18"/>
          <w:szCs w:val="18"/>
        </w:rPr>
        <w:t>.</w:t>
      </w:r>
    </w:p>
    <w:p w14:paraId="4536E206" w14:textId="47F740E3" w:rsidR="00C138CB" w:rsidRPr="004F52E1" w:rsidRDefault="00C138CB" w:rsidP="00D201E2">
      <w:pPr>
        <w:ind w:left="1080"/>
        <w:jc w:val="thaiDistribute"/>
        <w:rPr>
          <w:rFonts w:ascii="Arial" w:hAnsi="Arial" w:cs="Arial"/>
          <w:sz w:val="18"/>
          <w:szCs w:val="18"/>
        </w:rPr>
      </w:pPr>
    </w:p>
    <w:p w14:paraId="7381111D" w14:textId="397A7EC5" w:rsidR="00964F1A" w:rsidRPr="004F52E1" w:rsidRDefault="00964F1A" w:rsidP="00D201E2">
      <w:pPr>
        <w:ind w:left="1080"/>
        <w:jc w:val="thaiDistribute"/>
        <w:rPr>
          <w:rFonts w:ascii="Arial" w:hAnsi="Arial" w:cs="Arial"/>
          <w:sz w:val="18"/>
          <w:szCs w:val="18"/>
        </w:rPr>
      </w:pPr>
    </w:p>
    <w:p w14:paraId="4037503F" w14:textId="77777777" w:rsidR="00934B15" w:rsidRPr="004F52E1" w:rsidRDefault="00934B15" w:rsidP="00934B15">
      <w:pPr>
        <w:ind w:left="1080" w:hanging="540"/>
        <w:jc w:val="thaiDistribute"/>
        <w:outlineLvl w:val="0"/>
        <w:rPr>
          <w:rFonts w:ascii="Arial" w:hAnsi="Arial" w:cs="Arial"/>
          <w:b/>
          <w:sz w:val="18"/>
          <w:szCs w:val="18"/>
        </w:rPr>
      </w:pPr>
      <w:r w:rsidRPr="004F52E1">
        <w:rPr>
          <w:rFonts w:ascii="Arial" w:hAnsi="Arial" w:cs="Arial"/>
          <w:b/>
          <w:sz w:val="18"/>
          <w:szCs w:val="22"/>
        </w:rPr>
        <w:t>f</w:t>
      </w:r>
      <w:r w:rsidRPr="004F52E1">
        <w:rPr>
          <w:rFonts w:ascii="Arial" w:hAnsi="Arial" w:cs="Arial"/>
          <w:bCs/>
          <w:sz w:val="18"/>
          <w:szCs w:val="18"/>
          <w:cs/>
        </w:rPr>
        <w:t>)</w:t>
      </w:r>
      <w:r w:rsidRPr="004F52E1">
        <w:rPr>
          <w:rFonts w:ascii="Arial" w:hAnsi="Arial" w:cs="Arial"/>
          <w:b/>
          <w:sz w:val="18"/>
          <w:szCs w:val="18"/>
          <w:cs/>
        </w:rPr>
        <w:tab/>
      </w:r>
      <w:r w:rsidRPr="004F52E1">
        <w:rPr>
          <w:rFonts w:ascii="Arial" w:hAnsi="Arial" w:cs="Arial"/>
          <w:b/>
          <w:sz w:val="18"/>
          <w:szCs w:val="18"/>
        </w:rPr>
        <w:t>Key management compensation</w:t>
      </w:r>
    </w:p>
    <w:p w14:paraId="250E5256" w14:textId="1067E4A8" w:rsidR="00934B15" w:rsidRPr="004F52E1" w:rsidRDefault="00934B15" w:rsidP="00934B15">
      <w:pPr>
        <w:ind w:left="1080"/>
        <w:jc w:val="thaiDistribute"/>
        <w:rPr>
          <w:rFonts w:ascii="Arial" w:hAnsi="Arial" w:cs="Arial"/>
          <w:b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1"/>
        <w:gridCol w:w="1301"/>
        <w:gridCol w:w="1296"/>
      </w:tblGrid>
      <w:tr w:rsidR="00073FC5" w:rsidRPr="004F52E1" w14:paraId="0C67792F" w14:textId="77777777" w:rsidTr="009513EC">
        <w:tc>
          <w:tcPr>
            <w:tcW w:w="4392" w:type="dxa"/>
            <w:vAlign w:val="bottom"/>
          </w:tcPr>
          <w:p w14:paraId="0B61D285" w14:textId="77777777" w:rsidR="00073FC5" w:rsidRPr="004F52E1" w:rsidRDefault="00073FC5" w:rsidP="009513EC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>For the three-month</w:t>
            </w:r>
          </w:p>
        </w:tc>
        <w:tc>
          <w:tcPr>
            <w:tcW w:w="2587" w:type="dxa"/>
            <w:gridSpan w:val="2"/>
          </w:tcPr>
          <w:p w14:paraId="42D5FB61" w14:textId="77777777" w:rsidR="00073FC5" w:rsidRPr="004F52E1" w:rsidRDefault="00073FC5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26198185" w14:textId="77777777" w:rsidR="00073FC5" w:rsidRPr="004F52E1" w:rsidRDefault="00073FC5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97" w:type="dxa"/>
            <w:gridSpan w:val="2"/>
          </w:tcPr>
          <w:p w14:paraId="3B8A9785" w14:textId="77777777" w:rsidR="00073FC5" w:rsidRPr="004F52E1" w:rsidRDefault="00073FC5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4EE398BD" w14:textId="77777777" w:rsidR="00073FC5" w:rsidRPr="004F52E1" w:rsidRDefault="00073FC5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073FC5" w:rsidRPr="004F52E1" w14:paraId="4FBF5394" w14:textId="77777777" w:rsidTr="009513EC">
        <w:tc>
          <w:tcPr>
            <w:tcW w:w="4392" w:type="dxa"/>
            <w:vAlign w:val="bottom"/>
          </w:tcPr>
          <w:p w14:paraId="78A0B07A" w14:textId="77777777" w:rsidR="00073FC5" w:rsidRPr="004F52E1" w:rsidRDefault="00073FC5" w:rsidP="00073FC5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   period ended </w:t>
            </w: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96" w:type="dxa"/>
            <w:vAlign w:val="bottom"/>
          </w:tcPr>
          <w:p w14:paraId="479F1F32" w14:textId="632190E9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2021</w:t>
            </w:r>
          </w:p>
        </w:tc>
        <w:tc>
          <w:tcPr>
            <w:tcW w:w="1291" w:type="dxa"/>
            <w:vAlign w:val="bottom"/>
          </w:tcPr>
          <w:p w14:paraId="3E7CAA24" w14:textId="20413EF4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2020</w:t>
            </w:r>
          </w:p>
        </w:tc>
        <w:tc>
          <w:tcPr>
            <w:tcW w:w="1301" w:type="dxa"/>
            <w:vAlign w:val="bottom"/>
          </w:tcPr>
          <w:p w14:paraId="4F97ECE9" w14:textId="0D48047A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2021</w:t>
            </w:r>
          </w:p>
        </w:tc>
        <w:tc>
          <w:tcPr>
            <w:tcW w:w="1296" w:type="dxa"/>
            <w:vAlign w:val="bottom"/>
          </w:tcPr>
          <w:p w14:paraId="12688B93" w14:textId="24C8DB49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2020</w:t>
            </w:r>
          </w:p>
        </w:tc>
      </w:tr>
      <w:tr w:rsidR="00073FC5" w:rsidRPr="004F52E1" w14:paraId="09823DF6" w14:textId="77777777" w:rsidTr="009513EC">
        <w:tc>
          <w:tcPr>
            <w:tcW w:w="4392" w:type="dxa"/>
            <w:vAlign w:val="bottom"/>
          </w:tcPr>
          <w:p w14:paraId="79F6320C" w14:textId="77777777" w:rsidR="00073FC5" w:rsidRPr="004F52E1" w:rsidRDefault="00073FC5" w:rsidP="00073FC5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74EAFC07" w14:textId="055422C4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1" w:type="dxa"/>
            <w:vAlign w:val="bottom"/>
          </w:tcPr>
          <w:p w14:paraId="75D39A8A" w14:textId="617DC9CE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301" w:type="dxa"/>
            <w:vAlign w:val="bottom"/>
          </w:tcPr>
          <w:p w14:paraId="51DCA607" w14:textId="59CDAD02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18DA4B2A" w14:textId="5092518C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073FC5" w:rsidRPr="004F52E1" w14:paraId="2DE490F7" w14:textId="77777777" w:rsidTr="009513EC">
        <w:tc>
          <w:tcPr>
            <w:tcW w:w="4392" w:type="dxa"/>
            <w:vAlign w:val="bottom"/>
          </w:tcPr>
          <w:p w14:paraId="648FC694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AC20F27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1" w:type="dxa"/>
            <w:vAlign w:val="bottom"/>
          </w:tcPr>
          <w:p w14:paraId="01CC40E2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01" w:type="dxa"/>
            <w:vAlign w:val="bottom"/>
          </w:tcPr>
          <w:p w14:paraId="13E1DF5E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B42D4A4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73FC5" w:rsidRPr="004F52E1" w14:paraId="5D000CB8" w14:textId="77777777" w:rsidTr="009513EC">
        <w:tc>
          <w:tcPr>
            <w:tcW w:w="4392" w:type="dxa"/>
            <w:vAlign w:val="bottom"/>
          </w:tcPr>
          <w:p w14:paraId="349A1119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Cs/>
                <w:spacing w:val="-4"/>
                <w:sz w:val="18"/>
                <w:szCs w:val="18"/>
              </w:rPr>
              <w:t>Short-term employee benefits</w:t>
            </w:r>
          </w:p>
        </w:tc>
        <w:tc>
          <w:tcPr>
            <w:tcW w:w="1296" w:type="dxa"/>
            <w:vAlign w:val="bottom"/>
          </w:tcPr>
          <w:p w14:paraId="158EBCDC" w14:textId="074B981F" w:rsidR="00073FC5" w:rsidRPr="004F52E1" w:rsidRDefault="005033EC" w:rsidP="00073FC5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3,479,375</w:t>
            </w:r>
          </w:p>
        </w:tc>
        <w:tc>
          <w:tcPr>
            <w:tcW w:w="1291" w:type="dxa"/>
            <w:vAlign w:val="bottom"/>
          </w:tcPr>
          <w:p w14:paraId="1FEFF00F" w14:textId="76D26063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3,290,550</w:t>
            </w:r>
          </w:p>
        </w:tc>
        <w:tc>
          <w:tcPr>
            <w:tcW w:w="1301" w:type="dxa"/>
          </w:tcPr>
          <w:p w14:paraId="52D92266" w14:textId="74F27F74" w:rsidR="00073FC5" w:rsidRPr="004F52E1" w:rsidRDefault="005033EC" w:rsidP="00073FC5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3,479,375</w:t>
            </w:r>
          </w:p>
        </w:tc>
        <w:tc>
          <w:tcPr>
            <w:tcW w:w="1296" w:type="dxa"/>
          </w:tcPr>
          <w:p w14:paraId="6F0990AC" w14:textId="42CF0D6E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3,290,550</w:t>
            </w:r>
          </w:p>
        </w:tc>
      </w:tr>
      <w:tr w:rsidR="00073FC5" w:rsidRPr="004F52E1" w14:paraId="69FF5A97" w14:textId="77777777" w:rsidTr="009513EC">
        <w:tc>
          <w:tcPr>
            <w:tcW w:w="4392" w:type="dxa"/>
            <w:vAlign w:val="bottom"/>
          </w:tcPr>
          <w:p w14:paraId="65F4E0F5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Retirement benefits</w:t>
            </w:r>
          </w:p>
        </w:tc>
        <w:tc>
          <w:tcPr>
            <w:tcW w:w="1296" w:type="dxa"/>
            <w:vAlign w:val="bottom"/>
          </w:tcPr>
          <w:p w14:paraId="7E670957" w14:textId="6703DA9F" w:rsidR="00073FC5" w:rsidRPr="004F52E1" w:rsidRDefault="005033EC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69,156</w:t>
            </w:r>
          </w:p>
        </w:tc>
        <w:tc>
          <w:tcPr>
            <w:tcW w:w="1291" w:type="dxa"/>
            <w:vAlign w:val="bottom"/>
          </w:tcPr>
          <w:p w14:paraId="51DE55DA" w14:textId="50F8ED44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66,622</w:t>
            </w:r>
          </w:p>
        </w:tc>
        <w:tc>
          <w:tcPr>
            <w:tcW w:w="1301" w:type="dxa"/>
          </w:tcPr>
          <w:p w14:paraId="599060CA" w14:textId="55D42A87" w:rsidR="00073FC5" w:rsidRPr="004F52E1" w:rsidRDefault="005033EC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69,156</w:t>
            </w:r>
          </w:p>
        </w:tc>
        <w:tc>
          <w:tcPr>
            <w:tcW w:w="1296" w:type="dxa"/>
          </w:tcPr>
          <w:p w14:paraId="12DE01FF" w14:textId="53FA8757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66,622</w:t>
            </w:r>
          </w:p>
        </w:tc>
      </w:tr>
      <w:tr w:rsidR="00073FC5" w:rsidRPr="004F52E1" w14:paraId="7EACB23C" w14:textId="77777777" w:rsidTr="009513EC">
        <w:tc>
          <w:tcPr>
            <w:tcW w:w="4392" w:type="dxa"/>
            <w:vAlign w:val="bottom"/>
          </w:tcPr>
          <w:p w14:paraId="04435396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EA5738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1" w:type="dxa"/>
            <w:vAlign w:val="bottom"/>
          </w:tcPr>
          <w:p w14:paraId="2A20BBE3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01" w:type="dxa"/>
            <w:vAlign w:val="bottom"/>
          </w:tcPr>
          <w:p w14:paraId="44D4C450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17C0A87" w14:textId="77777777" w:rsidR="00073FC5" w:rsidRPr="004F52E1" w:rsidRDefault="00073FC5" w:rsidP="00073FC5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73FC5" w:rsidRPr="004F52E1" w14:paraId="0838CEAD" w14:textId="77777777" w:rsidTr="009513EC">
        <w:tc>
          <w:tcPr>
            <w:tcW w:w="4392" w:type="dxa"/>
            <w:vAlign w:val="bottom"/>
          </w:tcPr>
          <w:p w14:paraId="423E95CB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76055918" w14:textId="2E5E3F47" w:rsidR="00073FC5" w:rsidRPr="004F52E1" w:rsidRDefault="005033EC" w:rsidP="00073F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3,548,531</w:t>
            </w:r>
          </w:p>
        </w:tc>
        <w:tc>
          <w:tcPr>
            <w:tcW w:w="1291" w:type="dxa"/>
            <w:vAlign w:val="bottom"/>
          </w:tcPr>
          <w:p w14:paraId="4637F171" w14:textId="0BB7D98D" w:rsidR="00073FC5" w:rsidRPr="004F52E1" w:rsidRDefault="00073FC5" w:rsidP="00073F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3,357,172</w:t>
            </w:r>
          </w:p>
        </w:tc>
        <w:tc>
          <w:tcPr>
            <w:tcW w:w="1301" w:type="dxa"/>
            <w:vAlign w:val="bottom"/>
          </w:tcPr>
          <w:p w14:paraId="6B36627A" w14:textId="7CC02C8F" w:rsidR="00073FC5" w:rsidRPr="004F52E1" w:rsidRDefault="005033EC" w:rsidP="00073F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3,548,531</w:t>
            </w:r>
          </w:p>
        </w:tc>
        <w:tc>
          <w:tcPr>
            <w:tcW w:w="1296" w:type="dxa"/>
            <w:vAlign w:val="bottom"/>
          </w:tcPr>
          <w:p w14:paraId="206CC7C7" w14:textId="6AEF4D91" w:rsidR="00073FC5" w:rsidRPr="004F52E1" w:rsidRDefault="00073FC5" w:rsidP="00073F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3,357,172</w:t>
            </w:r>
          </w:p>
        </w:tc>
      </w:tr>
    </w:tbl>
    <w:p w14:paraId="065D6ADD" w14:textId="77777777" w:rsidR="00073FC5" w:rsidRPr="004F52E1" w:rsidRDefault="00073FC5" w:rsidP="00073FC5">
      <w:pPr>
        <w:ind w:left="1080"/>
        <w:jc w:val="thaiDistribute"/>
        <w:rPr>
          <w:rFonts w:ascii="Arial" w:hAnsi="Arial" w:cs="Arial"/>
          <w:b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1"/>
        <w:gridCol w:w="1301"/>
        <w:gridCol w:w="1296"/>
      </w:tblGrid>
      <w:tr w:rsidR="00073FC5" w:rsidRPr="004F52E1" w14:paraId="48D4EE76" w14:textId="77777777" w:rsidTr="009513EC">
        <w:tc>
          <w:tcPr>
            <w:tcW w:w="4392" w:type="dxa"/>
            <w:vAlign w:val="bottom"/>
          </w:tcPr>
          <w:p w14:paraId="48D9539C" w14:textId="77777777" w:rsidR="00073FC5" w:rsidRPr="004F52E1" w:rsidRDefault="00073FC5" w:rsidP="009513EC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>For the nine-month</w:t>
            </w:r>
          </w:p>
        </w:tc>
        <w:tc>
          <w:tcPr>
            <w:tcW w:w="2587" w:type="dxa"/>
            <w:gridSpan w:val="2"/>
          </w:tcPr>
          <w:p w14:paraId="546971C5" w14:textId="77777777" w:rsidR="00073FC5" w:rsidRPr="004F52E1" w:rsidRDefault="00073FC5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6C3E7432" w14:textId="77777777" w:rsidR="00073FC5" w:rsidRPr="004F52E1" w:rsidRDefault="00073FC5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597" w:type="dxa"/>
            <w:gridSpan w:val="2"/>
          </w:tcPr>
          <w:p w14:paraId="32FC9601" w14:textId="77777777" w:rsidR="00073FC5" w:rsidRPr="004F52E1" w:rsidRDefault="00073FC5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Separate </w:t>
            </w:r>
          </w:p>
          <w:p w14:paraId="1F137750" w14:textId="77777777" w:rsidR="00073FC5" w:rsidRPr="004F52E1" w:rsidRDefault="00073FC5" w:rsidP="009513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073FC5" w:rsidRPr="004F52E1" w14:paraId="4D1FD8A3" w14:textId="77777777" w:rsidTr="009513EC">
        <w:tc>
          <w:tcPr>
            <w:tcW w:w="4392" w:type="dxa"/>
            <w:vAlign w:val="bottom"/>
          </w:tcPr>
          <w:p w14:paraId="2BCCF9C3" w14:textId="77777777" w:rsidR="00073FC5" w:rsidRPr="004F52E1" w:rsidRDefault="00073FC5" w:rsidP="00073FC5">
            <w:pPr>
              <w:pStyle w:val="a"/>
              <w:ind w:left="1080" w:right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   period ended </w:t>
            </w:r>
            <w:r w:rsidRPr="004F52E1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30 September</w:t>
            </w:r>
          </w:p>
        </w:tc>
        <w:tc>
          <w:tcPr>
            <w:tcW w:w="1296" w:type="dxa"/>
            <w:vAlign w:val="bottom"/>
          </w:tcPr>
          <w:p w14:paraId="71967FF5" w14:textId="4FB2679B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2021</w:t>
            </w:r>
          </w:p>
        </w:tc>
        <w:tc>
          <w:tcPr>
            <w:tcW w:w="1291" w:type="dxa"/>
            <w:vAlign w:val="bottom"/>
          </w:tcPr>
          <w:p w14:paraId="35B7DD34" w14:textId="7765A264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2020</w:t>
            </w:r>
          </w:p>
        </w:tc>
        <w:tc>
          <w:tcPr>
            <w:tcW w:w="1301" w:type="dxa"/>
            <w:vAlign w:val="bottom"/>
          </w:tcPr>
          <w:p w14:paraId="69ADEFD3" w14:textId="4133CFEA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2021</w:t>
            </w:r>
          </w:p>
        </w:tc>
        <w:tc>
          <w:tcPr>
            <w:tcW w:w="1296" w:type="dxa"/>
            <w:vAlign w:val="bottom"/>
          </w:tcPr>
          <w:p w14:paraId="50D66CFC" w14:textId="7AF17E14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val="en-GB" w:eastAsia="th-TH"/>
              </w:rPr>
              <w:t>2020</w:t>
            </w:r>
          </w:p>
        </w:tc>
      </w:tr>
      <w:tr w:rsidR="00073FC5" w:rsidRPr="004F52E1" w14:paraId="1A2F315F" w14:textId="77777777" w:rsidTr="009513EC">
        <w:tc>
          <w:tcPr>
            <w:tcW w:w="4392" w:type="dxa"/>
            <w:vAlign w:val="bottom"/>
          </w:tcPr>
          <w:p w14:paraId="59C6BDEE" w14:textId="77777777" w:rsidR="00073FC5" w:rsidRPr="004F52E1" w:rsidRDefault="00073FC5" w:rsidP="00073FC5">
            <w:pPr>
              <w:pStyle w:val="a"/>
              <w:ind w:left="1080" w:right="0"/>
              <w:jc w:val="both"/>
              <w:rPr>
                <w:rFonts w:ascii="Arial" w:hAnsi="Arial" w:cs="Arial"/>
                <w:color w:val="auto"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38712FB3" w14:textId="2250AB04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1" w:type="dxa"/>
            <w:vAlign w:val="bottom"/>
          </w:tcPr>
          <w:p w14:paraId="693FB081" w14:textId="00E48CF8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301" w:type="dxa"/>
            <w:vAlign w:val="bottom"/>
          </w:tcPr>
          <w:p w14:paraId="4B6333D5" w14:textId="43C81FA3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1296" w:type="dxa"/>
            <w:vAlign w:val="bottom"/>
          </w:tcPr>
          <w:p w14:paraId="37C84C98" w14:textId="1912C228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F52E1">
              <w:rPr>
                <w:rFonts w:ascii="Arial" w:hAnsi="Arial" w:cs="Arial"/>
                <w:b/>
                <w:snapToGrid w:val="0"/>
                <w:sz w:val="18"/>
                <w:szCs w:val="18"/>
                <w:lang w:eastAsia="th-TH"/>
              </w:rPr>
              <w:t>Baht</w:t>
            </w:r>
          </w:p>
        </w:tc>
      </w:tr>
      <w:tr w:rsidR="00073FC5" w:rsidRPr="004F52E1" w14:paraId="4832169D" w14:textId="77777777" w:rsidTr="009513EC">
        <w:tc>
          <w:tcPr>
            <w:tcW w:w="4392" w:type="dxa"/>
            <w:vAlign w:val="bottom"/>
          </w:tcPr>
          <w:p w14:paraId="1F85CE4C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B4809B5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1" w:type="dxa"/>
            <w:vAlign w:val="bottom"/>
          </w:tcPr>
          <w:p w14:paraId="45A94543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01" w:type="dxa"/>
            <w:vAlign w:val="bottom"/>
          </w:tcPr>
          <w:p w14:paraId="09D2F362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CCFBA7C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73FC5" w:rsidRPr="004F52E1" w14:paraId="578AE801" w14:textId="77777777" w:rsidTr="009513EC">
        <w:tc>
          <w:tcPr>
            <w:tcW w:w="4392" w:type="dxa"/>
            <w:vAlign w:val="bottom"/>
          </w:tcPr>
          <w:p w14:paraId="449A70B5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Cs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bCs/>
                <w:spacing w:val="-4"/>
                <w:sz w:val="18"/>
                <w:szCs w:val="18"/>
              </w:rPr>
              <w:t>Short-term employee benefits</w:t>
            </w:r>
          </w:p>
        </w:tc>
        <w:tc>
          <w:tcPr>
            <w:tcW w:w="1296" w:type="dxa"/>
            <w:vAlign w:val="bottom"/>
          </w:tcPr>
          <w:p w14:paraId="73E2AA44" w14:textId="39446B61" w:rsidR="00073FC5" w:rsidRPr="004F52E1" w:rsidRDefault="0058670F" w:rsidP="00073FC5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10,438,125</w:t>
            </w:r>
          </w:p>
        </w:tc>
        <w:tc>
          <w:tcPr>
            <w:tcW w:w="1291" w:type="dxa"/>
            <w:vAlign w:val="bottom"/>
          </w:tcPr>
          <w:p w14:paraId="59AADCBA" w14:textId="01F7DFBE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9,871,650</w:t>
            </w:r>
          </w:p>
        </w:tc>
        <w:tc>
          <w:tcPr>
            <w:tcW w:w="1301" w:type="dxa"/>
          </w:tcPr>
          <w:p w14:paraId="0AE2A650" w14:textId="6C970264" w:rsidR="00073FC5" w:rsidRPr="004F52E1" w:rsidRDefault="0058670F" w:rsidP="00073FC5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10,438,125</w:t>
            </w:r>
          </w:p>
        </w:tc>
        <w:tc>
          <w:tcPr>
            <w:tcW w:w="1296" w:type="dxa"/>
          </w:tcPr>
          <w:p w14:paraId="3412FD44" w14:textId="62A476E0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9,871,650</w:t>
            </w:r>
          </w:p>
        </w:tc>
      </w:tr>
      <w:tr w:rsidR="00073FC5" w:rsidRPr="004F52E1" w14:paraId="5F012908" w14:textId="77777777" w:rsidTr="009513EC">
        <w:tc>
          <w:tcPr>
            <w:tcW w:w="4392" w:type="dxa"/>
            <w:vAlign w:val="bottom"/>
          </w:tcPr>
          <w:p w14:paraId="06F34117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z w:val="18"/>
                <w:szCs w:val="18"/>
                <w:cs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Retirement benefits</w:t>
            </w:r>
          </w:p>
        </w:tc>
        <w:tc>
          <w:tcPr>
            <w:tcW w:w="1296" w:type="dxa"/>
            <w:vAlign w:val="bottom"/>
          </w:tcPr>
          <w:p w14:paraId="3D14B0D9" w14:textId="10885223" w:rsidR="00073FC5" w:rsidRPr="004F52E1" w:rsidRDefault="0058670F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207,467</w:t>
            </w:r>
          </w:p>
        </w:tc>
        <w:tc>
          <w:tcPr>
            <w:tcW w:w="1291" w:type="dxa"/>
            <w:vAlign w:val="bottom"/>
          </w:tcPr>
          <w:p w14:paraId="5DD15616" w14:textId="001227DF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199,866</w:t>
            </w:r>
          </w:p>
        </w:tc>
        <w:tc>
          <w:tcPr>
            <w:tcW w:w="1301" w:type="dxa"/>
          </w:tcPr>
          <w:p w14:paraId="42E0815A" w14:textId="1BA6B43E" w:rsidR="00073FC5" w:rsidRPr="004F52E1" w:rsidRDefault="0058670F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207,467</w:t>
            </w:r>
          </w:p>
        </w:tc>
        <w:tc>
          <w:tcPr>
            <w:tcW w:w="1296" w:type="dxa"/>
          </w:tcPr>
          <w:p w14:paraId="39CF4119" w14:textId="4C62377B" w:rsidR="00073FC5" w:rsidRPr="004F52E1" w:rsidRDefault="00073FC5" w:rsidP="00073F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199,866</w:t>
            </w:r>
          </w:p>
        </w:tc>
      </w:tr>
      <w:tr w:rsidR="00073FC5" w:rsidRPr="004F52E1" w14:paraId="506ED199" w14:textId="77777777" w:rsidTr="009513EC">
        <w:tc>
          <w:tcPr>
            <w:tcW w:w="4392" w:type="dxa"/>
            <w:vAlign w:val="bottom"/>
          </w:tcPr>
          <w:p w14:paraId="4A9006A6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25BF9FB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1" w:type="dxa"/>
            <w:vAlign w:val="bottom"/>
          </w:tcPr>
          <w:p w14:paraId="6D91C655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01" w:type="dxa"/>
            <w:vAlign w:val="bottom"/>
          </w:tcPr>
          <w:p w14:paraId="0C7294E8" w14:textId="77777777" w:rsidR="00073FC5" w:rsidRPr="004F52E1" w:rsidRDefault="00073FC5" w:rsidP="00073FC5">
            <w:pPr>
              <w:ind w:right="-72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2C73CA9" w14:textId="77777777" w:rsidR="00073FC5" w:rsidRPr="004F52E1" w:rsidRDefault="00073FC5" w:rsidP="00073FC5">
            <w:pPr>
              <w:ind w:right="-7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73FC5" w:rsidRPr="004F52E1" w14:paraId="27750D66" w14:textId="77777777" w:rsidTr="009513EC">
        <w:tc>
          <w:tcPr>
            <w:tcW w:w="4392" w:type="dxa"/>
            <w:vAlign w:val="bottom"/>
          </w:tcPr>
          <w:p w14:paraId="466BA8E2" w14:textId="77777777" w:rsidR="00073FC5" w:rsidRPr="004F52E1" w:rsidRDefault="00073FC5" w:rsidP="00073FC5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Arial" w:hAnsi="Arial" w:cs="Arial"/>
                <w:b/>
                <w:sz w:val="18"/>
                <w:szCs w:val="18"/>
                <w:cs/>
              </w:rPr>
            </w:pPr>
          </w:p>
        </w:tc>
        <w:tc>
          <w:tcPr>
            <w:tcW w:w="1296" w:type="dxa"/>
            <w:vAlign w:val="bottom"/>
          </w:tcPr>
          <w:p w14:paraId="2B3AB8D3" w14:textId="7E8224F0" w:rsidR="00073FC5" w:rsidRPr="004F52E1" w:rsidRDefault="0058670F" w:rsidP="00073F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10,645,592</w:t>
            </w:r>
          </w:p>
        </w:tc>
        <w:tc>
          <w:tcPr>
            <w:tcW w:w="1291" w:type="dxa"/>
            <w:vAlign w:val="bottom"/>
          </w:tcPr>
          <w:p w14:paraId="06D13E83" w14:textId="601580F4" w:rsidR="00073FC5" w:rsidRPr="004F52E1" w:rsidRDefault="00073FC5" w:rsidP="00073F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10,071,516</w:t>
            </w:r>
          </w:p>
        </w:tc>
        <w:tc>
          <w:tcPr>
            <w:tcW w:w="1301" w:type="dxa"/>
            <w:vAlign w:val="bottom"/>
          </w:tcPr>
          <w:p w14:paraId="2457E27C" w14:textId="549254BA" w:rsidR="00073FC5" w:rsidRPr="004F52E1" w:rsidRDefault="0058670F" w:rsidP="00073F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10,645,592</w:t>
            </w:r>
          </w:p>
        </w:tc>
        <w:tc>
          <w:tcPr>
            <w:tcW w:w="1296" w:type="dxa"/>
            <w:vAlign w:val="bottom"/>
          </w:tcPr>
          <w:p w14:paraId="5A98800B" w14:textId="1FEBD196" w:rsidR="00073FC5" w:rsidRPr="004F52E1" w:rsidRDefault="00073FC5" w:rsidP="00073F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52E1">
              <w:rPr>
                <w:rFonts w:ascii="Arial" w:hAnsi="Arial" w:cs="Arial"/>
                <w:sz w:val="18"/>
                <w:szCs w:val="18"/>
              </w:rPr>
              <w:t>10,071,516</w:t>
            </w:r>
          </w:p>
        </w:tc>
      </w:tr>
    </w:tbl>
    <w:p w14:paraId="40814A20" w14:textId="77777777" w:rsidR="00355305" w:rsidRPr="004F52E1" w:rsidRDefault="00F54138" w:rsidP="00EB2F87">
      <w:pPr>
        <w:ind w:left="540" w:hanging="540"/>
        <w:rPr>
          <w:rFonts w:ascii="Arial" w:hAnsi="Arial" w:cs="Arial"/>
          <w:bCs/>
          <w:sz w:val="18"/>
          <w:szCs w:val="18"/>
          <w:lang w:val="en-GB"/>
        </w:rPr>
      </w:pPr>
      <w:r w:rsidRPr="004F52E1">
        <w:rPr>
          <w:rFonts w:ascii="Arial" w:hAnsi="Arial" w:cs="Arial"/>
          <w:b/>
          <w:sz w:val="18"/>
          <w:szCs w:val="18"/>
        </w:rPr>
        <w:br w:type="page"/>
      </w:r>
    </w:p>
    <w:p w14:paraId="530DF2D5" w14:textId="25E4389E" w:rsidR="00EB2F87" w:rsidRPr="004F52E1" w:rsidRDefault="007F7F9D" w:rsidP="00EB2F87">
      <w:pPr>
        <w:ind w:left="540" w:hanging="540"/>
        <w:rPr>
          <w:rFonts w:ascii="Arial" w:hAnsi="Arial" w:cs="Arial"/>
          <w:b/>
          <w:bCs/>
          <w:sz w:val="18"/>
          <w:szCs w:val="18"/>
        </w:rPr>
      </w:pPr>
      <w:r w:rsidRPr="004F52E1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6839FF" w:rsidRPr="004F52E1">
        <w:rPr>
          <w:rFonts w:ascii="Arial" w:hAnsi="Arial" w:cs="Arial"/>
          <w:b/>
          <w:bCs/>
          <w:sz w:val="18"/>
          <w:szCs w:val="18"/>
          <w:lang w:val="en-GB"/>
        </w:rPr>
        <w:t>9</w:t>
      </w:r>
      <w:r w:rsidR="00EB2F87" w:rsidRPr="004F52E1">
        <w:rPr>
          <w:rFonts w:ascii="Arial" w:hAnsi="Arial" w:cs="Arial"/>
          <w:b/>
          <w:bCs/>
          <w:sz w:val="18"/>
          <w:szCs w:val="18"/>
        </w:rPr>
        <w:tab/>
        <w:t>Commitments and contingencies</w:t>
      </w:r>
    </w:p>
    <w:p w14:paraId="5929CA6A" w14:textId="1352BB38" w:rsidR="00EB2F87" w:rsidRDefault="00EB2F87" w:rsidP="00C84657">
      <w:pPr>
        <w:ind w:left="540"/>
        <w:jc w:val="thaiDistribute"/>
        <w:rPr>
          <w:rFonts w:ascii="Arial" w:hAnsi="Arial" w:cstheme="minorBidi"/>
          <w:bCs/>
          <w:sz w:val="18"/>
          <w:szCs w:val="18"/>
        </w:rPr>
      </w:pPr>
    </w:p>
    <w:p w14:paraId="67E51F65" w14:textId="77777777" w:rsidR="00B710EC" w:rsidRPr="00B710EC" w:rsidRDefault="00B710EC" w:rsidP="00C84657">
      <w:pPr>
        <w:ind w:left="540"/>
        <w:jc w:val="thaiDistribute"/>
        <w:rPr>
          <w:rFonts w:ascii="Arial" w:hAnsi="Arial" w:cstheme="minorBidi"/>
          <w:bCs/>
          <w:sz w:val="18"/>
          <w:szCs w:val="18"/>
        </w:rPr>
      </w:pPr>
    </w:p>
    <w:p w14:paraId="33473A12" w14:textId="051C0721" w:rsidR="00EB2F87" w:rsidRPr="004F52E1" w:rsidRDefault="00A705EF" w:rsidP="00C84657">
      <w:pPr>
        <w:ind w:left="540"/>
        <w:jc w:val="thaiDistribute"/>
        <w:rPr>
          <w:rFonts w:ascii="Arial" w:eastAsia="Cordia New" w:hAnsi="Arial" w:cs="Arial"/>
          <w:sz w:val="18"/>
          <w:szCs w:val="18"/>
        </w:rPr>
      </w:pPr>
      <w:r w:rsidRPr="004F52E1">
        <w:rPr>
          <w:rFonts w:ascii="Arial" w:eastAsia="Cordia New" w:hAnsi="Arial" w:cs="Arial"/>
          <w:sz w:val="18"/>
          <w:szCs w:val="18"/>
        </w:rPr>
        <w:t>There was no significant change from the financial statements for the year ended 31 December 2020.</w:t>
      </w:r>
    </w:p>
    <w:p w14:paraId="6098EBB3" w14:textId="77777777" w:rsidR="00964F1A" w:rsidRPr="004F52E1" w:rsidRDefault="00964F1A" w:rsidP="00C84657">
      <w:pPr>
        <w:ind w:left="540"/>
        <w:rPr>
          <w:rFonts w:ascii="Arial" w:eastAsia="Arial Unicode MS" w:hAnsi="Arial" w:cs="Arial"/>
          <w:sz w:val="18"/>
          <w:szCs w:val="18"/>
        </w:rPr>
      </w:pPr>
    </w:p>
    <w:p w14:paraId="529D170D" w14:textId="77777777" w:rsidR="00F43F1B" w:rsidRPr="004F52E1" w:rsidRDefault="00F43F1B" w:rsidP="00C84657">
      <w:pPr>
        <w:ind w:left="540"/>
        <w:rPr>
          <w:rFonts w:ascii="Arial" w:eastAsia="Arial Unicode MS" w:hAnsi="Arial" w:cs="Arial"/>
          <w:sz w:val="18"/>
          <w:szCs w:val="18"/>
        </w:rPr>
      </w:pPr>
    </w:p>
    <w:p w14:paraId="779143F2" w14:textId="7DD58F6A" w:rsidR="00AD37DA" w:rsidRPr="0058670F" w:rsidRDefault="006839FF" w:rsidP="00B710EC">
      <w:pPr>
        <w:tabs>
          <w:tab w:val="left" w:pos="540"/>
        </w:tabs>
        <w:ind w:left="540" w:hanging="540"/>
        <w:rPr>
          <w:rFonts w:ascii="Arial" w:eastAsia="Arial Unicode MS" w:hAnsi="Arial" w:cs="Arial"/>
          <w:sz w:val="18"/>
          <w:szCs w:val="18"/>
        </w:rPr>
      </w:pPr>
      <w:r w:rsidRPr="0058670F">
        <w:rPr>
          <w:rFonts w:ascii="Arial" w:hAnsi="Arial" w:cs="Arial"/>
          <w:b/>
          <w:bCs/>
          <w:sz w:val="18"/>
          <w:szCs w:val="18"/>
          <w:lang w:val="en-GB"/>
        </w:rPr>
        <w:t>20</w:t>
      </w:r>
      <w:r w:rsidR="00B710EC">
        <w:rPr>
          <w:rFonts w:ascii="Arial" w:hAnsi="Arial" w:cstheme="minorBidi"/>
          <w:b/>
          <w:bCs/>
          <w:sz w:val="18"/>
          <w:szCs w:val="18"/>
          <w:cs/>
          <w:lang w:val="en-GB"/>
        </w:rPr>
        <w:tab/>
      </w:r>
      <w:r w:rsidR="00AD37DA" w:rsidRPr="0058670F">
        <w:rPr>
          <w:rFonts w:ascii="Arial" w:hAnsi="Arial" w:cs="Arial"/>
          <w:b/>
          <w:bCs/>
          <w:sz w:val="18"/>
          <w:szCs w:val="18"/>
          <w:lang w:val="en-GB"/>
        </w:rPr>
        <w:t>Event after the reporting date</w:t>
      </w:r>
    </w:p>
    <w:p w14:paraId="64451EF4" w14:textId="77777777" w:rsidR="00B710EC" w:rsidRDefault="00B710EC" w:rsidP="00671193">
      <w:pPr>
        <w:ind w:left="540"/>
        <w:jc w:val="thaiDistribute"/>
        <w:rPr>
          <w:rFonts w:ascii="Arial" w:hAnsi="Arial" w:cstheme="minorBidi"/>
          <w:color w:val="000000"/>
          <w:spacing w:val="-4"/>
          <w:sz w:val="18"/>
          <w:szCs w:val="18"/>
        </w:rPr>
      </w:pPr>
    </w:p>
    <w:p w14:paraId="7A7D02B3" w14:textId="77777777" w:rsidR="00B710EC" w:rsidRDefault="00B710EC" w:rsidP="00671193">
      <w:pPr>
        <w:ind w:left="540"/>
        <w:jc w:val="thaiDistribute"/>
        <w:rPr>
          <w:rFonts w:ascii="Arial" w:hAnsi="Arial" w:cstheme="minorBidi"/>
          <w:color w:val="000000"/>
          <w:spacing w:val="-4"/>
          <w:sz w:val="18"/>
          <w:szCs w:val="18"/>
        </w:rPr>
      </w:pPr>
    </w:p>
    <w:p w14:paraId="08B090F0" w14:textId="6922E376" w:rsidR="0058670F" w:rsidRPr="00A45BF0" w:rsidRDefault="0058670F" w:rsidP="00671193">
      <w:pPr>
        <w:ind w:left="540"/>
        <w:jc w:val="thaiDistribute"/>
        <w:rPr>
          <w:rFonts w:ascii="Arial" w:hAnsi="Arial" w:cs="Arial"/>
          <w:color w:val="000000"/>
          <w:sz w:val="18"/>
          <w:szCs w:val="18"/>
        </w:rPr>
      </w:pPr>
      <w:r w:rsidRPr="00B710EC">
        <w:rPr>
          <w:rFonts w:ascii="Arial" w:hAnsi="Arial" w:cs="Arial"/>
          <w:color w:val="000000"/>
          <w:spacing w:val="-4"/>
          <w:sz w:val="18"/>
          <w:szCs w:val="18"/>
        </w:rPr>
        <w:t>On</w:t>
      </w:r>
      <w:r w:rsidR="00671193" w:rsidRPr="00B710EC">
        <w:rPr>
          <w:rFonts w:ascii="Arial" w:hAnsi="Arial" w:cs="Arial"/>
          <w:color w:val="000000"/>
          <w:spacing w:val="-4"/>
          <w:sz w:val="18"/>
          <w:szCs w:val="18"/>
        </w:rPr>
        <w:t xml:space="preserve"> </w:t>
      </w:r>
      <w:r w:rsidRPr="00B710EC">
        <w:rPr>
          <w:rFonts w:ascii="Arial" w:hAnsi="Arial" w:cs="Arial"/>
          <w:color w:val="000000"/>
          <w:spacing w:val="-4"/>
          <w:sz w:val="18"/>
          <w:szCs w:val="18"/>
        </w:rPr>
        <w:t>15 November 2021, the Company’s Board of Directors’ meeting passed a resolution approving the Company’s</w:t>
      </w:r>
      <w:r w:rsidRPr="0058670F">
        <w:rPr>
          <w:rFonts w:ascii="Arial" w:hAnsi="Arial" w:cs="Arial"/>
          <w:color w:val="000000"/>
          <w:sz w:val="18"/>
          <w:szCs w:val="18"/>
        </w:rPr>
        <w:t xml:space="preserve"> payment of an interim dividend </w:t>
      </w:r>
      <w:r w:rsidRPr="0058670F">
        <w:rPr>
          <w:rFonts w:ascii="Arial" w:eastAsia="Cordia New" w:hAnsi="Arial" w:cs="Arial"/>
          <w:sz w:val="18"/>
          <w:szCs w:val="18"/>
        </w:rPr>
        <w:t>from the profit for the nine-month period ended 30 September 2021 to the shareholders of 160,000,000 shares at</w:t>
      </w:r>
      <w:r w:rsidRPr="0058670F">
        <w:rPr>
          <w:rFonts w:ascii="Arial" w:hAnsi="Arial" w:cs="Arial"/>
          <w:color w:val="000000"/>
          <w:sz w:val="18"/>
          <w:szCs w:val="18"/>
        </w:rPr>
        <w:t xml:space="preserve"> Baht 0.15 per share, totaling Baht 24,000,000. This dividend will be paid to the shareholders on 15 December 2021.</w:t>
      </w:r>
    </w:p>
    <w:p w14:paraId="53CF3553" w14:textId="78B5023A" w:rsidR="0058670F" w:rsidRPr="00B710EC" w:rsidRDefault="0058670F" w:rsidP="00B710EC">
      <w:pPr>
        <w:rPr>
          <w:rFonts w:ascii="Arial" w:eastAsia="Arial Unicode MS" w:hAnsi="Arial" w:cstheme="minorBidi"/>
          <w:sz w:val="18"/>
          <w:szCs w:val="18"/>
        </w:rPr>
      </w:pPr>
    </w:p>
    <w:p w14:paraId="45A35132" w14:textId="77777777" w:rsidR="00F43F1B" w:rsidRPr="00B710EC" w:rsidRDefault="00F43F1B" w:rsidP="00B710EC">
      <w:pPr>
        <w:rPr>
          <w:rFonts w:ascii="Arial" w:eastAsia="Arial Unicode MS" w:hAnsi="Arial" w:cstheme="minorBidi"/>
          <w:sz w:val="18"/>
          <w:szCs w:val="18"/>
        </w:rPr>
      </w:pPr>
    </w:p>
    <w:p w14:paraId="1F1B674C" w14:textId="737A4669" w:rsidR="00017DBF" w:rsidRPr="004F52E1" w:rsidRDefault="00017DBF" w:rsidP="00017DBF">
      <w:pPr>
        <w:ind w:left="540" w:right="-27" w:hanging="540"/>
        <w:rPr>
          <w:rFonts w:ascii="Arial" w:eastAsia="Arial" w:hAnsi="Arial" w:cs="Arial"/>
          <w:b/>
          <w:sz w:val="18"/>
          <w:szCs w:val="18"/>
        </w:rPr>
      </w:pPr>
      <w:r w:rsidRPr="004F52E1">
        <w:rPr>
          <w:rFonts w:ascii="Arial" w:eastAsia="Arial" w:hAnsi="Arial" w:cs="Arial"/>
          <w:b/>
          <w:sz w:val="18"/>
          <w:szCs w:val="18"/>
        </w:rPr>
        <w:t>2</w:t>
      </w:r>
      <w:r w:rsidR="006839FF" w:rsidRPr="004F52E1">
        <w:rPr>
          <w:rFonts w:ascii="Arial" w:eastAsia="Arial" w:hAnsi="Arial" w:cs="Arial"/>
          <w:b/>
          <w:sz w:val="18"/>
          <w:szCs w:val="18"/>
        </w:rPr>
        <w:t>1</w:t>
      </w:r>
      <w:r w:rsidRPr="004F52E1">
        <w:rPr>
          <w:rFonts w:ascii="Arial" w:eastAsia="Arial" w:hAnsi="Arial" w:cs="Arial"/>
          <w:b/>
          <w:sz w:val="18"/>
          <w:szCs w:val="18"/>
        </w:rPr>
        <w:tab/>
      </w:r>
      <w:proofErr w:type="spellStart"/>
      <w:r w:rsidRPr="004F52E1">
        <w:rPr>
          <w:rFonts w:ascii="Arial" w:eastAsia="Arial" w:hAnsi="Arial" w:cs="Arial"/>
          <w:b/>
          <w:sz w:val="18"/>
          <w:szCs w:val="18"/>
        </w:rPr>
        <w:t>Authorisation</w:t>
      </w:r>
      <w:proofErr w:type="spellEnd"/>
      <w:r w:rsidRPr="004F52E1">
        <w:rPr>
          <w:rFonts w:ascii="Arial" w:eastAsia="Arial" w:hAnsi="Arial" w:cs="Arial"/>
          <w:b/>
          <w:sz w:val="18"/>
          <w:szCs w:val="18"/>
        </w:rPr>
        <w:t xml:space="preserve"> of financial information</w:t>
      </w:r>
    </w:p>
    <w:p w14:paraId="79568C6C" w14:textId="77777777" w:rsidR="00017DBF" w:rsidRPr="004F52E1" w:rsidRDefault="00017DBF" w:rsidP="00017DBF">
      <w:pPr>
        <w:shd w:val="clear" w:color="auto" w:fill="FFFFFF"/>
        <w:tabs>
          <w:tab w:val="left" w:pos="1080"/>
        </w:tabs>
        <w:ind w:left="540"/>
        <w:jc w:val="both"/>
        <w:rPr>
          <w:rFonts w:ascii="Arial" w:eastAsia="Arial" w:hAnsi="Arial" w:cs="Arial"/>
          <w:bCs/>
          <w:sz w:val="18"/>
          <w:szCs w:val="18"/>
        </w:rPr>
      </w:pPr>
    </w:p>
    <w:p w14:paraId="085605D2" w14:textId="77777777" w:rsidR="00017DBF" w:rsidRPr="004F52E1" w:rsidRDefault="00017DBF" w:rsidP="00017DBF">
      <w:pPr>
        <w:shd w:val="clear" w:color="auto" w:fill="FFFFFF"/>
        <w:tabs>
          <w:tab w:val="left" w:pos="1080"/>
        </w:tabs>
        <w:ind w:left="540"/>
        <w:jc w:val="both"/>
        <w:rPr>
          <w:rFonts w:ascii="Arial" w:eastAsia="Arial" w:hAnsi="Arial" w:cs="Arial"/>
          <w:bCs/>
          <w:sz w:val="18"/>
          <w:szCs w:val="18"/>
        </w:rPr>
      </w:pPr>
    </w:p>
    <w:p w14:paraId="672A030F" w14:textId="4E5D0317" w:rsidR="00017DBF" w:rsidRPr="004F52E1" w:rsidRDefault="00017DBF" w:rsidP="00017DBF">
      <w:pPr>
        <w:ind w:left="540"/>
        <w:jc w:val="both"/>
        <w:rPr>
          <w:rFonts w:ascii="Arial" w:eastAsia="Arial" w:hAnsi="Arial" w:cs="Arial"/>
          <w:sz w:val="18"/>
          <w:szCs w:val="18"/>
          <w:highlight w:val="white"/>
        </w:rPr>
      </w:pPr>
      <w:r w:rsidRPr="004F52E1">
        <w:rPr>
          <w:rFonts w:ascii="Arial" w:eastAsia="Arial" w:hAnsi="Arial" w:cs="Arial"/>
          <w:sz w:val="18"/>
          <w:szCs w:val="18"/>
          <w:highlight w:val="white"/>
        </w:rPr>
        <w:t>This interim consolidated and separate financial information w</w:t>
      </w:r>
      <w:r w:rsidR="00D43215" w:rsidRPr="004F52E1">
        <w:rPr>
          <w:rFonts w:ascii="Arial" w:eastAsia="Arial" w:hAnsi="Arial" w:cs="Arial"/>
          <w:sz w:val="18"/>
          <w:szCs w:val="18"/>
          <w:highlight w:val="white"/>
        </w:rPr>
        <w:t>ere</w:t>
      </w:r>
      <w:r w:rsidRPr="004F52E1">
        <w:rPr>
          <w:rFonts w:ascii="Arial" w:eastAsia="Arial" w:hAnsi="Arial" w:cs="Arial"/>
          <w:sz w:val="18"/>
          <w:szCs w:val="18"/>
          <w:highlight w:val="white"/>
        </w:rPr>
        <w:t xml:space="preserve"> </w:t>
      </w:r>
      <w:proofErr w:type="spellStart"/>
      <w:r w:rsidRPr="004F52E1">
        <w:rPr>
          <w:rFonts w:ascii="Arial" w:eastAsia="Arial" w:hAnsi="Arial" w:cs="Arial"/>
          <w:sz w:val="18"/>
          <w:szCs w:val="18"/>
          <w:highlight w:val="white"/>
        </w:rPr>
        <w:t>authorised</w:t>
      </w:r>
      <w:proofErr w:type="spellEnd"/>
      <w:r w:rsidRPr="004F52E1">
        <w:rPr>
          <w:rFonts w:ascii="Arial" w:eastAsia="Arial" w:hAnsi="Arial" w:cs="Arial"/>
          <w:sz w:val="18"/>
          <w:szCs w:val="18"/>
          <w:highlight w:val="white"/>
        </w:rPr>
        <w:t xml:space="preserve"> for issue by the Board of Directors on </w:t>
      </w:r>
      <w:r w:rsidR="00964F1A" w:rsidRPr="004F52E1">
        <w:rPr>
          <w:rFonts w:ascii="Arial" w:eastAsia="Arial" w:hAnsi="Arial" w:cs="Arial"/>
          <w:sz w:val="18"/>
          <w:szCs w:val="18"/>
          <w:highlight w:val="white"/>
        </w:rPr>
        <w:t>1</w:t>
      </w:r>
      <w:r w:rsidR="00A5378C">
        <w:rPr>
          <w:rFonts w:ascii="Arial" w:eastAsia="Arial" w:hAnsi="Arial" w:cs="Arial"/>
          <w:sz w:val="18"/>
          <w:szCs w:val="18"/>
          <w:highlight w:val="white"/>
        </w:rPr>
        <w:t>5</w:t>
      </w:r>
      <w:r w:rsidR="00964F1A" w:rsidRPr="004F52E1">
        <w:rPr>
          <w:rFonts w:ascii="Arial" w:eastAsia="Arial" w:hAnsi="Arial" w:cs="Arial"/>
          <w:sz w:val="18"/>
          <w:szCs w:val="18"/>
          <w:highlight w:val="white"/>
        </w:rPr>
        <w:t xml:space="preserve"> </w:t>
      </w:r>
      <w:r w:rsidR="00A5378C">
        <w:rPr>
          <w:rFonts w:ascii="Arial" w:eastAsia="Arial" w:hAnsi="Arial" w:cs="Arial"/>
          <w:sz w:val="18"/>
          <w:szCs w:val="18"/>
          <w:highlight w:val="white"/>
        </w:rPr>
        <w:t>November</w:t>
      </w:r>
      <w:r w:rsidRPr="004F52E1">
        <w:rPr>
          <w:rFonts w:ascii="Arial" w:eastAsia="Arial" w:hAnsi="Arial" w:cs="Arial"/>
          <w:sz w:val="18"/>
          <w:szCs w:val="18"/>
          <w:highlight w:val="white"/>
        </w:rPr>
        <w:t xml:space="preserve"> 2021</w:t>
      </w:r>
      <w:r w:rsidR="005D1821" w:rsidRPr="004F52E1">
        <w:rPr>
          <w:rFonts w:ascii="Arial" w:eastAsia="Arial" w:hAnsi="Arial" w:cs="Arial"/>
          <w:sz w:val="18"/>
          <w:szCs w:val="18"/>
          <w:highlight w:val="white"/>
          <w:cs/>
        </w:rPr>
        <w:t>.</w:t>
      </w:r>
    </w:p>
    <w:sectPr w:rsidR="00017DBF" w:rsidRPr="004F52E1" w:rsidSect="00B710EC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8B036" w14:textId="77777777" w:rsidR="00AF0004" w:rsidRDefault="00AF0004">
      <w:r>
        <w:separator/>
      </w:r>
    </w:p>
  </w:endnote>
  <w:endnote w:type="continuationSeparator" w:id="0">
    <w:p w14:paraId="277CEEC5" w14:textId="77777777" w:rsidR="00AF0004" w:rsidRDefault="00AF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1197" w:type="dxa"/>
      <w:tblLook w:val="04A0" w:firstRow="1" w:lastRow="0" w:firstColumn="1" w:lastColumn="0" w:noHBand="0" w:noVBand="1"/>
    </w:tblPr>
    <w:tblGrid>
      <w:gridCol w:w="3859"/>
      <w:gridCol w:w="3860"/>
    </w:tblGrid>
    <w:tr w:rsidR="009513EC" w:rsidRPr="00870453" w14:paraId="67CBE341" w14:textId="77777777" w:rsidTr="005E3C67">
      <w:tc>
        <w:tcPr>
          <w:tcW w:w="3859" w:type="dxa"/>
          <w:shd w:val="clear" w:color="auto" w:fill="auto"/>
        </w:tcPr>
        <w:p w14:paraId="0629721B" w14:textId="77777777" w:rsidR="009513EC" w:rsidRPr="00870453" w:rsidRDefault="009513EC" w:rsidP="003D50E5">
          <w:pPr>
            <w:rPr>
              <w:rFonts w:ascii="Arial" w:eastAsia="SimSun" w:hAnsi="Arial" w:cs="Arial"/>
              <w:sz w:val="18"/>
              <w:szCs w:val="18"/>
            </w:rPr>
          </w:pPr>
          <w:r w:rsidRPr="00870453">
            <w:rPr>
              <w:rFonts w:ascii="Arial" w:eastAsia="SimSun" w:hAnsi="Arial" w:cs="Arial"/>
              <w:sz w:val="18"/>
              <w:szCs w:val="18"/>
            </w:rPr>
            <w:t>Director  ____________________________</w:t>
          </w:r>
        </w:p>
      </w:tc>
      <w:tc>
        <w:tcPr>
          <w:tcW w:w="3860" w:type="dxa"/>
          <w:shd w:val="clear" w:color="auto" w:fill="auto"/>
        </w:tcPr>
        <w:p w14:paraId="7F0B1905" w14:textId="77777777" w:rsidR="009513EC" w:rsidRPr="00870453" w:rsidRDefault="009513EC" w:rsidP="003D50E5">
          <w:pPr>
            <w:rPr>
              <w:rFonts w:ascii="Arial" w:eastAsia="SimSun" w:hAnsi="Arial" w:cs="Arial"/>
              <w:sz w:val="18"/>
              <w:szCs w:val="18"/>
            </w:rPr>
          </w:pPr>
          <w:r w:rsidRPr="00870453">
            <w:rPr>
              <w:rFonts w:ascii="Arial" w:eastAsia="SimSun" w:hAnsi="Arial" w:cs="Arial"/>
              <w:sz w:val="18"/>
              <w:szCs w:val="18"/>
            </w:rPr>
            <w:t>Director  ____________________________</w:t>
          </w:r>
        </w:p>
      </w:tc>
    </w:tr>
    <w:tr w:rsidR="009513EC" w:rsidRPr="00870453" w14:paraId="4B9D3D1D" w14:textId="77777777" w:rsidTr="005E3C67">
      <w:tc>
        <w:tcPr>
          <w:tcW w:w="3859" w:type="dxa"/>
          <w:shd w:val="clear" w:color="auto" w:fill="auto"/>
        </w:tcPr>
        <w:p w14:paraId="13DA19FF" w14:textId="77777777" w:rsidR="009513EC" w:rsidRPr="00870453" w:rsidRDefault="009513EC" w:rsidP="003D50E5">
          <w:pPr>
            <w:jc w:val="center"/>
            <w:rPr>
              <w:rFonts w:ascii="Arial" w:eastAsia="SimSun" w:hAnsi="Arial" w:cs="Arial"/>
              <w:sz w:val="18"/>
              <w:szCs w:val="18"/>
            </w:rPr>
          </w:pPr>
          <w:r w:rsidRPr="00870453">
            <w:rPr>
              <w:rFonts w:ascii="Arial" w:eastAsia="SimSun" w:hAnsi="Arial" w:cs="Arial"/>
              <w:sz w:val="18"/>
              <w:szCs w:val="18"/>
            </w:rPr>
            <w:t xml:space="preserve">            Mr. </w:t>
          </w:r>
          <w:proofErr w:type="spellStart"/>
          <w:r w:rsidRPr="00870453">
            <w:rPr>
              <w:rFonts w:ascii="Arial" w:eastAsia="SimSun" w:hAnsi="Arial" w:cs="Arial"/>
              <w:sz w:val="18"/>
              <w:szCs w:val="18"/>
            </w:rPr>
            <w:t>Chawan</w:t>
          </w:r>
          <w:proofErr w:type="spellEnd"/>
          <w:r w:rsidRPr="00870453">
            <w:rPr>
              <w:rFonts w:ascii="Arial" w:eastAsia="SimSun" w:hAnsi="Arial" w:cs="Arial"/>
              <w:sz w:val="18"/>
              <w:szCs w:val="18"/>
            </w:rPr>
            <w:t xml:space="preserve">  </w:t>
          </w:r>
          <w:proofErr w:type="spellStart"/>
          <w:r w:rsidRPr="00870453">
            <w:rPr>
              <w:rFonts w:ascii="Arial" w:eastAsia="SimSun" w:hAnsi="Arial" w:cs="Arial"/>
              <w:sz w:val="18"/>
              <w:szCs w:val="18"/>
            </w:rPr>
            <w:t>Boonprakobsak</w:t>
          </w:r>
          <w:proofErr w:type="spellEnd"/>
        </w:p>
      </w:tc>
      <w:tc>
        <w:tcPr>
          <w:tcW w:w="3860" w:type="dxa"/>
          <w:shd w:val="clear" w:color="auto" w:fill="auto"/>
        </w:tcPr>
        <w:p w14:paraId="3123F5E6" w14:textId="77777777" w:rsidR="009513EC" w:rsidRPr="00870453" w:rsidRDefault="009513EC" w:rsidP="003D50E5">
          <w:pPr>
            <w:jc w:val="center"/>
            <w:rPr>
              <w:rFonts w:ascii="Arial" w:eastAsia="SimSun" w:hAnsi="Arial" w:cs="Arial"/>
              <w:sz w:val="18"/>
              <w:szCs w:val="18"/>
            </w:rPr>
          </w:pPr>
          <w:r w:rsidRPr="00870453">
            <w:rPr>
              <w:rFonts w:ascii="Arial" w:eastAsia="SimSun" w:hAnsi="Arial" w:cs="Arial"/>
              <w:sz w:val="18"/>
              <w:szCs w:val="18"/>
            </w:rPr>
            <w:t xml:space="preserve">          Mr. </w:t>
          </w:r>
          <w:proofErr w:type="spellStart"/>
          <w:r w:rsidRPr="00870453">
            <w:rPr>
              <w:rFonts w:ascii="Arial" w:eastAsia="SimSun" w:hAnsi="Arial" w:cs="Arial"/>
              <w:sz w:val="18"/>
              <w:szCs w:val="18"/>
            </w:rPr>
            <w:t>Sompoch</w:t>
          </w:r>
          <w:proofErr w:type="spellEnd"/>
          <w:r w:rsidRPr="00870453">
            <w:rPr>
              <w:rFonts w:ascii="Arial" w:eastAsia="SimSun" w:hAnsi="Arial" w:cs="Arial"/>
              <w:sz w:val="18"/>
              <w:szCs w:val="18"/>
            </w:rPr>
            <w:t xml:space="preserve"> </w:t>
          </w:r>
          <w:proofErr w:type="spellStart"/>
          <w:r w:rsidRPr="00870453">
            <w:rPr>
              <w:rFonts w:ascii="Arial" w:eastAsia="SimSun" w:hAnsi="Arial" w:cs="Arial"/>
              <w:sz w:val="18"/>
              <w:szCs w:val="18"/>
            </w:rPr>
            <w:t>Tanutantivong</w:t>
          </w:r>
          <w:proofErr w:type="spellEnd"/>
        </w:p>
      </w:tc>
    </w:tr>
    <w:tr w:rsidR="009513EC" w:rsidRPr="00870453" w14:paraId="3534C5FD" w14:textId="77777777" w:rsidTr="005E3C67">
      <w:tc>
        <w:tcPr>
          <w:tcW w:w="3859" w:type="dxa"/>
          <w:shd w:val="clear" w:color="auto" w:fill="auto"/>
        </w:tcPr>
        <w:p w14:paraId="6A3E6317" w14:textId="77777777" w:rsidR="009513EC" w:rsidRPr="00870453" w:rsidRDefault="009513EC" w:rsidP="003D50E5">
          <w:pPr>
            <w:jc w:val="center"/>
            <w:rPr>
              <w:rFonts w:ascii="Arial" w:eastAsia="SimSun" w:hAnsi="Arial" w:cs="Arial"/>
              <w:sz w:val="18"/>
              <w:szCs w:val="18"/>
            </w:rPr>
          </w:pPr>
        </w:p>
      </w:tc>
      <w:tc>
        <w:tcPr>
          <w:tcW w:w="3860" w:type="dxa"/>
          <w:shd w:val="clear" w:color="auto" w:fill="auto"/>
        </w:tcPr>
        <w:p w14:paraId="766C5639" w14:textId="77777777" w:rsidR="009513EC" w:rsidRPr="00870453" w:rsidRDefault="009513EC" w:rsidP="003D50E5">
          <w:pPr>
            <w:jc w:val="center"/>
            <w:rPr>
              <w:rFonts w:ascii="Arial" w:eastAsia="SimSun" w:hAnsi="Arial" w:cs="Arial"/>
              <w:sz w:val="18"/>
              <w:szCs w:val="18"/>
            </w:rPr>
          </w:pPr>
        </w:p>
      </w:tc>
    </w:tr>
  </w:tbl>
  <w:p w14:paraId="449C495C" w14:textId="235E965E" w:rsidR="009513EC" w:rsidRPr="001D3110" w:rsidRDefault="009513EC" w:rsidP="007B6DF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Arial" w:hAnsi="Arial" w:cs="Arial"/>
        <w:sz w:val="18"/>
        <w:szCs w:val="18"/>
        <w:cs/>
      </w:rPr>
    </w:pPr>
    <w:r w:rsidRPr="001D3110">
      <w:rPr>
        <w:rStyle w:val="PageNumber"/>
        <w:rFonts w:ascii="Arial" w:hAnsi="Arial" w:cs="Arial"/>
        <w:sz w:val="18"/>
        <w:szCs w:val="18"/>
        <w:lang w:val="en-GB"/>
      </w:rPr>
      <w:fldChar w:fldCharType="begin"/>
    </w:r>
    <w:r w:rsidRPr="001D3110">
      <w:rPr>
        <w:rStyle w:val="PageNumber"/>
        <w:rFonts w:ascii="Arial" w:hAnsi="Arial" w:cs="Arial"/>
        <w:sz w:val="18"/>
        <w:szCs w:val="18"/>
        <w:lang w:val="en-GB"/>
      </w:rPr>
      <w:instrText xml:space="preserve"> PAGE </w:instrText>
    </w:r>
    <w:r w:rsidRPr="001D3110">
      <w:rPr>
        <w:rStyle w:val="PageNumber"/>
        <w:rFonts w:ascii="Arial" w:hAnsi="Arial" w:cs="Arial"/>
        <w:sz w:val="18"/>
        <w:szCs w:val="18"/>
        <w:lang w:val="en-GB"/>
      </w:rPr>
      <w:fldChar w:fldCharType="separate"/>
    </w:r>
    <w:r w:rsidRPr="001D3110">
      <w:rPr>
        <w:rStyle w:val="PageNumber"/>
        <w:rFonts w:ascii="Arial" w:hAnsi="Arial" w:cs="Arial"/>
        <w:noProof/>
        <w:sz w:val="18"/>
        <w:szCs w:val="18"/>
        <w:lang w:val="en-GB"/>
      </w:rPr>
      <w:t>27</w:t>
    </w:r>
    <w:r w:rsidRPr="001D3110">
      <w:rPr>
        <w:rStyle w:val="PageNumber"/>
        <w:rFonts w:ascii="Arial" w:hAnsi="Arial" w:cs="Arial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99F05" w14:textId="77777777" w:rsidR="00AF0004" w:rsidRDefault="00AF0004">
      <w:r>
        <w:separator/>
      </w:r>
    </w:p>
  </w:footnote>
  <w:footnote w:type="continuationSeparator" w:id="0">
    <w:p w14:paraId="5A018D41" w14:textId="77777777" w:rsidR="00AF0004" w:rsidRDefault="00AF0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44552" w14:textId="241E36E3" w:rsidR="009513EC" w:rsidRPr="008C751F" w:rsidRDefault="009513EC" w:rsidP="00B401D0">
    <w:pPr>
      <w:tabs>
        <w:tab w:val="left" w:pos="990"/>
      </w:tabs>
      <w:jc w:val="thaiDistribute"/>
      <w:rPr>
        <w:rFonts w:ascii="Arial" w:hAnsi="Arial" w:cs="Arial"/>
        <w:b/>
        <w:bCs/>
        <w:sz w:val="18"/>
        <w:szCs w:val="18"/>
        <w:lang w:val="en-GB"/>
      </w:rPr>
    </w:pPr>
    <w:proofErr w:type="spellStart"/>
    <w:r w:rsidRPr="008C751F">
      <w:rPr>
        <w:rFonts w:ascii="Arial" w:hAnsi="Arial" w:cs="Arial"/>
        <w:b/>
        <w:bCs/>
        <w:sz w:val="18"/>
        <w:szCs w:val="18"/>
        <w:lang w:val="en-GB"/>
      </w:rPr>
      <w:t>AddTech</w:t>
    </w:r>
    <w:proofErr w:type="spellEnd"/>
    <w:r w:rsidRPr="008C751F">
      <w:rPr>
        <w:rFonts w:ascii="Arial" w:hAnsi="Arial" w:cs="Arial"/>
        <w:b/>
        <w:bCs/>
        <w:sz w:val="18"/>
        <w:szCs w:val="18"/>
        <w:lang w:val="en-GB"/>
      </w:rPr>
      <w:t xml:space="preserve"> Hub Public Company Limited</w:t>
    </w:r>
  </w:p>
  <w:p w14:paraId="2F2428A4" w14:textId="77777777" w:rsidR="009513EC" w:rsidRPr="007F24F8" w:rsidRDefault="009513EC" w:rsidP="00B401D0">
    <w:pPr>
      <w:pStyle w:val="Heading5"/>
      <w:jc w:val="both"/>
      <w:rPr>
        <w:rFonts w:ascii="Arial" w:hAnsi="Arial" w:cs="Arial"/>
        <w:b/>
        <w:bCs/>
        <w:sz w:val="18"/>
        <w:szCs w:val="18"/>
      </w:rPr>
    </w:pPr>
    <w:r w:rsidRPr="008C751F">
      <w:rPr>
        <w:rFonts w:ascii="Arial" w:hAnsi="Arial" w:cs="Arial"/>
        <w:b/>
        <w:bCs/>
        <w:sz w:val="18"/>
        <w:szCs w:val="18"/>
      </w:rPr>
      <w:t>Condensed N</w:t>
    </w:r>
    <w:r w:rsidRPr="007F24F8">
      <w:rPr>
        <w:rFonts w:ascii="Arial" w:hAnsi="Arial" w:cs="Arial"/>
        <w:b/>
        <w:bCs/>
        <w:sz w:val="18"/>
        <w:szCs w:val="18"/>
      </w:rPr>
      <w:t xml:space="preserve">otes to Interim Financial Information (Unaudited) </w:t>
    </w:r>
  </w:p>
  <w:p w14:paraId="1937EADB" w14:textId="2CF231A3" w:rsidR="009513EC" w:rsidRPr="007F24F8" w:rsidRDefault="009513EC" w:rsidP="001B3403">
    <w:pPr>
      <w:pStyle w:val="Header"/>
      <w:pBdr>
        <w:bottom w:val="single" w:sz="8" w:space="1" w:color="auto"/>
      </w:pBdr>
      <w:rPr>
        <w:rFonts w:ascii="Arial" w:hAnsi="Arial" w:cs="Arial"/>
        <w:b/>
        <w:bCs/>
        <w:sz w:val="18"/>
        <w:szCs w:val="18"/>
      </w:rPr>
    </w:pPr>
    <w:r w:rsidRPr="007F24F8">
      <w:rPr>
        <w:rFonts w:ascii="Arial" w:hAnsi="Arial" w:cs="Arial"/>
        <w:b/>
        <w:bCs/>
        <w:sz w:val="18"/>
        <w:szCs w:val="18"/>
      </w:rPr>
      <w:t xml:space="preserve">For the </w:t>
    </w:r>
    <w:r>
      <w:rPr>
        <w:rFonts w:ascii="Arial" w:hAnsi="Arial" w:cs="Arial"/>
        <w:b/>
        <w:bCs/>
        <w:sz w:val="18"/>
        <w:szCs w:val="18"/>
        <w:lang w:val="en-GB"/>
      </w:rPr>
      <w:t>nine</w:t>
    </w:r>
    <w:r w:rsidRPr="007F24F8">
      <w:rPr>
        <w:rFonts w:ascii="Arial" w:hAnsi="Arial" w:cs="Arial"/>
        <w:b/>
        <w:bCs/>
        <w:sz w:val="18"/>
        <w:szCs w:val="18"/>
        <w:lang w:val="en-GB"/>
      </w:rPr>
      <w:t>-month</w:t>
    </w:r>
    <w:r w:rsidRPr="007F24F8">
      <w:rPr>
        <w:rFonts w:ascii="Arial" w:hAnsi="Arial" w:cs="Arial"/>
        <w:b/>
        <w:bCs/>
        <w:sz w:val="18"/>
        <w:szCs w:val="18"/>
      </w:rPr>
      <w:t xml:space="preserve"> period ended </w:t>
    </w:r>
    <w:r>
      <w:rPr>
        <w:rFonts w:ascii="Arial" w:hAnsi="Arial" w:cs="Arial"/>
        <w:b/>
        <w:bCs/>
        <w:sz w:val="18"/>
        <w:szCs w:val="18"/>
        <w:lang w:val="en-GB"/>
      </w:rPr>
      <w:t xml:space="preserve">30 September </w:t>
    </w:r>
    <w:r w:rsidRPr="007F24F8">
      <w:rPr>
        <w:rFonts w:ascii="Arial" w:hAnsi="Arial" w:cs="Arial"/>
        <w:b/>
        <w:bCs/>
        <w:sz w:val="18"/>
        <w:szCs w:val="18"/>
        <w:lang w:val="en-GB"/>
      </w:rPr>
      <w:t>2021</w:t>
    </w:r>
  </w:p>
  <w:p w14:paraId="11398DC8" w14:textId="77777777" w:rsidR="009513EC" w:rsidRPr="008C751F" w:rsidRDefault="009513EC" w:rsidP="00B401D0">
    <w:pPr>
      <w:tabs>
        <w:tab w:val="left" w:pos="720"/>
      </w:tabs>
      <w:rPr>
        <w:rFonts w:ascii="Arial" w:hAnsi="Arial" w:cs="Arial"/>
        <w:b/>
        <w:bCs/>
        <w:sz w:val="18"/>
        <w:szCs w:val="18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pStyle w:val="ListNumber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1E60F73"/>
    <w:multiLevelType w:val="hybridMultilevel"/>
    <w:tmpl w:val="4AB0BB68"/>
    <w:lvl w:ilvl="0" w:tplc="3FD40C3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714C1"/>
    <w:multiLevelType w:val="hybridMultilevel"/>
    <w:tmpl w:val="8C643934"/>
    <w:lvl w:ilvl="0" w:tplc="DCA2B496">
      <w:start w:val="1"/>
      <w:numFmt w:val="lowerLetter"/>
      <w:lvlText w:val="%1)"/>
      <w:lvlJc w:val="left"/>
      <w:pPr>
        <w:ind w:left="13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06" w:hanging="360"/>
      </w:pPr>
    </w:lvl>
    <w:lvl w:ilvl="2" w:tplc="0809001B" w:tentative="1">
      <w:start w:val="1"/>
      <w:numFmt w:val="lowerRoman"/>
      <w:lvlText w:val="%3."/>
      <w:lvlJc w:val="right"/>
      <w:pPr>
        <w:ind w:left="2826" w:hanging="180"/>
      </w:pPr>
    </w:lvl>
    <w:lvl w:ilvl="3" w:tplc="0809000F" w:tentative="1">
      <w:start w:val="1"/>
      <w:numFmt w:val="decimal"/>
      <w:lvlText w:val="%4."/>
      <w:lvlJc w:val="left"/>
      <w:pPr>
        <w:ind w:left="3546" w:hanging="360"/>
      </w:pPr>
    </w:lvl>
    <w:lvl w:ilvl="4" w:tplc="08090019" w:tentative="1">
      <w:start w:val="1"/>
      <w:numFmt w:val="lowerLetter"/>
      <w:lvlText w:val="%5."/>
      <w:lvlJc w:val="left"/>
      <w:pPr>
        <w:ind w:left="4266" w:hanging="360"/>
      </w:pPr>
    </w:lvl>
    <w:lvl w:ilvl="5" w:tplc="0809001B" w:tentative="1">
      <w:start w:val="1"/>
      <w:numFmt w:val="lowerRoman"/>
      <w:lvlText w:val="%6."/>
      <w:lvlJc w:val="right"/>
      <w:pPr>
        <w:ind w:left="4986" w:hanging="180"/>
      </w:pPr>
    </w:lvl>
    <w:lvl w:ilvl="6" w:tplc="0809000F" w:tentative="1">
      <w:start w:val="1"/>
      <w:numFmt w:val="decimal"/>
      <w:lvlText w:val="%7."/>
      <w:lvlJc w:val="left"/>
      <w:pPr>
        <w:ind w:left="5706" w:hanging="360"/>
      </w:pPr>
    </w:lvl>
    <w:lvl w:ilvl="7" w:tplc="08090019" w:tentative="1">
      <w:start w:val="1"/>
      <w:numFmt w:val="lowerLetter"/>
      <w:lvlText w:val="%8."/>
      <w:lvlJc w:val="left"/>
      <w:pPr>
        <w:ind w:left="6426" w:hanging="360"/>
      </w:pPr>
    </w:lvl>
    <w:lvl w:ilvl="8" w:tplc="080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3" w15:restartNumberingAfterBreak="0">
    <w:nsid w:val="09594F5C"/>
    <w:multiLevelType w:val="hybridMultilevel"/>
    <w:tmpl w:val="AB681F12"/>
    <w:lvl w:ilvl="0" w:tplc="B94C1D8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5" w15:restartNumberingAfterBreak="0">
    <w:nsid w:val="149017FF"/>
    <w:multiLevelType w:val="hybridMultilevel"/>
    <w:tmpl w:val="FCD05068"/>
    <w:lvl w:ilvl="0" w:tplc="CB0E95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5E2B44"/>
    <w:multiLevelType w:val="hybridMultilevel"/>
    <w:tmpl w:val="ADD08112"/>
    <w:lvl w:ilvl="0" w:tplc="6CFEDCEA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50E"/>
    <w:multiLevelType w:val="hybridMultilevel"/>
    <w:tmpl w:val="B1686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81ED3"/>
    <w:multiLevelType w:val="hybridMultilevel"/>
    <w:tmpl w:val="AB681F12"/>
    <w:lvl w:ilvl="0" w:tplc="B94C1D8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2BE05FC"/>
    <w:multiLevelType w:val="hybridMultilevel"/>
    <w:tmpl w:val="847648C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4050191"/>
    <w:multiLevelType w:val="multilevel"/>
    <w:tmpl w:val="423C84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760" w:hanging="1440"/>
      </w:pPr>
      <w:rPr>
        <w:rFonts w:hint="default"/>
      </w:rPr>
    </w:lvl>
  </w:abstractNum>
  <w:abstractNum w:abstractNumId="11" w15:restartNumberingAfterBreak="0">
    <w:nsid w:val="2B3F55AB"/>
    <w:multiLevelType w:val="hybridMultilevel"/>
    <w:tmpl w:val="8230D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E771C"/>
    <w:multiLevelType w:val="hybridMultilevel"/>
    <w:tmpl w:val="39109C44"/>
    <w:lvl w:ilvl="0" w:tplc="6D942A9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77ECC"/>
    <w:multiLevelType w:val="hybridMultilevel"/>
    <w:tmpl w:val="32462146"/>
    <w:lvl w:ilvl="0" w:tplc="E5C440B6">
      <w:start w:val="1"/>
      <w:numFmt w:val="lowerLetter"/>
      <w:lvlText w:val="(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56636FA"/>
    <w:multiLevelType w:val="hybridMultilevel"/>
    <w:tmpl w:val="70C81256"/>
    <w:lvl w:ilvl="0" w:tplc="3FD40C3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06FFE"/>
    <w:multiLevelType w:val="hybridMultilevel"/>
    <w:tmpl w:val="8B8E67F0"/>
    <w:lvl w:ilvl="0" w:tplc="0E58A1A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939BD"/>
    <w:multiLevelType w:val="hybridMultilevel"/>
    <w:tmpl w:val="A806640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39217973"/>
    <w:multiLevelType w:val="hybridMultilevel"/>
    <w:tmpl w:val="62328118"/>
    <w:lvl w:ilvl="0" w:tplc="3D1CDA7C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9" w15:restartNumberingAfterBreak="0">
    <w:nsid w:val="3AB55F38"/>
    <w:multiLevelType w:val="hybridMultilevel"/>
    <w:tmpl w:val="AA786B6E"/>
    <w:lvl w:ilvl="0" w:tplc="2184519E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C2522D6"/>
    <w:multiLevelType w:val="multilevel"/>
    <w:tmpl w:val="E4FA0A9C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8" w:hanging="5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922BDA"/>
    <w:multiLevelType w:val="hybridMultilevel"/>
    <w:tmpl w:val="3314F70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AE4ACE70">
      <w:start w:val="38"/>
      <w:numFmt w:val="bullet"/>
      <w:lvlText w:val="-"/>
      <w:lvlJc w:val="left"/>
      <w:pPr>
        <w:ind w:left="2100" w:hanging="360"/>
      </w:pPr>
      <w:rPr>
        <w:rFonts w:ascii="Angsana New" w:eastAsia="Cordia New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FBBE6F7A">
      <w:start w:val="38"/>
      <w:numFmt w:val="bullet"/>
      <w:lvlText w:val="-"/>
      <w:lvlJc w:val="left"/>
      <w:pPr>
        <w:ind w:left="3540" w:hanging="360"/>
      </w:pPr>
      <w:rPr>
        <w:rFonts w:ascii="Arial" w:eastAsia="Cordia New" w:hAnsi="Arial" w:cs="Arial" w:hint="default"/>
        <w:sz w:val="18"/>
        <w:szCs w:val="18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2" w15:restartNumberingAfterBreak="0">
    <w:nsid w:val="40623E79"/>
    <w:multiLevelType w:val="hybridMultilevel"/>
    <w:tmpl w:val="D7D46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B169B"/>
    <w:multiLevelType w:val="hybridMultilevel"/>
    <w:tmpl w:val="99A25ED6"/>
    <w:lvl w:ilvl="0" w:tplc="BBB23968">
      <w:start w:val="3"/>
      <w:numFmt w:val="lowerLetter"/>
      <w:lvlText w:val="(%1)"/>
      <w:lvlJc w:val="left"/>
      <w:pPr>
        <w:ind w:left="900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7FF36FA"/>
    <w:multiLevelType w:val="hybridMultilevel"/>
    <w:tmpl w:val="72EC2B8C"/>
    <w:lvl w:ilvl="0" w:tplc="D7427D5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716F9"/>
    <w:multiLevelType w:val="hybridMultilevel"/>
    <w:tmpl w:val="AA786B6E"/>
    <w:lvl w:ilvl="0" w:tplc="2184519E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DC12E26"/>
    <w:multiLevelType w:val="hybridMultilevel"/>
    <w:tmpl w:val="D332A226"/>
    <w:lvl w:ilvl="0" w:tplc="CB0E95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40A4DC0"/>
    <w:multiLevelType w:val="hybridMultilevel"/>
    <w:tmpl w:val="1C0C486C"/>
    <w:lvl w:ilvl="0" w:tplc="9D56968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4E355D5"/>
    <w:multiLevelType w:val="hybridMultilevel"/>
    <w:tmpl w:val="E4F65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853404"/>
    <w:multiLevelType w:val="hybridMultilevel"/>
    <w:tmpl w:val="ACC80DC0"/>
    <w:lvl w:ilvl="0" w:tplc="E5C440B6">
      <w:start w:val="1"/>
      <w:numFmt w:val="lowerLetter"/>
      <w:lvlText w:val="(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30874FF"/>
    <w:multiLevelType w:val="hybridMultilevel"/>
    <w:tmpl w:val="66E6DBC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666A3F12"/>
    <w:multiLevelType w:val="hybridMultilevel"/>
    <w:tmpl w:val="A3FA4422"/>
    <w:lvl w:ilvl="0" w:tplc="A1083C32">
      <w:start w:val="8"/>
      <w:numFmt w:val="decimal"/>
      <w:lvlText w:val="%1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1495E"/>
    <w:multiLevelType w:val="hybridMultilevel"/>
    <w:tmpl w:val="547C8D0E"/>
    <w:lvl w:ilvl="0" w:tplc="82FEF3D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0C46C94"/>
    <w:multiLevelType w:val="hybridMultilevel"/>
    <w:tmpl w:val="32462146"/>
    <w:lvl w:ilvl="0" w:tplc="E5C440B6">
      <w:start w:val="1"/>
      <w:numFmt w:val="lowerLetter"/>
      <w:lvlText w:val="(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5" w15:restartNumberingAfterBreak="0">
    <w:nsid w:val="72E74753"/>
    <w:multiLevelType w:val="hybridMultilevel"/>
    <w:tmpl w:val="856293AE"/>
    <w:lvl w:ilvl="0" w:tplc="DF86999C">
      <w:start w:val="1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37228BD"/>
    <w:multiLevelType w:val="hybridMultilevel"/>
    <w:tmpl w:val="A3FA4422"/>
    <w:lvl w:ilvl="0" w:tplc="A1083C32">
      <w:start w:val="8"/>
      <w:numFmt w:val="decimal"/>
      <w:lvlText w:val="%1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30B9A"/>
    <w:multiLevelType w:val="hybridMultilevel"/>
    <w:tmpl w:val="576C380E"/>
    <w:lvl w:ilvl="0" w:tplc="E09EA67C">
      <w:start w:val="1"/>
      <w:numFmt w:val="lowerLetter"/>
      <w:lvlText w:val="%1)"/>
      <w:lvlJc w:val="left"/>
      <w:pPr>
        <w:ind w:left="1126" w:hanging="42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8" w15:restartNumberingAfterBreak="0">
    <w:nsid w:val="779011A4"/>
    <w:multiLevelType w:val="hybridMultilevel"/>
    <w:tmpl w:val="62328118"/>
    <w:lvl w:ilvl="0" w:tplc="3D1CDA7C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842B27"/>
    <w:multiLevelType w:val="hybridMultilevel"/>
    <w:tmpl w:val="D332A226"/>
    <w:lvl w:ilvl="0" w:tplc="CB0E95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AF54999"/>
    <w:multiLevelType w:val="hybridMultilevel"/>
    <w:tmpl w:val="AA786B6E"/>
    <w:lvl w:ilvl="0" w:tplc="2184519E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CE64961"/>
    <w:multiLevelType w:val="hybridMultilevel"/>
    <w:tmpl w:val="241A822C"/>
    <w:lvl w:ilvl="0" w:tplc="6B7CDA1E">
      <w:start w:val="1"/>
      <w:numFmt w:val="lowerLetter"/>
      <w:lvlText w:val="%1)"/>
      <w:lvlJc w:val="left"/>
      <w:pPr>
        <w:ind w:left="77" w:hanging="360"/>
      </w:pPr>
      <w:rPr>
        <w:rFonts w:hint="default"/>
        <w:color w:val="auto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797" w:hanging="360"/>
      </w:pPr>
    </w:lvl>
    <w:lvl w:ilvl="2" w:tplc="0809001B" w:tentative="1">
      <w:start w:val="1"/>
      <w:numFmt w:val="lowerRoman"/>
      <w:lvlText w:val="%3."/>
      <w:lvlJc w:val="right"/>
      <w:pPr>
        <w:ind w:left="1517" w:hanging="180"/>
      </w:pPr>
    </w:lvl>
    <w:lvl w:ilvl="3" w:tplc="0809000F" w:tentative="1">
      <w:start w:val="1"/>
      <w:numFmt w:val="decimal"/>
      <w:lvlText w:val="%4."/>
      <w:lvlJc w:val="left"/>
      <w:pPr>
        <w:ind w:left="2237" w:hanging="360"/>
      </w:pPr>
    </w:lvl>
    <w:lvl w:ilvl="4" w:tplc="08090019" w:tentative="1">
      <w:start w:val="1"/>
      <w:numFmt w:val="lowerLetter"/>
      <w:lvlText w:val="%5."/>
      <w:lvlJc w:val="left"/>
      <w:pPr>
        <w:ind w:left="2957" w:hanging="360"/>
      </w:pPr>
    </w:lvl>
    <w:lvl w:ilvl="5" w:tplc="0809001B" w:tentative="1">
      <w:start w:val="1"/>
      <w:numFmt w:val="lowerRoman"/>
      <w:lvlText w:val="%6."/>
      <w:lvlJc w:val="right"/>
      <w:pPr>
        <w:ind w:left="3677" w:hanging="180"/>
      </w:pPr>
    </w:lvl>
    <w:lvl w:ilvl="6" w:tplc="0809000F" w:tentative="1">
      <w:start w:val="1"/>
      <w:numFmt w:val="decimal"/>
      <w:lvlText w:val="%7."/>
      <w:lvlJc w:val="left"/>
      <w:pPr>
        <w:ind w:left="4397" w:hanging="360"/>
      </w:pPr>
    </w:lvl>
    <w:lvl w:ilvl="7" w:tplc="08090019" w:tentative="1">
      <w:start w:val="1"/>
      <w:numFmt w:val="lowerLetter"/>
      <w:lvlText w:val="%8."/>
      <w:lvlJc w:val="left"/>
      <w:pPr>
        <w:ind w:left="5117" w:hanging="360"/>
      </w:pPr>
    </w:lvl>
    <w:lvl w:ilvl="8" w:tplc="0809001B" w:tentative="1">
      <w:start w:val="1"/>
      <w:numFmt w:val="lowerRoman"/>
      <w:lvlText w:val="%9."/>
      <w:lvlJc w:val="right"/>
      <w:pPr>
        <w:ind w:left="5837" w:hanging="180"/>
      </w:pPr>
    </w:lvl>
  </w:abstractNum>
  <w:num w:numId="1">
    <w:abstractNumId w:val="0"/>
  </w:num>
  <w:num w:numId="2">
    <w:abstractNumId w:val="34"/>
  </w:num>
  <w:num w:numId="3">
    <w:abstractNumId w:val="4"/>
  </w:num>
  <w:num w:numId="4">
    <w:abstractNumId w:val="38"/>
  </w:num>
  <w:num w:numId="5">
    <w:abstractNumId w:val="32"/>
  </w:num>
  <w:num w:numId="6">
    <w:abstractNumId w:val="17"/>
  </w:num>
  <w:num w:numId="7">
    <w:abstractNumId w:val="39"/>
  </w:num>
  <w:num w:numId="8">
    <w:abstractNumId w:val="6"/>
  </w:num>
  <w:num w:numId="9">
    <w:abstractNumId w:val="5"/>
  </w:num>
  <w:num w:numId="10">
    <w:abstractNumId w:val="41"/>
  </w:num>
  <w:num w:numId="11">
    <w:abstractNumId w:val="2"/>
  </w:num>
  <w:num w:numId="12">
    <w:abstractNumId w:val="27"/>
  </w:num>
  <w:num w:numId="13">
    <w:abstractNumId w:val="26"/>
  </w:num>
  <w:num w:numId="14">
    <w:abstractNumId w:val="22"/>
  </w:num>
  <w:num w:numId="15">
    <w:abstractNumId w:val="9"/>
  </w:num>
  <w:num w:numId="16">
    <w:abstractNumId w:val="16"/>
  </w:num>
  <w:num w:numId="17">
    <w:abstractNumId w:val="13"/>
  </w:num>
  <w:num w:numId="18">
    <w:abstractNumId w:val="8"/>
  </w:num>
  <w:num w:numId="19">
    <w:abstractNumId w:val="3"/>
  </w:num>
  <w:num w:numId="20">
    <w:abstractNumId w:val="29"/>
  </w:num>
  <w:num w:numId="21">
    <w:abstractNumId w:val="36"/>
  </w:num>
  <w:num w:numId="22">
    <w:abstractNumId w:val="31"/>
  </w:num>
  <w:num w:numId="23">
    <w:abstractNumId w:val="23"/>
  </w:num>
  <w:num w:numId="24">
    <w:abstractNumId w:val="25"/>
  </w:num>
  <w:num w:numId="25">
    <w:abstractNumId w:val="40"/>
  </w:num>
  <w:num w:numId="26">
    <w:abstractNumId w:val="19"/>
  </w:num>
  <w:num w:numId="27">
    <w:abstractNumId w:val="33"/>
  </w:num>
  <w:num w:numId="28">
    <w:abstractNumId w:val="21"/>
  </w:num>
  <w:num w:numId="29">
    <w:abstractNumId w:val="30"/>
  </w:num>
  <w:num w:numId="30">
    <w:abstractNumId w:val="1"/>
  </w:num>
  <w:num w:numId="31">
    <w:abstractNumId w:val="14"/>
  </w:num>
  <w:num w:numId="32">
    <w:abstractNumId w:val="12"/>
  </w:num>
  <w:num w:numId="33">
    <w:abstractNumId w:val="37"/>
  </w:num>
  <w:num w:numId="34">
    <w:abstractNumId w:val="24"/>
  </w:num>
  <w:num w:numId="35">
    <w:abstractNumId w:val="35"/>
  </w:num>
  <w:num w:numId="36">
    <w:abstractNumId w:val="10"/>
  </w:num>
  <w:num w:numId="37">
    <w:abstractNumId w:val="20"/>
  </w:num>
  <w:num w:numId="38">
    <w:abstractNumId w:val="7"/>
  </w:num>
  <w:num w:numId="39">
    <w:abstractNumId w:val="11"/>
  </w:num>
  <w:num w:numId="40">
    <w:abstractNumId w:val="15"/>
  </w:num>
  <w:num w:numId="41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32A"/>
    <w:rsid w:val="00002461"/>
    <w:rsid w:val="000027E5"/>
    <w:rsid w:val="000030B0"/>
    <w:rsid w:val="000031B8"/>
    <w:rsid w:val="0000363E"/>
    <w:rsid w:val="00003C64"/>
    <w:rsid w:val="00004B14"/>
    <w:rsid w:val="00004B3D"/>
    <w:rsid w:val="00004CF5"/>
    <w:rsid w:val="00004DF3"/>
    <w:rsid w:val="00004E5B"/>
    <w:rsid w:val="00004EBC"/>
    <w:rsid w:val="0000504E"/>
    <w:rsid w:val="000059BB"/>
    <w:rsid w:val="00005B49"/>
    <w:rsid w:val="000061DB"/>
    <w:rsid w:val="00006BD2"/>
    <w:rsid w:val="000070C8"/>
    <w:rsid w:val="0000753A"/>
    <w:rsid w:val="000075B5"/>
    <w:rsid w:val="00007673"/>
    <w:rsid w:val="00007C3A"/>
    <w:rsid w:val="00010849"/>
    <w:rsid w:val="00010926"/>
    <w:rsid w:val="00010DC7"/>
    <w:rsid w:val="00011723"/>
    <w:rsid w:val="00011D22"/>
    <w:rsid w:val="00011D6D"/>
    <w:rsid w:val="000128D0"/>
    <w:rsid w:val="000131F1"/>
    <w:rsid w:val="00013408"/>
    <w:rsid w:val="00013B2D"/>
    <w:rsid w:val="00013B3B"/>
    <w:rsid w:val="00013E5B"/>
    <w:rsid w:val="00014178"/>
    <w:rsid w:val="00014425"/>
    <w:rsid w:val="000145ED"/>
    <w:rsid w:val="00014687"/>
    <w:rsid w:val="00014795"/>
    <w:rsid w:val="0001505B"/>
    <w:rsid w:val="0001544E"/>
    <w:rsid w:val="000154AF"/>
    <w:rsid w:val="0001561A"/>
    <w:rsid w:val="00015673"/>
    <w:rsid w:val="0001568C"/>
    <w:rsid w:val="00015B66"/>
    <w:rsid w:val="00016357"/>
    <w:rsid w:val="00016BE4"/>
    <w:rsid w:val="00016D37"/>
    <w:rsid w:val="000178E0"/>
    <w:rsid w:val="0001798D"/>
    <w:rsid w:val="00017CB7"/>
    <w:rsid w:val="00017DBF"/>
    <w:rsid w:val="000205A1"/>
    <w:rsid w:val="00020DD0"/>
    <w:rsid w:val="00021013"/>
    <w:rsid w:val="0002199B"/>
    <w:rsid w:val="0002245B"/>
    <w:rsid w:val="00022AD3"/>
    <w:rsid w:val="00022F27"/>
    <w:rsid w:val="00023CFD"/>
    <w:rsid w:val="00023D7D"/>
    <w:rsid w:val="00023DB0"/>
    <w:rsid w:val="00024178"/>
    <w:rsid w:val="0002464C"/>
    <w:rsid w:val="000247A7"/>
    <w:rsid w:val="00025296"/>
    <w:rsid w:val="0002578C"/>
    <w:rsid w:val="000257BA"/>
    <w:rsid w:val="00026679"/>
    <w:rsid w:val="00026AF6"/>
    <w:rsid w:val="00026D35"/>
    <w:rsid w:val="00026F7F"/>
    <w:rsid w:val="0002719E"/>
    <w:rsid w:val="00027506"/>
    <w:rsid w:val="000279B6"/>
    <w:rsid w:val="00027E1A"/>
    <w:rsid w:val="0003072F"/>
    <w:rsid w:val="00030A9A"/>
    <w:rsid w:val="00030AAC"/>
    <w:rsid w:val="00032265"/>
    <w:rsid w:val="00032ADD"/>
    <w:rsid w:val="00032C15"/>
    <w:rsid w:val="000332E2"/>
    <w:rsid w:val="00033917"/>
    <w:rsid w:val="00033CB0"/>
    <w:rsid w:val="00034356"/>
    <w:rsid w:val="00034871"/>
    <w:rsid w:val="00035023"/>
    <w:rsid w:val="00035277"/>
    <w:rsid w:val="0003569D"/>
    <w:rsid w:val="00035F83"/>
    <w:rsid w:val="000360C5"/>
    <w:rsid w:val="000369F9"/>
    <w:rsid w:val="00037532"/>
    <w:rsid w:val="00037DE3"/>
    <w:rsid w:val="00040284"/>
    <w:rsid w:val="0004078C"/>
    <w:rsid w:val="00040961"/>
    <w:rsid w:val="00041435"/>
    <w:rsid w:val="000420C2"/>
    <w:rsid w:val="000425A0"/>
    <w:rsid w:val="000429B4"/>
    <w:rsid w:val="00042E21"/>
    <w:rsid w:val="00043296"/>
    <w:rsid w:val="000436BE"/>
    <w:rsid w:val="00043995"/>
    <w:rsid w:val="0004450C"/>
    <w:rsid w:val="000448BA"/>
    <w:rsid w:val="00044C19"/>
    <w:rsid w:val="00044C28"/>
    <w:rsid w:val="000454C7"/>
    <w:rsid w:val="0004597C"/>
    <w:rsid w:val="00045ADE"/>
    <w:rsid w:val="000463BE"/>
    <w:rsid w:val="00046673"/>
    <w:rsid w:val="0004693A"/>
    <w:rsid w:val="00046B19"/>
    <w:rsid w:val="00046FFE"/>
    <w:rsid w:val="000476E1"/>
    <w:rsid w:val="00047CD4"/>
    <w:rsid w:val="00050749"/>
    <w:rsid w:val="00050937"/>
    <w:rsid w:val="00050F90"/>
    <w:rsid w:val="00051505"/>
    <w:rsid w:val="00051D7D"/>
    <w:rsid w:val="0005249B"/>
    <w:rsid w:val="0005285F"/>
    <w:rsid w:val="000532A5"/>
    <w:rsid w:val="000533D7"/>
    <w:rsid w:val="000538B2"/>
    <w:rsid w:val="00053B1A"/>
    <w:rsid w:val="00053B2C"/>
    <w:rsid w:val="00053E5E"/>
    <w:rsid w:val="0005410C"/>
    <w:rsid w:val="000544B4"/>
    <w:rsid w:val="00054C58"/>
    <w:rsid w:val="00054E54"/>
    <w:rsid w:val="0005543D"/>
    <w:rsid w:val="00055704"/>
    <w:rsid w:val="000559EC"/>
    <w:rsid w:val="00055F1D"/>
    <w:rsid w:val="00056135"/>
    <w:rsid w:val="000561FC"/>
    <w:rsid w:val="00056516"/>
    <w:rsid w:val="00056BD9"/>
    <w:rsid w:val="00056ECC"/>
    <w:rsid w:val="00057C41"/>
    <w:rsid w:val="00060304"/>
    <w:rsid w:val="00060315"/>
    <w:rsid w:val="0006039C"/>
    <w:rsid w:val="000604BA"/>
    <w:rsid w:val="00060742"/>
    <w:rsid w:val="00060AAC"/>
    <w:rsid w:val="000610ED"/>
    <w:rsid w:val="0006199A"/>
    <w:rsid w:val="00061A18"/>
    <w:rsid w:val="00061C52"/>
    <w:rsid w:val="00061D3C"/>
    <w:rsid w:val="000621EA"/>
    <w:rsid w:val="00062BB7"/>
    <w:rsid w:val="00062CC3"/>
    <w:rsid w:val="000637FF"/>
    <w:rsid w:val="00063982"/>
    <w:rsid w:val="00064B03"/>
    <w:rsid w:val="00064D2C"/>
    <w:rsid w:val="00064E5C"/>
    <w:rsid w:val="000651E1"/>
    <w:rsid w:val="00065289"/>
    <w:rsid w:val="0006548D"/>
    <w:rsid w:val="000655CB"/>
    <w:rsid w:val="00065B89"/>
    <w:rsid w:val="00065E51"/>
    <w:rsid w:val="00065E66"/>
    <w:rsid w:val="0006628C"/>
    <w:rsid w:val="00066D2D"/>
    <w:rsid w:val="00067ADC"/>
    <w:rsid w:val="00070328"/>
    <w:rsid w:val="000703A3"/>
    <w:rsid w:val="000706D6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F91"/>
    <w:rsid w:val="00073E85"/>
    <w:rsid w:val="00073FC5"/>
    <w:rsid w:val="00074B59"/>
    <w:rsid w:val="00075D9C"/>
    <w:rsid w:val="000762D9"/>
    <w:rsid w:val="000765A7"/>
    <w:rsid w:val="00076AA6"/>
    <w:rsid w:val="00076DEF"/>
    <w:rsid w:val="000770E7"/>
    <w:rsid w:val="00077713"/>
    <w:rsid w:val="00077A92"/>
    <w:rsid w:val="00080108"/>
    <w:rsid w:val="0008068F"/>
    <w:rsid w:val="00080764"/>
    <w:rsid w:val="0008094E"/>
    <w:rsid w:val="000809F8"/>
    <w:rsid w:val="00080A90"/>
    <w:rsid w:val="00080C9D"/>
    <w:rsid w:val="0008118E"/>
    <w:rsid w:val="0008208C"/>
    <w:rsid w:val="00082D5F"/>
    <w:rsid w:val="00082DC1"/>
    <w:rsid w:val="00083151"/>
    <w:rsid w:val="00084216"/>
    <w:rsid w:val="0008481E"/>
    <w:rsid w:val="00084F79"/>
    <w:rsid w:val="0008528C"/>
    <w:rsid w:val="0008544F"/>
    <w:rsid w:val="000855E0"/>
    <w:rsid w:val="00085781"/>
    <w:rsid w:val="0008676D"/>
    <w:rsid w:val="00086813"/>
    <w:rsid w:val="00086BC8"/>
    <w:rsid w:val="00086D25"/>
    <w:rsid w:val="00086E64"/>
    <w:rsid w:val="00086FF5"/>
    <w:rsid w:val="000875A0"/>
    <w:rsid w:val="00087606"/>
    <w:rsid w:val="000878E9"/>
    <w:rsid w:val="00087FA3"/>
    <w:rsid w:val="000904FC"/>
    <w:rsid w:val="00090AA7"/>
    <w:rsid w:val="00090F6A"/>
    <w:rsid w:val="00090F76"/>
    <w:rsid w:val="0009111A"/>
    <w:rsid w:val="00092033"/>
    <w:rsid w:val="00092F84"/>
    <w:rsid w:val="000938D1"/>
    <w:rsid w:val="000954F4"/>
    <w:rsid w:val="00095ECB"/>
    <w:rsid w:val="00095FD5"/>
    <w:rsid w:val="0009700D"/>
    <w:rsid w:val="000973C8"/>
    <w:rsid w:val="00097561"/>
    <w:rsid w:val="000A0659"/>
    <w:rsid w:val="000A079A"/>
    <w:rsid w:val="000A1011"/>
    <w:rsid w:val="000A1668"/>
    <w:rsid w:val="000A184A"/>
    <w:rsid w:val="000A1F52"/>
    <w:rsid w:val="000A221A"/>
    <w:rsid w:val="000A263E"/>
    <w:rsid w:val="000A27EE"/>
    <w:rsid w:val="000A290A"/>
    <w:rsid w:val="000A2D47"/>
    <w:rsid w:val="000A3153"/>
    <w:rsid w:val="000A332B"/>
    <w:rsid w:val="000A34BD"/>
    <w:rsid w:val="000A3D4E"/>
    <w:rsid w:val="000A3EDF"/>
    <w:rsid w:val="000A3FA5"/>
    <w:rsid w:val="000A5612"/>
    <w:rsid w:val="000A5F6B"/>
    <w:rsid w:val="000A66C3"/>
    <w:rsid w:val="000A6ABE"/>
    <w:rsid w:val="000A6C4F"/>
    <w:rsid w:val="000A6DF1"/>
    <w:rsid w:val="000A754F"/>
    <w:rsid w:val="000A7A46"/>
    <w:rsid w:val="000B027E"/>
    <w:rsid w:val="000B039F"/>
    <w:rsid w:val="000B05AF"/>
    <w:rsid w:val="000B0B67"/>
    <w:rsid w:val="000B0B72"/>
    <w:rsid w:val="000B0C4E"/>
    <w:rsid w:val="000B13C8"/>
    <w:rsid w:val="000B1691"/>
    <w:rsid w:val="000B2864"/>
    <w:rsid w:val="000B2E36"/>
    <w:rsid w:val="000B3B72"/>
    <w:rsid w:val="000B4450"/>
    <w:rsid w:val="000B4766"/>
    <w:rsid w:val="000B47BD"/>
    <w:rsid w:val="000B4855"/>
    <w:rsid w:val="000B4A33"/>
    <w:rsid w:val="000B5109"/>
    <w:rsid w:val="000B525E"/>
    <w:rsid w:val="000B5677"/>
    <w:rsid w:val="000B6E7B"/>
    <w:rsid w:val="000B7154"/>
    <w:rsid w:val="000B76E3"/>
    <w:rsid w:val="000B773A"/>
    <w:rsid w:val="000B7800"/>
    <w:rsid w:val="000B79D3"/>
    <w:rsid w:val="000B7C0F"/>
    <w:rsid w:val="000C0045"/>
    <w:rsid w:val="000C07E0"/>
    <w:rsid w:val="000C1B6F"/>
    <w:rsid w:val="000C1F00"/>
    <w:rsid w:val="000C247A"/>
    <w:rsid w:val="000C2529"/>
    <w:rsid w:val="000C2E66"/>
    <w:rsid w:val="000C2FF2"/>
    <w:rsid w:val="000C302E"/>
    <w:rsid w:val="000C3781"/>
    <w:rsid w:val="000C3BAF"/>
    <w:rsid w:val="000C3C46"/>
    <w:rsid w:val="000C3D8B"/>
    <w:rsid w:val="000C3FCB"/>
    <w:rsid w:val="000C4070"/>
    <w:rsid w:val="000C4B5B"/>
    <w:rsid w:val="000C4B72"/>
    <w:rsid w:val="000C4C15"/>
    <w:rsid w:val="000C5773"/>
    <w:rsid w:val="000C5D6D"/>
    <w:rsid w:val="000C6384"/>
    <w:rsid w:val="000C652E"/>
    <w:rsid w:val="000C69F7"/>
    <w:rsid w:val="000C7447"/>
    <w:rsid w:val="000C75AF"/>
    <w:rsid w:val="000C79D4"/>
    <w:rsid w:val="000C7C80"/>
    <w:rsid w:val="000C7F20"/>
    <w:rsid w:val="000D03DF"/>
    <w:rsid w:val="000D0C23"/>
    <w:rsid w:val="000D291F"/>
    <w:rsid w:val="000D31F0"/>
    <w:rsid w:val="000D33FF"/>
    <w:rsid w:val="000D45FB"/>
    <w:rsid w:val="000D468C"/>
    <w:rsid w:val="000D4E36"/>
    <w:rsid w:val="000D506C"/>
    <w:rsid w:val="000D575A"/>
    <w:rsid w:val="000D62FB"/>
    <w:rsid w:val="000D63ED"/>
    <w:rsid w:val="000D65FA"/>
    <w:rsid w:val="000D67C5"/>
    <w:rsid w:val="000D735D"/>
    <w:rsid w:val="000D7E5E"/>
    <w:rsid w:val="000E0A41"/>
    <w:rsid w:val="000E101C"/>
    <w:rsid w:val="000E10AB"/>
    <w:rsid w:val="000E10EE"/>
    <w:rsid w:val="000E1413"/>
    <w:rsid w:val="000E141C"/>
    <w:rsid w:val="000E14F5"/>
    <w:rsid w:val="000E19F4"/>
    <w:rsid w:val="000E1E2D"/>
    <w:rsid w:val="000E2063"/>
    <w:rsid w:val="000E2B30"/>
    <w:rsid w:val="000E3005"/>
    <w:rsid w:val="000E3442"/>
    <w:rsid w:val="000E35A4"/>
    <w:rsid w:val="000E36A7"/>
    <w:rsid w:val="000E36E5"/>
    <w:rsid w:val="000E374D"/>
    <w:rsid w:val="000E3E6B"/>
    <w:rsid w:val="000E3F96"/>
    <w:rsid w:val="000E45B5"/>
    <w:rsid w:val="000E53EF"/>
    <w:rsid w:val="000E5A1B"/>
    <w:rsid w:val="000E5AFF"/>
    <w:rsid w:val="000E5B9F"/>
    <w:rsid w:val="000E5DF9"/>
    <w:rsid w:val="000E631E"/>
    <w:rsid w:val="000E6399"/>
    <w:rsid w:val="000E6417"/>
    <w:rsid w:val="000E6867"/>
    <w:rsid w:val="000E6A80"/>
    <w:rsid w:val="000E72BD"/>
    <w:rsid w:val="000E778C"/>
    <w:rsid w:val="000E7B04"/>
    <w:rsid w:val="000E7D78"/>
    <w:rsid w:val="000F005C"/>
    <w:rsid w:val="000F097D"/>
    <w:rsid w:val="000F1192"/>
    <w:rsid w:val="000F176D"/>
    <w:rsid w:val="000F195B"/>
    <w:rsid w:val="000F1D24"/>
    <w:rsid w:val="000F1F67"/>
    <w:rsid w:val="000F2376"/>
    <w:rsid w:val="000F2384"/>
    <w:rsid w:val="000F2A2A"/>
    <w:rsid w:val="000F2A8D"/>
    <w:rsid w:val="000F3228"/>
    <w:rsid w:val="000F37DE"/>
    <w:rsid w:val="000F3A32"/>
    <w:rsid w:val="000F3F30"/>
    <w:rsid w:val="000F49CD"/>
    <w:rsid w:val="000F4C47"/>
    <w:rsid w:val="000F5474"/>
    <w:rsid w:val="000F5623"/>
    <w:rsid w:val="000F566D"/>
    <w:rsid w:val="000F5A74"/>
    <w:rsid w:val="000F5B2D"/>
    <w:rsid w:val="000F5C61"/>
    <w:rsid w:val="000F5E07"/>
    <w:rsid w:val="000F60F8"/>
    <w:rsid w:val="000F7311"/>
    <w:rsid w:val="000F7CE5"/>
    <w:rsid w:val="001006B1"/>
    <w:rsid w:val="00100AEA"/>
    <w:rsid w:val="00100CD3"/>
    <w:rsid w:val="00101310"/>
    <w:rsid w:val="00101385"/>
    <w:rsid w:val="00102835"/>
    <w:rsid w:val="00102E38"/>
    <w:rsid w:val="00104605"/>
    <w:rsid w:val="00104C4F"/>
    <w:rsid w:val="00105708"/>
    <w:rsid w:val="0010582B"/>
    <w:rsid w:val="00105DE3"/>
    <w:rsid w:val="001060C5"/>
    <w:rsid w:val="001062C9"/>
    <w:rsid w:val="00106CD7"/>
    <w:rsid w:val="001070EC"/>
    <w:rsid w:val="0010752E"/>
    <w:rsid w:val="00107D0B"/>
    <w:rsid w:val="0011012F"/>
    <w:rsid w:val="00110621"/>
    <w:rsid w:val="00110677"/>
    <w:rsid w:val="00110ABB"/>
    <w:rsid w:val="00111148"/>
    <w:rsid w:val="00111401"/>
    <w:rsid w:val="00111411"/>
    <w:rsid w:val="00111965"/>
    <w:rsid w:val="0011199D"/>
    <w:rsid w:val="00111CA8"/>
    <w:rsid w:val="001135B0"/>
    <w:rsid w:val="00113615"/>
    <w:rsid w:val="00113775"/>
    <w:rsid w:val="0011395E"/>
    <w:rsid w:val="0011438C"/>
    <w:rsid w:val="001143D8"/>
    <w:rsid w:val="00114509"/>
    <w:rsid w:val="001147FA"/>
    <w:rsid w:val="00114EB0"/>
    <w:rsid w:val="001150C0"/>
    <w:rsid w:val="001158B8"/>
    <w:rsid w:val="00115B7C"/>
    <w:rsid w:val="001166F7"/>
    <w:rsid w:val="00116729"/>
    <w:rsid w:val="00116C97"/>
    <w:rsid w:val="001174D4"/>
    <w:rsid w:val="00117AD4"/>
    <w:rsid w:val="00117C01"/>
    <w:rsid w:val="00120920"/>
    <w:rsid w:val="00120FAF"/>
    <w:rsid w:val="0012156A"/>
    <w:rsid w:val="001215FD"/>
    <w:rsid w:val="00121EBF"/>
    <w:rsid w:val="00122C16"/>
    <w:rsid w:val="0012321C"/>
    <w:rsid w:val="001233A2"/>
    <w:rsid w:val="001234BE"/>
    <w:rsid w:val="001238E8"/>
    <w:rsid w:val="00123BFD"/>
    <w:rsid w:val="00123E10"/>
    <w:rsid w:val="00123F98"/>
    <w:rsid w:val="00124188"/>
    <w:rsid w:val="00124E6D"/>
    <w:rsid w:val="001251B5"/>
    <w:rsid w:val="00125355"/>
    <w:rsid w:val="001256CE"/>
    <w:rsid w:val="0012653D"/>
    <w:rsid w:val="00126970"/>
    <w:rsid w:val="00126B6B"/>
    <w:rsid w:val="00126BA1"/>
    <w:rsid w:val="0012744A"/>
    <w:rsid w:val="00127550"/>
    <w:rsid w:val="00127699"/>
    <w:rsid w:val="00130191"/>
    <w:rsid w:val="0013039C"/>
    <w:rsid w:val="00130640"/>
    <w:rsid w:val="00130DDE"/>
    <w:rsid w:val="00131383"/>
    <w:rsid w:val="001316CC"/>
    <w:rsid w:val="00131708"/>
    <w:rsid w:val="00131B5B"/>
    <w:rsid w:val="00132002"/>
    <w:rsid w:val="00132187"/>
    <w:rsid w:val="001325D9"/>
    <w:rsid w:val="001326FE"/>
    <w:rsid w:val="00132A6B"/>
    <w:rsid w:val="001335FE"/>
    <w:rsid w:val="0013436E"/>
    <w:rsid w:val="001346DA"/>
    <w:rsid w:val="00134DC5"/>
    <w:rsid w:val="001356F3"/>
    <w:rsid w:val="00135D29"/>
    <w:rsid w:val="00135E17"/>
    <w:rsid w:val="00135F0D"/>
    <w:rsid w:val="00136900"/>
    <w:rsid w:val="00136B74"/>
    <w:rsid w:val="00136DD6"/>
    <w:rsid w:val="001403A4"/>
    <w:rsid w:val="001408C8"/>
    <w:rsid w:val="001414A6"/>
    <w:rsid w:val="00141612"/>
    <w:rsid w:val="00142010"/>
    <w:rsid w:val="00142477"/>
    <w:rsid w:val="00142EF0"/>
    <w:rsid w:val="00142F2D"/>
    <w:rsid w:val="00143B3B"/>
    <w:rsid w:val="00143CE4"/>
    <w:rsid w:val="00143F0A"/>
    <w:rsid w:val="00144BDD"/>
    <w:rsid w:val="001455B3"/>
    <w:rsid w:val="001457AC"/>
    <w:rsid w:val="0014640B"/>
    <w:rsid w:val="001468FB"/>
    <w:rsid w:val="00146B5A"/>
    <w:rsid w:val="00147200"/>
    <w:rsid w:val="001476F6"/>
    <w:rsid w:val="0014795D"/>
    <w:rsid w:val="00147A7D"/>
    <w:rsid w:val="00147E75"/>
    <w:rsid w:val="001501EC"/>
    <w:rsid w:val="00150860"/>
    <w:rsid w:val="00150CD3"/>
    <w:rsid w:val="00150CD4"/>
    <w:rsid w:val="00150D1D"/>
    <w:rsid w:val="00150DDD"/>
    <w:rsid w:val="0015206B"/>
    <w:rsid w:val="00152343"/>
    <w:rsid w:val="00152B2B"/>
    <w:rsid w:val="001530CD"/>
    <w:rsid w:val="0015332D"/>
    <w:rsid w:val="00153581"/>
    <w:rsid w:val="001535B6"/>
    <w:rsid w:val="001538B8"/>
    <w:rsid w:val="00153E8B"/>
    <w:rsid w:val="00155712"/>
    <w:rsid w:val="00155B88"/>
    <w:rsid w:val="00155BBE"/>
    <w:rsid w:val="00156017"/>
    <w:rsid w:val="00156573"/>
    <w:rsid w:val="00156A4D"/>
    <w:rsid w:val="001577CD"/>
    <w:rsid w:val="0016007D"/>
    <w:rsid w:val="001603C5"/>
    <w:rsid w:val="001603D5"/>
    <w:rsid w:val="001607F9"/>
    <w:rsid w:val="00160BF1"/>
    <w:rsid w:val="00160FB4"/>
    <w:rsid w:val="00161812"/>
    <w:rsid w:val="0016194A"/>
    <w:rsid w:val="001619D5"/>
    <w:rsid w:val="001628BF"/>
    <w:rsid w:val="00162E98"/>
    <w:rsid w:val="001632F0"/>
    <w:rsid w:val="00163B29"/>
    <w:rsid w:val="00163BB3"/>
    <w:rsid w:val="00163D3D"/>
    <w:rsid w:val="00164086"/>
    <w:rsid w:val="001641B6"/>
    <w:rsid w:val="0016430E"/>
    <w:rsid w:val="001645D7"/>
    <w:rsid w:val="0016489C"/>
    <w:rsid w:val="0016492E"/>
    <w:rsid w:val="00165036"/>
    <w:rsid w:val="001656AF"/>
    <w:rsid w:val="00165708"/>
    <w:rsid w:val="0016590A"/>
    <w:rsid w:val="001660F1"/>
    <w:rsid w:val="00166277"/>
    <w:rsid w:val="00166661"/>
    <w:rsid w:val="0016718A"/>
    <w:rsid w:val="001671C4"/>
    <w:rsid w:val="00167211"/>
    <w:rsid w:val="0016732F"/>
    <w:rsid w:val="001674F3"/>
    <w:rsid w:val="001678F2"/>
    <w:rsid w:val="00167D22"/>
    <w:rsid w:val="00167D71"/>
    <w:rsid w:val="00167F5A"/>
    <w:rsid w:val="00170200"/>
    <w:rsid w:val="001702B5"/>
    <w:rsid w:val="00170820"/>
    <w:rsid w:val="001709D6"/>
    <w:rsid w:val="00170A71"/>
    <w:rsid w:val="00170C4B"/>
    <w:rsid w:val="00170E10"/>
    <w:rsid w:val="00171F89"/>
    <w:rsid w:val="001723CD"/>
    <w:rsid w:val="0017280E"/>
    <w:rsid w:val="0017282C"/>
    <w:rsid w:val="00173FC0"/>
    <w:rsid w:val="0017454B"/>
    <w:rsid w:val="00174792"/>
    <w:rsid w:val="001748C3"/>
    <w:rsid w:val="00174BF4"/>
    <w:rsid w:val="00175831"/>
    <w:rsid w:val="00175926"/>
    <w:rsid w:val="00175D68"/>
    <w:rsid w:val="00175D7B"/>
    <w:rsid w:val="00176316"/>
    <w:rsid w:val="0017693C"/>
    <w:rsid w:val="00176B30"/>
    <w:rsid w:val="00176FFF"/>
    <w:rsid w:val="00177057"/>
    <w:rsid w:val="001774A2"/>
    <w:rsid w:val="00177704"/>
    <w:rsid w:val="00177EB0"/>
    <w:rsid w:val="001801CB"/>
    <w:rsid w:val="00180238"/>
    <w:rsid w:val="001805C6"/>
    <w:rsid w:val="0018068F"/>
    <w:rsid w:val="001808B0"/>
    <w:rsid w:val="00180BB2"/>
    <w:rsid w:val="00180C5B"/>
    <w:rsid w:val="001811CE"/>
    <w:rsid w:val="00181493"/>
    <w:rsid w:val="001816C6"/>
    <w:rsid w:val="00181843"/>
    <w:rsid w:val="00181974"/>
    <w:rsid w:val="00181B05"/>
    <w:rsid w:val="00181C67"/>
    <w:rsid w:val="00181E93"/>
    <w:rsid w:val="00181F9B"/>
    <w:rsid w:val="001827CB"/>
    <w:rsid w:val="00182986"/>
    <w:rsid w:val="001830AB"/>
    <w:rsid w:val="0018361D"/>
    <w:rsid w:val="00183834"/>
    <w:rsid w:val="001838B3"/>
    <w:rsid w:val="00183E35"/>
    <w:rsid w:val="00184044"/>
    <w:rsid w:val="001840B9"/>
    <w:rsid w:val="001841C9"/>
    <w:rsid w:val="0018441C"/>
    <w:rsid w:val="00184972"/>
    <w:rsid w:val="00184AC1"/>
    <w:rsid w:val="00184BEE"/>
    <w:rsid w:val="00184CC4"/>
    <w:rsid w:val="00184E3E"/>
    <w:rsid w:val="001850A1"/>
    <w:rsid w:val="0018564B"/>
    <w:rsid w:val="00186177"/>
    <w:rsid w:val="001862C3"/>
    <w:rsid w:val="00186DB6"/>
    <w:rsid w:val="00186F9E"/>
    <w:rsid w:val="00186FC8"/>
    <w:rsid w:val="00187E64"/>
    <w:rsid w:val="00187E9C"/>
    <w:rsid w:val="00190D13"/>
    <w:rsid w:val="00190D7F"/>
    <w:rsid w:val="0019149C"/>
    <w:rsid w:val="00191D8B"/>
    <w:rsid w:val="00192073"/>
    <w:rsid w:val="00192421"/>
    <w:rsid w:val="00192EA2"/>
    <w:rsid w:val="00192EFB"/>
    <w:rsid w:val="001932AE"/>
    <w:rsid w:val="00193F3E"/>
    <w:rsid w:val="001940FF"/>
    <w:rsid w:val="001943A3"/>
    <w:rsid w:val="001947AD"/>
    <w:rsid w:val="001948EB"/>
    <w:rsid w:val="00194B55"/>
    <w:rsid w:val="001951BC"/>
    <w:rsid w:val="001951D3"/>
    <w:rsid w:val="00195832"/>
    <w:rsid w:val="00195A1E"/>
    <w:rsid w:val="0019600A"/>
    <w:rsid w:val="00196777"/>
    <w:rsid w:val="00196CDB"/>
    <w:rsid w:val="00196F51"/>
    <w:rsid w:val="00196F8A"/>
    <w:rsid w:val="0019730C"/>
    <w:rsid w:val="00197A7E"/>
    <w:rsid w:val="001A017F"/>
    <w:rsid w:val="001A030C"/>
    <w:rsid w:val="001A0423"/>
    <w:rsid w:val="001A04A9"/>
    <w:rsid w:val="001A0D67"/>
    <w:rsid w:val="001A1728"/>
    <w:rsid w:val="001A19C6"/>
    <w:rsid w:val="001A241A"/>
    <w:rsid w:val="001A2848"/>
    <w:rsid w:val="001A296A"/>
    <w:rsid w:val="001A2B9E"/>
    <w:rsid w:val="001A2E7A"/>
    <w:rsid w:val="001A3429"/>
    <w:rsid w:val="001A412D"/>
    <w:rsid w:val="001A502C"/>
    <w:rsid w:val="001A50F5"/>
    <w:rsid w:val="001A5637"/>
    <w:rsid w:val="001A5CE1"/>
    <w:rsid w:val="001A5DC1"/>
    <w:rsid w:val="001A5E06"/>
    <w:rsid w:val="001A649F"/>
    <w:rsid w:val="001A65F7"/>
    <w:rsid w:val="001A6694"/>
    <w:rsid w:val="001A67E6"/>
    <w:rsid w:val="001A68D0"/>
    <w:rsid w:val="001A696A"/>
    <w:rsid w:val="001A6C62"/>
    <w:rsid w:val="001A7070"/>
    <w:rsid w:val="001A7794"/>
    <w:rsid w:val="001A77AB"/>
    <w:rsid w:val="001A77F5"/>
    <w:rsid w:val="001B0845"/>
    <w:rsid w:val="001B0C1F"/>
    <w:rsid w:val="001B0FCF"/>
    <w:rsid w:val="001B17B3"/>
    <w:rsid w:val="001B17EB"/>
    <w:rsid w:val="001B195F"/>
    <w:rsid w:val="001B2095"/>
    <w:rsid w:val="001B329B"/>
    <w:rsid w:val="001B337D"/>
    <w:rsid w:val="001B3403"/>
    <w:rsid w:val="001B3629"/>
    <w:rsid w:val="001B367B"/>
    <w:rsid w:val="001B3746"/>
    <w:rsid w:val="001B3E61"/>
    <w:rsid w:val="001B499E"/>
    <w:rsid w:val="001B49A3"/>
    <w:rsid w:val="001B4C66"/>
    <w:rsid w:val="001B4CB3"/>
    <w:rsid w:val="001B6285"/>
    <w:rsid w:val="001B6459"/>
    <w:rsid w:val="001B67D8"/>
    <w:rsid w:val="001B7062"/>
    <w:rsid w:val="001B773A"/>
    <w:rsid w:val="001B7763"/>
    <w:rsid w:val="001B77D7"/>
    <w:rsid w:val="001B796E"/>
    <w:rsid w:val="001B7D51"/>
    <w:rsid w:val="001B7F37"/>
    <w:rsid w:val="001C004C"/>
    <w:rsid w:val="001C03B8"/>
    <w:rsid w:val="001C0CFD"/>
    <w:rsid w:val="001C11F6"/>
    <w:rsid w:val="001C1D8D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C88"/>
    <w:rsid w:val="001C6E7C"/>
    <w:rsid w:val="001C6FEF"/>
    <w:rsid w:val="001C736B"/>
    <w:rsid w:val="001C7951"/>
    <w:rsid w:val="001C7BF2"/>
    <w:rsid w:val="001C7DC4"/>
    <w:rsid w:val="001C7DED"/>
    <w:rsid w:val="001C7FA4"/>
    <w:rsid w:val="001C7FE0"/>
    <w:rsid w:val="001D070C"/>
    <w:rsid w:val="001D160A"/>
    <w:rsid w:val="001D1699"/>
    <w:rsid w:val="001D2051"/>
    <w:rsid w:val="001D25B1"/>
    <w:rsid w:val="001D270C"/>
    <w:rsid w:val="001D2DF3"/>
    <w:rsid w:val="001D30F7"/>
    <w:rsid w:val="001D3110"/>
    <w:rsid w:val="001D3377"/>
    <w:rsid w:val="001D377D"/>
    <w:rsid w:val="001D4086"/>
    <w:rsid w:val="001D4717"/>
    <w:rsid w:val="001D4CEC"/>
    <w:rsid w:val="001D535D"/>
    <w:rsid w:val="001D567B"/>
    <w:rsid w:val="001D5A17"/>
    <w:rsid w:val="001D5D61"/>
    <w:rsid w:val="001D5D8B"/>
    <w:rsid w:val="001D5F29"/>
    <w:rsid w:val="001D668B"/>
    <w:rsid w:val="001D6A2C"/>
    <w:rsid w:val="001D6C19"/>
    <w:rsid w:val="001D6CFF"/>
    <w:rsid w:val="001D7393"/>
    <w:rsid w:val="001D7477"/>
    <w:rsid w:val="001D76AD"/>
    <w:rsid w:val="001E02C6"/>
    <w:rsid w:val="001E056F"/>
    <w:rsid w:val="001E0634"/>
    <w:rsid w:val="001E06B4"/>
    <w:rsid w:val="001E0903"/>
    <w:rsid w:val="001E0BD3"/>
    <w:rsid w:val="001E14D1"/>
    <w:rsid w:val="001E167F"/>
    <w:rsid w:val="001E1BFC"/>
    <w:rsid w:val="001E1ED1"/>
    <w:rsid w:val="001E2218"/>
    <w:rsid w:val="001E25E1"/>
    <w:rsid w:val="001E3202"/>
    <w:rsid w:val="001E3229"/>
    <w:rsid w:val="001E33CE"/>
    <w:rsid w:val="001E33D6"/>
    <w:rsid w:val="001E358D"/>
    <w:rsid w:val="001E3FD5"/>
    <w:rsid w:val="001E49B3"/>
    <w:rsid w:val="001E4A8F"/>
    <w:rsid w:val="001E52EC"/>
    <w:rsid w:val="001E6704"/>
    <w:rsid w:val="001E68DE"/>
    <w:rsid w:val="001E6A84"/>
    <w:rsid w:val="001E720C"/>
    <w:rsid w:val="001E7372"/>
    <w:rsid w:val="001E7D76"/>
    <w:rsid w:val="001E7F68"/>
    <w:rsid w:val="001E7FE7"/>
    <w:rsid w:val="001F029E"/>
    <w:rsid w:val="001F04C1"/>
    <w:rsid w:val="001F11E5"/>
    <w:rsid w:val="001F13A0"/>
    <w:rsid w:val="001F1651"/>
    <w:rsid w:val="001F2009"/>
    <w:rsid w:val="001F2260"/>
    <w:rsid w:val="001F2310"/>
    <w:rsid w:val="001F2CB3"/>
    <w:rsid w:val="001F2E26"/>
    <w:rsid w:val="001F3499"/>
    <w:rsid w:val="001F3FD3"/>
    <w:rsid w:val="001F4792"/>
    <w:rsid w:val="001F4802"/>
    <w:rsid w:val="001F4D9C"/>
    <w:rsid w:val="001F5364"/>
    <w:rsid w:val="001F5857"/>
    <w:rsid w:val="001F5886"/>
    <w:rsid w:val="001F5963"/>
    <w:rsid w:val="001F5C0A"/>
    <w:rsid w:val="001F6FDF"/>
    <w:rsid w:val="001F702C"/>
    <w:rsid w:val="001F7200"/>
    <w:rsid w:val="001F74D8"/>
    <w:rsid w:val="001F7802"/>
    <w:rsid w:val="001F7877"/>
    <w:rsid w:val="001F7C6D"/>
    <w:rsid w:val="002001BC"/>
    <w:rsid w:val="00200A61"/>
    <w:rsid w:val="00200B36"/>
    <w:rsid w:val="0020251B"/>
    <w:rsid w:val="00202E53"/>
    <w:rsid w:val="002030A1"/>
    <w:rsid w:val="0020310F"/>
    <w:rsid w:val="002037C1"/>
    <w:rsid w:val="00203A63"/>
    <w:rsid w:val="002040AD"/>
    <w:rsid w:val="002047AE"/>
    <w:rsid w:val="00204BC6"/>
    <w:rsid w:val="00204E3F"/>
    <w:rsid w:val="00205C8D"/>
    <w:rsid w:val="00205D91"/>
    <w:rsid w:val="0020679A"/>
    <w:rsid w:val="00206A61"/>
    <w:rsid w:val="00207219"/>
    <w:rsid w:val="002107E0"/>
    <w:rsid w:val="00210B4F"/>
    <w:rsid w:val="00210BDB"/>
    <w:rsid w:val="00210DC8"/>
    <w:rsid w:val="00210DE1"/>
    <w:rsid w:val="00210E13"/>
    <w:rsid w:val="00212717"/>
    <w:rsid w:val="00213C98"/>
    <w:rsid w:val="00213D77"/>
    <w:rsid w:val="0021475F"/>
    <w:rsid w:val="0021478E"/>
    <w:rsid w:val="0021540C"/>
    <w:rsid w:val="00215641"/>
    <w:rsid w:val="002156CC"/>
    <w:rsid w:val="0021572F"/>
    <w:rsid w:val="0021589A"/>
    <w:rsid w:val="002159E6"/>
    <w:rsid w:val="00215AAC"/>
    <w:rsid w:val="0021622B"/>
    <w:rsid w:val="002165D3"/>
    <w:rsid w:val="00216721"/>
    <w:rsid w:val="002173D7"/>
    <w:rsid w:val="0021773D"/>
    <w:rsid w:val="002178B5"/>
    <w:rsid w:val="00217B5E"/>
    <w:rsid w:val="002200C3"/>
    <w:rsid w:val="002203C0"/>
    <w:rsid w:val="00220770"/>
    <w:rsid w:val="00220903"/>
    <w:rsid w:val="00220B66"/>
    <w:rsid w:val="00220BE6"/>
    <w:rsid w:val="00221020"/>
    <w:rsid w:val="002215F3"/>
    <w:rsid w:val="0022184A"/>
    <w:rsid w:val="00221F32"/>
    <w:rsid w:val="0022297A"/>
    <w:rsid w:val="00222B78"/>
    <w:rsid w:val="00222BBC"/>
    <w:rsid w:val="0022349E"/>
    <w:rsid w:val="002238A3"/>
    <w:rsid w:val="0022502E"/>
    <w:rsid w:val="002252F8"/>
    <w:rsid w:val="0022537C"/>
    <w:rsid w:val="0022548A"/>
    <w:rsid w:val="0022561F"/>
    <w:rsid w:val="002265F3"/>
    <w:rsid w:val="00227434"/>
    <w:rsid w:val="00227732"/>
    <w:rsid w:val="00227BCF"/>
    <w:rsid w:val="00230761"/>
    <w:rsid w:val="002307F6"/>
    <w:rsid w:val="002308E8"/>
    <w:rsid w:val="00231D04"/>
    <w:rsid w:val="0023203A"/>
    <w:rsid w:val="0023297A"/>
    <w:rsid w:val="002333E9"/>
    <w:rsid w:val="00233432"/>
    <w:rsid w:val="002335E6"/>
    <w:rsid w:val="00233662"/>
    <w:rsid w:val="00233CA7"/>
    <w:rsid w:val="00233D00"/>
    <w:rsid w:val="00233D01"/>
    <w:rsid w:val="00233D61"/>
    <w:rsid w:val="00234966"/>
    <w:rsid w:val="002349B8"/>
    <w:rsid w:val="00234F8E"/>
    <w:rsid w:val="0023512A"/>
    <w:rsid w:val="002351AF"/>
    <w:rsid w:val="00236388"/>
    <w:rsid w:val="002363C9"/>
    <w:rsid w:val="00236B5E"/>
    <w:rsid w:val="002373D3"/>
    <w:rsid w:val="00240674"/>
    <w:rsid w:val="0024091A"/>
    <w:rsid w:val="00240D48"/>
    <w:rsid w:val="00240EB0"/>
    <w:rsid w:val="0024123E"/>
    <w:rsid w:val="0024196D"/>
    <w:rsid w:val="00241D75"/>
    <w:rsid w:val="00241F31"/>
    <w:rsid w:val="00241FF6"/>
    <w:rsid w:val="00242C25"/>
    <w:rsid w:val="00243662"/>
    <w:rsid w:val="00243B7D"/>
    <w:rsid w:val="00243B8B"/>
    <w:rsid w:val="0024407D"/>
    <w:rsid w:val="0024433F"/>
    <w:rsid w:val="00244812"/>
    <w:rsid w:val="00245032"/>
    <w:rsid w:val="00245238"/>
    <w:rsid w:val="0024533D"/>
    <w:rsid w:val="002458BF"/>
    <w:rsid w:val="00245A7E"/>
    <w:rsid w:val="00245E1D"/>
    <w:rsid w:val="00246180"/>
    <w:rsid w:val="00246A88"/>
    <w:rsid w:val="00246B86"/>
    <w:rsid w:val="00247016"/>
    <w:rsid w:val="00247213"/>
    <w:rsid w:val="00247E06"/>
    <w:rsid w:val="002503F0"/>
    <w:rsid w:val="002507A7"/>
    <w:rsid w:val="00251008"/>
    <w:rsid w:val="00251918"/>
    <w:rsid w:val="002522A5"/>
    <w:rsid w:val="00252373"/>
    <w:rsid w:val="00252D3F"/>
    <w:rsid w:val="0025307B"/>
    <w:rsid w:val="0025377D"/>
    <w:rsid w:val="0025507F"/>
    <w:rsid w:val="002553F3"/>
    <w:rsid w:val="00256288"/>
    <w:rsid w:val="002567B1"/>
    <w:rsid w:val="00256B3C"/>
    <w:rsid w:val="00256DD6"/>
    <w:rsid w:val="00257146"/>
    <w:rsid w:val="0025722A"/>
    <w:rsid w:val="00257282"/>
    <w:rsid w:val="0025751E"/>
    <w:rsid w:val="00257ADB"/>
    <w:rsid w:val="00257CA3"/>
    <w:rsid w:val="00257F43"/>
    <w:rsid w:val="002600E5"/>
    <w:rsid w:val="00260F4E"/>
    <w:rsid w:val="00260FF8"/>
    <w:rsid w:val="00261B19"/>
    <w:rsid w:val="0026223A"/>
    <w:rsid w:val="0026234C"/>
    <w:rsid w:val="00262430"/>
    <w:rsid w:val="00262804"/>
    <w:rsid w:val="00262A47"/>
    <w:rsid w:val="00262AED"/>
    <w:rsid w:val="002638B3"/>
    <w:rsid w:val="00263BCA"/>
    <w:rsid w:val="00263F46"/>
    <w:rsid w:val="0026402E"/>
    <w:rsid w:val="002646D0"/>
    <w:rsid w:val="0026497F"/>
    <w:rsid w:val="00264ABD"/>
    <w:rsid w:val="00264C31"/>
    <w:rsid w:val="00264E9A"/>
    <w:rsid w:val="00265058"/>
    <w:rsid w:val="00265C44"/>
    <w:rsid w:val="00265DDA"/>
    <w:rsid w:val="00265F6D"/>
    <w:rsid w:val="00266255"/>
    <w:rsid w:val="00266CC5"/>
    <w:rsid w:val="00266F20"/>
    <w:rsid w:val="00266FF5"/>
    <w:rsid w:val="00267F13"/>
    <w:rsid w:val="002700DA"/>
    <w:rsid w:val="00270254"/>
    <w:rsid w:val="0027042B"/>
    <w:rsid w:val="002707BF"/>
    <w:rsid w:val="00270B1B"/>
    <w:rsid w:val="00270B66"/>
    <w:rsid w:val="0027115E"/>
    <w:rsid w:val="00271ED2"/>
    <w:rsid w:val="00272293"/>
    <w:rsid w:val="002728E5"/>
    <w:rsid w:val="00273088"/>
    <w:rsid w:val="00273390"/>
    <w:rsid w:val="002733A3"/>
    <w:rsid w:val="002733B5"/>
    <w:rsid w:val="00273A2E"/>
    <w:rsid w:val="00273E3E"/>
    <w:rsid w:val="00273F4C"/>
    <w:rsid w:val="002740EF"/>
    <w:rsid w:val="0027446F"/>
    <w:rsid w:val="0027470C"/>
    <w:rsid w:val="002748E0"/>
    <w:rsid w:val="00274A7D"/>
    <w:rsid w:val="00274D40"/>
    <w:rsid w:val="00275F45"/>
    <w:rsid w:val="00276724"/>
    <w:rsid w:val="002769FA"/>
    <w:rsid w:val="002779D4"/>
    <w:rsid w:val="00277BD7"/>
    <w:rsid w:val="00277D50"/>
    <w:rsid w:val="002800EE"/>
    <w:rsid w:val="00280DEE"/>
    <w:rsid w:val="00281024"/>
    <w:rsid w:val="00281777"/>
    <w:rsid w:val="002818DA"/>
    <w:rsid w:val="00281B1C"/>
    <w:rsid w:val="00282A3E"/>
    <w:rsid w:val="00282C7E"/>
    <w:rsid w:val="002836F0"/>
    <w:rsid w:val="0028395D"/>
    <w:rsid w:val="00283964"/>
    <w:rsid w:val="00283BDD"/>
    <w:rsid w:val="00283BF8"/>
    <w:rsid w:val="002841FA"/>
    <w:rsid w:val="0028457A"/>
    <w:rsid w:val="00284F3D"/>
    <w:rsid w:val="002851B0"/>
    <w:rsid w:val="00285263"/>
    <w:rsid w:val="002858B0"/>
    <w:rsid w:val="00285E6A"/>
    <w:rsid w:val="00285FDB"/>
    <w:rsid w:val="00286215"/>
    <w:rsid w:val="0028624F"/>
    <w:rsid w:val="002868E6"/>
    <w:rsid w:val="00286BEC"/>
    <w:rsid w:val="00286F86"/>
    <w:rsid w:val="00287A81"/>
    <w:rsid w:val="00287B52"/>
    <w:rsid w:val="00287C02"/>
    <w:rsid w:val="002900E9"/>
    <w:rsid w:val="0029077A"/>
    <w:rsid w:val="00290AAA"/>
    <w:rsid w:val="00290DBD"/>
    <w:rsid w:val="0029125A"/>
    <w:rsid w:val="0029135B"/>
    <w:rsid w:val="00291E27"/>
    <w:rsid w:val="00292E6F"/>
    <w:rsid w:val="00293162"/>
    <w:rsid w:val="002932DE"/>
    <w:rsid w:val="00294A0A"/>
    <w:rsid w:val="00294FAD"/>
    <w:rsid w:val="002951BB"/>
    <w:rsid w:val="002958D2"/>
    <w:rsid w:val="00296206"/>
    <w:rsid w:val="002965AD"/>
    <w:rsid w:val="002966B4"/>
    <w:rsid w:val="0029671C"/>
    <w:rsid w:val="002968B9"/>
    <w:rsid w:val="00296FEB"/>
    <w:rsid w:val="0029711E"/>
    <w:rsid w:val="0029794E"/>
    <w:rsid w:val="00297989"/>
    <w:rsid w:val="00297E19"/>
    <w:rsid w:val="00297F13"/>
    <w:rsid w:val="002A01BA"/>
    <w:rsid w:val="002A1C3E"/>
    <w:rsid w:val="002A340F"/>
    <w:rsid w:val="002A3749"/>
    <w:rsid w:val="002A4254"/>
    <w:rsid w:val="002A4CA8"/>
    <w:rsid w:val="002A4D8E"/>
    <w:rsid w:val="002A4DED"/>
    <w:rsid w:val="002A54B3"/>
    <w:rsid w:val="002A56D3"/>
    <w:rsid w:val="002A5F0B"/>
    <w:rsid w:val="002A64FA"/>
    <w:rsid w:val="002A65A7"/>
    <w:rsid w:val="002A6866"/>
    <w:rsid w:val="002A740C"/>
    <w:rsid w:val="002A79CA"/>
    <w:rsid w:val="002A79F7"/>
    <w:rsid w:val="002A7C66"/>
    <w:rsid w:val="002A7DCE"/>
    <w:rsid w:val="002A7E95"/>
    <w:rsid w:val="002A7EF3"/>
    <w:rsid w:val="002B0736"/>
    <w:rsid w:val="002B081C"/>
    <w:rsid w:val="002B0BB1"/>
    <w:rsid w:val="002B0FB2"/>
    <w:rsid w:val="002B1140"/>
    <w:rsid w:val="002B12DD"/>
    <w:rsid w:val="002B1610"/>
    <w:rsid w:val="002B17DC"/>
    <w:rsid w:val="002B1C5F"/>
    <w:rsid w:val="002B1DCD"/>
    <w:rsid w:val="002B1FA6"/>
    <w:rsid w:val="002B2124"/>
    <w:rsid w:val="002B222E"/>
    <w:rsid w:val="002B2457"/>
    <w:rsid w:val="002B2549"/>
    <w:rsid w:val="002B2B18"/>
    <w:rsid w:val="002B2EB6"/>
    <w:rsid w:val="002B2F3B"/>
    <w:rsid w:val="002B3995"/>
    <w:rsid w:val="002B4568"/>
    <w:rsid w:val="002B4798"/>
    <w:rsid w:val="002B4E80"/>
    <w:rsid w:val="002B4F01"/>
    <w:rsid w:val="002B576C"/>
    <w:rsid w:val="002B5E93"/>
    <w:rsid w:val="002B6410"/>
    <w:rsid w:val="002B65CD"/>
    <w:rsid w:val="002B705A"/>
    <w:rsid w:val="002B7ABA"/>
    <w:rsid w:val="002B7B36"/>
    <w:rsid w:val="002C015C"/>
    <w:rsid w:val="002C0198"/>
    <w:rsid w:val="002C046E"/>
    <w:rsid w:val="002C0677"/>
    <w:rsid w:val="002C08BB"/>
    <w:rsid w:val="002C117F"/>
    <w:rsid w:val="002C1322"/>
    <w:rsid w:val="002C14C0"/>
    <w:rsid w:val="002C1932"/>
    <w:rsid w:val="002C2067"/>
    <w:rsid w:val="002C2160"/>
    <w:rsid w:val="002C22FA"/>
    <w:rsid w:val="002C26D4"/>
    <w:rsid w:val="002C35F7"/>
    <w:rsid w:val="002C3F3B"/>
    <w:rsid w:val="002C40A8"/>
    <w:rsid w:val="002C4B1C"/>
    <w:rsid w:val="002C4D5F"/>
    <w:rsid w:val="002C505E"/>
    <w:rsid w:val="002C528D"/>
    <w:rsid w:val="002C5379"/>
    <w:rsid w:val="002C5420"/>
    <w:rsid w:val="002C5943"/>
    <w:rsid w:val="002C5CE7"/>
    <w:rsid w:val="002C5E14"/>
    <w:rsid w:val="002C62E7"/>
    <w:rsid w:val="002C6A31"/>
    <w:rsid w:val="002C7AB3"/>
    <w:rsid w:val="002D1025"/>
    <w:rsid w:val="002D1B06"/>
    <w:rsid w:val="002D1DC5"/>
    <w:rsid w:val="002D26F0"/>
    <w:rsid w:val="002D2D5E"/>
    <w:rsid w:val="002D2FAC"/>
    <w:rsid w:val="002D336E"/>
    <w:rsid w:val="002D352B"/>
    <w:rsid w:val="002D354D"/>
    <w:rsid w:val="002D3778"/>
    <w:rsid w:val="002D3AC9"/>
    <w:rsid w:val="002D3D7C"/>
    <w:rsid w:val="002D4701"/>
    <w:rsid w:val="002D4896"/>
    <w:rsid w:val="002D5B2F"/>
    <w:rsid w:val="002D67BA"/>
    <w:rsid w:val="002D697D"/>
    <w:rsid w:val="002D6A59"/>
    <w:rsid w:val="002D7159"/>
    <w:rsid w:val="002D771F"/>
    <w:rsid w:val="002D7A8F"/>
    <w:rsid w:val="002D7BDF"/>
    <w:rsid w:val="002E0232"/>
    <w:rsid w:val="002E1770"/>
    <w:rsid w:val="002E1B02"/>
    <w:rsid w:val="002E22D2"/>
    <w:rsid w:val="002E2583"/>
    <w:rsid w:val="002E27E8"/>
    <w:rsid w:val="002E2878"/>
    <w:rsid w:val="002E2AE3"/>
    <w:rsid w:val="002E3095"/>
    <w:rsid w:val="002E36F9"/>
    <w:rsid w:val="002E456A"/>
    <w:rsid w:val="002E4EDC"/>
    <w:rsid w:val="002E531B"/>
    <w:rsid w:val="002E5722"/>
    <w:rsid w:val="002E5AE8"/>
    <w:rsid w:val="002E5C82"/>
    <w:rsid w:val="002E649F"/>
    <w:rsid w:val="002E6644"/>
    <w:rsid w:val="002E6EAE"/>
    <w:rsid w:val="002E6FC4"/>
    <w:rsid w:val="002E701C"/>
    <w:rsid w:val="002E7232"/>
    <w:rsid w:val="002E7527"/>
    <w:rsid w:val="002E7915"/>
    <w:rsid w:val="002E7B0C"/>
    <w:rsid w:val="002F02CE"/>
    <w:rsid w:val="002F0842"/>
    <w:rsid w:val="002F0C84"/>
    <w:rsid w:val="002F0DCE"/>
    <w:rsid w:val="002F0EF4"/>
    <w:rsid w:val="002F1585"/>
    <w:rsid w:val="002F1AE8"/>
    <w:rsid w:val="002F29FD"/>
    <w:rsid w:val="002F2CED"/>
    <w:rsid w:val="002F37F2"/>
    <w:rsid w:val="002F3968"/>
    <w:rsid w:val="002F3D96"/>
    <w:rsid w:val="002F438E"/>
    <w:rsid w:val="002F4528"/>
    <w:rsid w:val="002F45FA"/>
    <w:rsid w:val="002F48BD"/>
    <w:rsid w:val="002F50D5"/>
    <w:rsid w:val="002F5100"/>
    <w:rsid w:val="002F52B2"/>
    <w:rsid w:val="002F57BB"/>
    <w:rsid w:val="002F5A77"/>
    <w:rsid w:val="002F5EC8"/>
    <w:rsid w:val="002F5F7D"/>
    <w:rsid w:val="002F62DE"/>
    <w:rsid w:val="002F63A1"/>
    <w:rsid w:val="002F675F"/>
    <w:rsid w:val="002F7BCD"/>
    <w:rsid w:val="002F7D2D"/>
    <w:rsid w:val="002F7D4F"/>
    <w:rsid w:val="0030054B"/>
    <w:rsid w:val="0030065C"/>
    <w:rsid w:val="00300EA4"/>
    <w:rsid w:val="00301040"/>
    <w:rsid w:val="00301530"/>
    <w:rsid w:val="0030166C"/>
    <w:rsid w:val="00301D40"/>
    <w:rsid w:val="00302114"/>
    <w:rsid w:val="0030264F"/>
    <w:rsid w:val="00303299"/>
    <w:rsid w:val="003039DB"/>
    <w:rsid w:val="00303F64"/>
    <w:rsid w:val="00304803"/>
    <w:rsid w:val="0030500D"/>
    <w:rsid w:val="003052FD"/>
    <w:rsid w:val="00305644"/>
    <w:rsid w:val="00305864"/>
    <w:rsid w:val="003069F2"/>
    <w:rsid w:val="00306C0C"/>
    <w:rsid w:val="00307EA3"/>
    <w:rsid w:val="00310761"/>
    <w:rsid w:val="00310FB2"/>
    <w:rsid w:val="00311808"/>
    <w:rsid w:val="00311954"/>
    <w:rsid w:val="00311C66"/>
    <w:rsid w:val="003120D3"/>
    <w:rsid w:val="00312623"/>
    <w:rsid w:val="003126C8"/>
    <w:rsid w:val="0031297E"/>
    <w:rsid w:val="003129AC"/>
    <w:rsid w:val="003134A7"/>
    <w:rsid w:val="0031374D"/>
    <w:rsid w:val="00313B45"/>
    <w:rsid w:val="00313CB1"/>
    <w:rsid w:val="00313E40"/>
    <w:rsid w:val="0031546D"/>
    <w:rsid w:val="003158A7"/>
    <w:rsid w:val="00315BA5"/>
    <w:rsid w:val="00315CA1"/>
    <w:rsid w:val="00315D57"/>
    <w:rsid w:val="00316071"/>
    <w:rsid w:val="003160DB"/>
    <w:rsid w:val="00316566"/>
    <w:rsid w:val="00316FEA"/>
    <w:rsid w:val="0031701D"/>
    <w:rsid w:val="0031715C"/>
    <w:rsid w:val="003172D2"/>
    <w:rsid w:val="00317F25"/>
    <w:rsid w:val="0032047F"/>
    <w:rsid w:val="00320BCD"/>
    <w:rsid w:val="00320CE8"/>
    <w:rsid w:val="00320F8C"/>
    <w:rsid w:val="00320FDC"/>
    <w:rsid w:val="0032135F"/>
    <w:rsid w:val="00321483"/>
    <w:rsid w:val="00321C5A"/>
    <w:rsid w:val="00321CE4"/>
    <w:rsid w:val="00321DD5"/>
    <w:rsid w:val="00322311"/>
    <w:rsid w:val="003227E5"/>
    <w:rsid w:val="003230C6"/>
    <w:rsid w:val="00323386"/>
    <w:rsid w:val="00323499"/>
    <w:rsid w:val="0032354B"/>
    <w:rsid w:val="0032364C"/>
    <w:rsid w:val="00323E93"/>
    <w:rsid w:val="00324084"/>
    <w:rsid w:val="003241C1"/>
    <w:rsid w:val="0032482A"/>
    <w:rsid w:val="00324845"/>
    <w:rsid w:val="00324885"/>
    <w:rsid w:val="0032590E"/>
    <w:rsid w:val="003266AB"/>
    <w:rsid w:val="003269DE"/>
    <w:rsid w:val="00326A2D"/>
    <w:rsid w:val="00326C41"/>
    <w:rsid w:val="003274EE"/>
    <w:rsid w:val="00327ABB"/>
    <w:rsid w:val="00327B4D"/>
    <w:rsid w:val="00327FA2"/>
    <w:rsid w:val="003304EC"/>
    <w:rsid w:val="003305EB"/>
    <w:rsid w:val="0033103E"/>
    <w:rsid w:val="00331552"/>
    <w:rsid w:val="003316C2"/>
    <w:rsid w:val="003318F7"/>
    <w:rsid w:val="00332465"/>
    <w:rsid w:val="00332AC8"/>
    <w:rsid w:val="00332B7E"/>
    <w:rsid w:val="00332C02"/>
    <w:rsid w:val="00332E4D"/>
    <w:rsid w:val="003334CB"/>
    <w:rsid w:val="00333E32"/>
    <w:rsid w:val="00333E73"/>
    <w:rsid w:val="00333F1A"/>
    <w:rsid w:val="003343D4"/>
    <w:rsid w:val="00334B90"/>
    <w:rsid w:val="003350C8"/>
    <w:rsid w:val="0033510E"/>
    <w:rsid w:val="00336022"/>
    <w:rsid w:val="003363E5"/>
    <w:rsid w:val="00336506"/>
    <w:rsid w:val="00336589"/>
    <w:rsid w:val="00336D74"/>
    <w:rsid w:val="00336F01"/>
    <w:rsid w:val="00337271"/>
    <w:rsid w:val="0033763F"/>
    <w:rsid w:val="00340148"/>
    <w:rsid w:val="003406AE"/>
    <w:rsid w:val="00340A02"/>
    <w:rsid w:val="003415D1"/>
    <w:rsid w:val="00341D71"/>
    <w:rsid w:val="003425BD"/>
    <w:rsid w:val="00342FD8"/>
    <w:rsid w:val="003432F0"/>
    <w:rsid w:val="0034338F"/>
    <w:rsid w:val="00343CB4"/>
    <w:rsid w:val="00344A7B"/>
    <w:rsid w:val="003459DD"/>
    <w:rsid w:val="00345A6D"/>
    <w:rsid w:val="00345CC1"/>
    <w:rsid w:val="00345D40"/>
    <w:rsid w:val="00345F2A"/>
    <w:rsid w:val="003460F7"/>
    <w:rsid w:val="00346A3D"/>
    <w:rsid w:val="00346CC6"/>
    <w:rsid w:val="00346ED6"/>
    <w:rsid w:val="00346EF1"/>
    <w:rsid w:val="003473E7"/>
    <w:rsid w:val="00347494"/>
    <w:rsid w:val="0034761E"/>
    <w:rsid w:val="00347703"/>
    <w:rsid w:val="003478E6"/>
    <w:rsid w:val="00347FBC"/>
    <w:rsid w:val="0035004D"/>
    <w:rsid w:val="003504CA"/>
    <w:rsid w:val="0035057B"/>
    <w:rsid w:val="00350EA3"/>
    <w:rsid w:val="00352420"/>
    <w:rsid w:val="00353614"/>
    <w:rsid w:val="0035364B"/>
    <w:rsid w:val="00353701"/>
    <w:rsid w:val="003544AE"/>
    <w:rsid w:val="00354CA5"/>
    <w:rsid w:val="00354D37"/>
    <w:rsid w:val="00354E68"/>
    <w:rsid w:val="003551D0"/>
    <w:rsid w:val="00355305"/>
    <w:rsid w:val="003554BF"/>
    <w:rsid w:val="0035556F"/>
    <w:rsid w:val="00355D11"/>
    <w:rsid w:val="00355F35"/>
    <w:rsid w:val="0035623B"/>
    <w:rsid w:val="0035630D"/>
    <w:rsid w:val="0035676E"/>
    <w:rsid w:val="00356BB4"/>
    <w:rsid w:val="00356C4A"/>
    <w:rsid w:val="003578DB"/>
    <w:rsid w:val="0035793A"/>
    <w:rsid w:val="00357E97"/>
    <w:rsid w:val="003607F0"/>
    <w:rsid w:val="00360C18"/>
    <w:rsid w:val="00360F34"/>
    <w:rsid w:val="003614B7"/>
    <w:rsid w:val="00361D69"/>
    <w:rsid w:val="00361D80"/>
    <w:rsid w:val="00361ECE"/>
    <w:rsid w:val="003620E5"/>
    <w:rsid w:val="00362A0E"/>
    <w:rsid w:val="00362F77"/>
    <w:rsid w:val="00364211"/>
    <w:rsid w:val="003644AE"/>
    <w:rsid w:val="00364580"/>
    <w:rsid w:val="00364F87"/>
    <w:rsid w:val="003651C0"/>
    <w:rsid w:val="003651D1"/>
    <w:rsid w:val="0036590F"/>
    <w:rsid w:val="0036591A"/>
    <w:rsid w:val="00365BF1"/>
    <w:rsid w:val="00365FE7"/>
    <w:rsid w:val="0036654F"/>
    <w:rsid w:val="003671D5"/>
    <w:rsid w:val="00367559"/>
    <w:rsid w:val="003701C9"/>
    <w:rsid w:val="003711B6"/>
    <w:rsid w:val="003713CB"/>
    <w:rsid w:val="00371CBC"/>
    <w:rsid w:val="0037232A"/>
    <w:rsid w:val="00372A00"/>
    <w:rsid w:val="00372AD7"/>
    <w:rsid w:val="0037333E"/>
    <w:rsid w:val="0037354D"/>
    <w:rsid w:val="00373593"/>
    <w:rsid w:val="0037372D"/>
    <w:rsid w:val="00373888"/>
    <w:rsid w:val="00373CF6"/>
    <w:rsid w:val="00373E29"/>
    <w:rsid w:val="00373FB1"/>
    <w:rsid w:val="0037417B"/>
    <w:rsid w:val="003743BD"/>
    <w:rsid w:val="00374559"/>
    <w:rsid w:val="00375523"/>
    <w:rsid w:val="00375B8F"/>
    <w:rsid w:val="003764E4"/>
    <w:rsid w:val="00376764"/>
    <w:rsid w:val="00376938"/>
    <w:rsid w:val="00376E25"/>
    <w:rsid w:val="0037714C"/>
    <w:rsid w:val="003772B1"/>
    <w:rsid w:val="0037741E"/>
    <w:rsid w:val="00377958"/>
    <w:rsid w:val="00377ADE"/>
    <w:rsid w:val="00377C12"/>
    <w:rsid w:val="00377CDA"/>
    <w:rsid w:val="00377DAA"/>
    <w:rsid w:val="0038034B"/>
    <w:rsid w:val="00380CBA"/>
    <w:rsid w:val="003812FF"/>
    <w:rsid w:val="00381AF0"/>
    <w:rsid w:val="00381C6E"/>
    <w:rsid w:val="00381D25"/>
    <w:rsid w:val="00382184"/>
    <w:rsid w:val="00382617"/>
    <w:rsid w:val="003828FD"/>
    <w:rsid w:val="00382B4F"/>
    <w:rsid w:val="00383407"/>
    <w:rsid w:val="00383B8C"/>
    <w:rsid w:val="00383D1F"/>
    <w:rsid w:val="00383FC7"/>
    <w:rsid w:val="00384768"/>
    <w:rsid w:val="003847C8"/>
    <w:rsid w:val="003854EC"/>
    <w:rsid w:val="00385522"/>
    <w:rsid w:val="00385735"/>
    <w:rsid w:val="00385870"/>
    <w:rsid w:val="003859C1"/>
    <w:rsid w:val="00385CF1"/>
    <w:rsid w:val="003863ED"/>
    <w:rsid w:val="00386CE8"/>
    <w:rsid w:val="003873FB"/>
    <w:rsid w:val="003877F7"/>
    <w:rsid w:val="003879A6"/>
    <w:rsid w:val="00387A40"/>
    <w:rsid w:val="00387D56"/>
    <w:rsid w:val="0039072B"/>
    <w:rsid w:val="00390B35"/>
    <w:rsid w:val="00391538"/>
    <w:rsid w:val="003916D4"/>
    <w:rsid w:val="00391B44"/>
    <w:rsid w:val="003924AA"/>
    <w:rsid w:val="00393C40"/>
    <w:rsid w:val="00393D93"/>
    <w:rsid w:val="0039471A"/>
    <w:rsid w:val="0039526A"/>
    <w:rsid w:val="003963C9"/>
    <w:rsid w:val="003966AD"/>
    <w:rsid w:val="0039682E"/>
    <w:rsid w:val="00397724"/>
    <w:rsid w:val="003977E4"/>
    <w:rsid w:val="003979C2"/>
    <w:rsid w:val="00397FD4"/>
    <w:rsid w:val="003A054F"/>
    <w:rsid w:val="003A0710"/>
    <w:rsid w:val="003A1605"/>
    <w:rsid w:val="003A2FD8"/>
    <w:rsid w:val="003A3424"/>
    <w:rsid w:val="003A36DF"/>
    <w:rsid w:val="003A48D0"/>
    <w:rsid w:val="003A5865"/>
    <w:rsid w:val="003A5959"/>
    <w:rsid w:val="003A5CDD"/>
    <w:rsid w:val="003A6BAC"/>
    <w:rsid w:val="003A6D66"/>
    <w:rsid w:val="003A72E5"/>
    <w:rsid w:val="003A778D"/>
    <w:rsid w:val="003A7C90"/>
    <w:rsid w:val="003B0A82"/>
    <w:rsid w:val="003B0B38"/>
    <w:rsid w:val="003B0C4E"/>
    <w:rsid w:val="003B0F64"/>
    <w:rsid w:val="003B0F84"/>
    <w:rsid w:val="003B1216"/>
    <w:rsid w:val="003B1387"/>
    <w:rsid w:val="003B1561"/>
    <w:rsid w:val="003B1F60"/>
    <w:rsid w:val="003B21F8"/>
    <w:rsid w:val="003B31B3"/>
    <w:rsid w:val="003B3777"/>
    <w:rsid w:val="003B3991"/>
    <w:rsid w:val="003B3E32"/>
    <w:rsid w:val="003B3EDE"/>
    <w:rsid w:val="003B476F"/>
    <w:rsid w:val="003B539D"/>
    <w:rsid w:val="003B539E"/>
    <w:rsid w:val="003B61E9"/>
    <w:rsid w:val="003B6394"/>
    <w:rsid w:val="003B6A74"/>
    <w:rsid w:val="003B7107"/>
    <w:rsid w:val="003B73BC"/>
    <w:rsid w:val="003B7AB2"/>
    <w:rsid w:val="003B7E2B"/>
    <w:rsid w:val="003B7E7F"/>
    <w:rsid w:val="003B7E9F"/>
    <w:rsid w:val="003C0898"/>
    <w:rsid w:val="003C08B6"/>
    <w:rsid w:val="003C0A47"/>
    <w:rsid w:val="003C0DC6"/>
    <w:rsid w:val="003C0F54"/>
    <w:rsid w:val="003C12E7"/>
    <w:rsid w:val="003C1355"/>
    <w:rsid w:val="003C1B7E"/>
    <w:rsid w:val="003C359F"/>
    <w:rsid w:val="003C3AC4"/>
    <w:rsid w:val="003C41F0"/>
    <w:rsid w:val="003C42DB"/>
    <w:rsid w:val="003C4382"/>
    <w:rsid w:val="003C4431"/>
    <w:rsid w:val="003C45F7"/>
    <w:rsid w:val="003C47D6"/>
    <w:rsid w:val="003C52D1"/>
    <w:rsid w:val="003C5363"/>
    <w:rsid w:val="003C6191"/>
    <w:rsid w:val="003C6505"/>
    <w:rsid w:val="003C6538"/>
    <w:rsid w:val="003C6A69"/>
    <w:rsid w:val="003C6C52"/>
    <w:rsid w:val="003C7136"/>
    <w:rsid w:val="003C7FA2"/>
    <w:rsid w:val="003D044E"/>
    <w:rsid w:val="003D0900"/>
    <w:rsid w:val="003D1241"/>
    <w:rsid w:val="003D16E2"/>
    <w:rsid w:val="003D1D68"/>
    <w:rsid w:val="003D1DA8"/>
    <w:rsid w:val="003D2BE5"/>
    <w:rsid w:val="003D2E3F"/>
    <w:rsid w:val="003D3059"/>
    <w:rsid w:val="003D317E"/>
    <w:rsid w:val="003D348F"/>
    <w:rsid w:val="003D3991"/>
    <w:rsid w:val="003D3CE2"/>
    <w:rsid w:val="003D3F7E"/>
    <w:rsid w:val="003D4564"/>
    <w:rsid w:val="003D46F1"/>
    <w:rsid w:val="003D4B08"/>
    <w:rsid w:val="003D4C29"/>
    <w:rsid w:val="003D505C"/>
    <w:rsid w:val="003D50E5"/>
    <w:rsid w:val="003D5547"/>
    <w:rsid w:val="003D5A61"/>
    <w:rsid w:val="003D665F"/>
    <w:rsid w:val="003D69A5"/>
    <w:rsid w:val="003D6CA9"/>
    <w:rsid w:val="003D7E4D"/>
    <w:rsid w:val="003D7EDA"/>
    <w:rsid w:val="003E0685"/>
    <w:rsid w:val="003E06D4"/>
    <w:rsid w:val="003E0AE9"/>
    <w:rsid w:val="003E2164"/>
    <w:rsid w:val="003E28D1"/>
    <w:rsid w:val="003E2969"/>
    <w:rsid w:val="003E2D8C"/>
    <w:rsid w:val="003E32D8"/>
    <w:rsid w:val="003E3452"/>
    <w:rsid w:val="003E3564"/>
    <w:rsid w:val="003E3855"/>
    <w:rsid w:val="003E39F1"/>
    <w:rsid w:val="003E419A"/>
    <w:rsid w:val="003E4B78"/>
    <w:rsid w:val="003E4F40"/>
    <w:rsid w:val="003E5B6C"/>
    <w:rsid w:val="003E5C58"/>
    <w:rsid w:val="003E5ECD"/>
    <w:rsid w:val="003E6B11"/>
    <w:rsid w:val="003E6D03"/>
    <w:rsid w:val="003E707C"/>
    <w:rsid w:val="003E70A8"/>
    <w:rsid w:val="003E760A"/>
    <w:rsid w:val="003F04F4"/>
    <w:rsid w:val="003F0F34"/>
    <w:rsid w:val="003F121B"/>
    <w:rsid w:val="003F1522"/>
    <w:rsid w:val="003F17BA"/>
    <w:rsid w:val="003F1FB2"/>
    <w:rsid w:val="003F31C2"/>
    <w:rsid w:val="003F3458"/>
    <w:rsid w:val="003F37AC"/>
    <w:rsid w:val="003F4CFD"/>
    <w:rsid w:val="003F50AD"/>
    <w:rsid w:val="003F5349"/>
    <w:rsid w:val="003F53B4"/>
    <w:rsid w:val="003F605B"/>
    <w:rsid w:val="003F6581"/>
    <w:rsid w:val="003F6D86"/>
    <w:rsid w:val="003F7C68"/>
    <w:rsid w:val="0040002B"/>
    <w:rsid w:val="004005DF"/>
    <w:rsid w:val="004012D5"/>
    <w:rsid w:val="0040172F"/>
    <w:rsid w:val="0040269F"/>
    <w:rsid w:val="0040275D"/>
    <w:rsid w:val="004029CC"/>
    <w:rsid w:val="00404585"/>
    <w:rsid w:val="0040500D"/>
    <w:rsid w:val="004052D3"/>
    <w:rsid w:val="004053D4"/>
    <w:rsid w:val="0040545B"/>
    <w:rsid w:val="00405AB9"/>
    <w:rsid w:val="004063DC"/>
    <w:rsid w:val="00406631"/>
    <w:rsid w:val="00407341"/>
    <w:rsid w:val="00407386"/>
    <w:rsid w:val="00407387"/>
    <w:rsid w:val="00407749"/>
    <w:rsid w:val="0040798E"/>
    <w:rsid w:val="00407B3C"/>
    <w:rsid w:val="00410285"/>
    <w:rsid w:val="00411477"/>
    <w:rsid w:val="00411867"/>
    <w:rsid w:val="00411CDE"/>
    <w:rsid w:val="00412234"/>
    <w:rsid w:val="00412FBC"/>
    <w:rsid w:val="004142F0"/>
    <w:rsid w:val="0041451B"/>
    <w:rsid w:val="00414818"/>
    <w:rsid w:val="0041507C"/>
    <w:rsid w:val="00415AB9"/>
    <w:rsid w:val="00415C16"/>
    <w:rsid w:val="004166C0"/>
    <w:rsid w:val="00416705"/>
    <w:rsid w:val="00416B4A"/>
    <w:rsid w:val="00416EA0"/>
    <w:rsid w:val="00417C35"/>
    <w:rsid w:val="00417F10"/>
    <w:rsid w:val="00420356"/>
    <w:rsid w:val="00420D38"/>
    <w:rsid w:val="0042108C"/>
    <w:rsid w:val="004212C0"/>
    <w:rsid w:val="0042168C"/>
    <w:rsid w:val="0042194E"/>
    <w:rsid w:val="00421C21"/>
    <w:rsid w:val="004224E3"/>
    <w:rsid w:val="00422710"/>
    <w:rsid w:val="00423106"/>
    <w:rsid w:val="004234BB"/>
    <w:rsid w:val="00423686"/>
    <w:rsid w:val="00423AE4"/>
    <w:rsid w:val="00423C07"/>
    <w:rsid w:val="00423D9D"/>
    <w:rsid w:val="00424148"/>
    <w:rsid w:val="00425D4E"/>
    <w:rsid w:val="00425F80"/>
    <w:rsid w:val="004260DE"/>
    <w:rsid w:val="004261E7"/>
    <w:rsid w:val="004267AF"/>
    <w:rsid w:val="004269CB"/>
    <w:rsid w:val="00426E76"/>
    <w:rsid w:val="004272A8"/>
    <w:rsid w:val="00427931"/>
    <w:rsid w:val="00427E5C"/>
    <w:rsid w:val="004309CF"/>
    <w:rsid w:val="00430A94"/>
    <w:rsid w:val="00430B41"/>
    <w:rsid w:val="00430C3D"/>
    <w:rsid w:val="00430CD9"/>
    <w:rsid w:val="00430FB5"/>
    <w:rsid w:val="00431004"/>
    <w:rsid w:val="00431B03"/>
    <w:rsid w:val="00431E43"/>
    <w:rsid w:val="00431F4A"/>
    <w:rsid w:val="00432383"/>
    <w:rsid w:val="004325C6"/>
    <w:rsid w:val="00433178"/>
    <w:rsid w:val="004339F5"/>
    <w:rsid w:val="00433A0D"/>
    <w:rsid w:val="00433B43"/>
    <w:rsid w:val="00433E9F"/>
    <w:rsid w:val="00434626"/>
    <w:rsid w:val="00434880"/>
    <w:rsid w:val="00434A1B"/>
    <w:rsid w:val="00434FDD"/>
    <w:rsid w:val="0043531B"/>
    <w:rsid w:val="004355B7"/>
    <w:rsid w:val="00435616"/>
    <w:rsid w:val="00435A40"/>
    <w:rsid w:val="00435F1F"/>
    <w:rsid w:val="00435F74"/>
    <w:rsid w:val="004364F5"/>
    <w:rsid w:val="004365AD"/>
    <w:rsid w:val="00436934"/>
    <w:rsid w:val="0043695C"/>
    <w:rsid w:val="00436B9E"/>
    <w:rsid w:val="00437063"/>
    <w:rsid w:val="004370AC"/>
    <w:rsid w:val="00437795"/>
    <w:rsid w:val="00437C99"/>
    <w:rsid w:val="00440517"/>
    <w:rsid w:val="00440A26"/>
    <w:rsid w:val="00440B33"/>
    <w:rsid w:val="00440CF5"/>
    <w:rsid w:val="00440D9F"/>
    <w:rsid w:val="0044199A"/>
    <w:rsid w:val="00441AF6"/>
    <w:rsid w:val="00441BD9"/>
    <w:rsid w:val="00441E2F"/>
    <w:rsid w:val="00442BA5"/>
    <w:rsid w:val="00442D17"/>
    <w:rsid w:val="00442D6F"/>
    <w:rsid w:val="00442EAB"/>
    <w:rsid w:val="00443225"/>
    <w:rsid w:val="004436BF"/>
    <w:rsid w:val="00443A09"/>
    <w:rsid w:val="00443D35"/>
    <w:rsid w:val="00443EA5"/>
    <w:rsid w:val="00444703"/>
    <w:rsid w:val="00444BFE"/>
    <w:rsid w:val="00444D03"/>
    <w:rsid w:val="00444E67"/>
    <w:rsid w:val="00444FC2"/>
    <w:rsid w:val="00445C00"/>
    <w:rsid w:val="0044610D"/>
    <w:rsid w:val="00446FDE"/>
    <w:rsid w:val="004472A8"/>
    <w:rsid w:val="004476A8"/>
    <w:rsid w:val="0044784B"/>
    <w:rsid w:val="004479D3"/>
    <w:rsid w:val="00450064"/>
    <w:rsid w:val="00450517"/>
    <w:rsid w:val="0045066B"/>
    <w:rsid w:val="00450C4C"/>
    <w:rsid w:val="00450DD7"/>
    <w:rsid w:val="004511E2"/>
    <w:rsid w:val="00451A34"/>
    <w:rsid w:val="00452166"/>
    <w:rsid w:val="0045251A"/>
    <w:rsid w:val="00452C4B"/>
    <w:rsid w:val="0045328A"/>
    <w:rsid w:val="00453C00"/>
    <w:rsid w:val="00453C82"/>
    <w:rsid w:val="0045412E"/>
    <w:rsid w:val="004541C5"/>
    <w:rsid w:val="00454B52"/>
    <w:rsid w:val="00454DD5"/>
    <w:rsid w:val="00455334"/>
    <w:rsid w:val="004559FC"/>
    <w:rsid w:val="00456B4B"/>
    <w:rsid w:val="00456D0F"/>
    <w:rsid w:val="00456DCF"/>
    <w:rsid w:val="00456E15"/>
    <w:rsid w:val="0045711E"/>
    <w:rsid w:val="004579F5"/>
    <w:rsid w:val="00457C59"/>
    <w:rsid w:val="004601D2"/>
    <w:rsid w:val="00460AE0"/>
    <w:rsid w:val="004610E2"/>
    <w:rsid w:val="0046112C"/>
    <w:rsid w:val="00461309"/>
    <w:rsid w:val="004614AC"/>
    <w:rsid w:val="00462342"/>
    <w:rsid w:val="0046299C"/>
    <w:rsid w:val="004634EA"/>
    <w:rsid w:val="00463AB2"/>
    <w:rsid w:val="00463FE0"/>
    <w:rsid w:val="00464B3D"/>
    <w:rsid w:val="004669B1"/>
    <w:rsid w:val="004669D6"/>
    <w:rsid w:val="00466BC7"/>
    <w:rsid w:val="00466CFC"/>
    <w:rsid w:val="00466D3D"/>
    <w:rsid w:val="00467057"/>
    <w:rsid w:val="004672B1"/>
    <w:rsid w:val="004676B7"/>
    <w:rsid w:val="00467A90"/>
    <w:rsid w:val="00467F40"/>
    <w:rsid w:val="00470818"/>
    <w:rsid w:val="00470AB9"/>
    <w:rsid w:val="00470AFF"/>
    <w:rsid w:val="00470B7A"/>
    <w:rsid w:val="00470CFE"/>
    <w:rsid w:val="00471351"/>
    <w:rsid w:val="004715B0"/>
    <w:rsid w:val="00471744"/>
    <w:rsid w:val="00472950"/>
    <w:rsid w:val="004738C2"/>
    <w:rsid w:val="00473B07"/>
    <w:rsid w:val="004742B3"/>
    <w:rsid w:val="00474650"/>
    <w:rsid w:val="004747AE"/>
    <w:rsid w:val="004748B0"/>
    <w:rsid w:val="0047506D"/>
    <w:rsid w:val="00475DE3"/>
    <w:rsid w:val="00475E86"/>
    <w:rsid w:val="0047611A"/>
    <w:rsid w:val="00476AA8"/>
    <w:rsid w:val="00476CC7"/>
    <w:rsid w:val="00476DCA"/>
    <w:rsid w:val="0047746C"/>
    <w:rsid w:val="004774B1"/>
    <w:rsid w:val="004777B9"/>
    <w:rsid w:val="0047798F"/>
    <w:rsid w:val="00477AA2"/>
    <w:rsid w:val="00477D0E"/>
    <w:rsid w:val="0048009B"/>
    <w:rsid w:val="00480450"/>
    <w:rsid w:val="004805D1"/>
    <w:rsid w:val="004807B7"/>
    <w:rsid w:val="00480A99"/>
    <w:rsid w:val="00481333"/>
    <w:rsid w:val="004813CF"/>
    <w:rsid w:val="004815D0"/>
    <w:rsid w:val="0048223B"/>
    <w:rsid w:val="0048239B"/>
    <w:rsid w:val="00482F93"/>
    <w:rsid w:val="00483051"/>
    <w:rsid w:val="00483B31"/>
    <w:rsid w:val="00483CFA"/>
    <w:rsid w:val="0048496C"/>
    <w:rsid w:val="00484B19"/>
    <w:rsid w:val="00485785"/>
    <w:rsid w:val="00485F7D"/>
    <w:rsid w:val="0048702A"/>
    <w:rsid w:val="00490351"/>
    <w:rsid w:val="004903D1"/>
    <w:rsid w:val="004905CB"/>
    <w:rsid w:val="0049062D"/>
    <w:rsid w:val="00490842"/>
    <w:rsid w:val="00491209"/>
    <w:rsid w:val="00491437"/>
    <w:rsid w:val="004914E4"/>
    <w:rsid w:val="004914F2"/>
    <w:rsid w:val="00491836"/>
    <w:rsid w:val="004922A7"/>
    <w:rsid w:val="00492AD2"/>
    <w:rsid w:val="00493548"/>
    <w:rsid w:val="00494217"/>
    <w:rsid w:val="00494221"/>
    <w:rsid w:val="00494249"/>
    <w:rsid w:val="00494737"/>
    <w:rsid w:val="0049489C"/>
    <w:rsid w:val="004950AF"/>
    <w:rsid w:val="00495291"/>
    <w:rsid w:val="004952E8"/>
    <w:rsid w:val="0049531E"/>
    <w:rsid w:val="0049565F"/>
    <w:rsid w:val="00495854"/>
    <w:rsid w:val="004958B1"/>
    <w:rsid w:val="00495E12"/>
    <w:rsid w:val="00495F51"/>
    <w:rsid w:val="00496148"/>
    <w:rsid w:val="00496931"/>
    <w:rsid w:val="00496C00"/>
    <w:rsid w:val="00496C92"/>
    <w:rsid w:val="00497797"/>
    <w:rsid w:val="00497B56"/>
    <w:rsid w:val="00497C35"/>
    <w:rsid w:val="004A04CA"/>
    <w:rsid w:val="004A05E5"/>
    <w:rsid w:val="004A0A2E"/>
    <w:rsid w:val="004A0AF3"/>
    <w:rsid w:val="004A1672"/>
    <w:rsid w:val="004A2334"/>
    <w:rsid w:val="004A256B"/>
    <w:rsid w:val="004A25BB"/>
    <w:rsid w:val="004A2795"/>
    <w:rsid w:val="004A2BA7"/>
    <w:rsid w:val="004A2BF7"/>
    <w:rsid w:val="004A2C92"/>
    <w:rsid w:val="004A2DB3"/>
    <w:rsid w:val="004A3375"/>
    <w:rsid w:val="004A353D"/>
    <w:rsid w:val="004A3794"/>
    <w:rsid w:val="004A3D9F"/>
    <w:rsid w:val="004A4B56"/>
    <w:rsid w:val="004A5B61"/>
    <w:rsid w:val="004A5DF6"/>
    <w:rsid w:val="004A6522"/>
    <w:rsid w:val="004A66AE"/>
    <w:rsid w:val="004A66DD"/>
    <w:rsid w:val="004A697C"/>
    <w:rsid w:val="004A6CD9"/>
    <w:rsid w:val="004A6EEE"/>
    <w:rsid w:val="004A6F3D"/>
    <w:rsid w:val="004A7148"/>
    <w:rsid w:val="004A725B"/>
    <w:rsid w:val="004A7B61"/>
    <w:rsid w:val="004A7C90"/>
    <w:rsid w:val="004A7CB5"/>
    <w:rsid w:val="004B00CF"/>
    <w:rsid w:val="004B0213"/>
    <w:rsid w:val="004B0741"/>
    <w:rsid w:val="004B084A"/>
    <w:rsid w:val="004B09A8"/>
    <w:rsid w:val="004B0BDD"/>
    <w:rsid w:val="004B0CD0"/>
    <w:rsid w:val="004B1433"/>
    <w:rsid w:val="004B1831"/>
    <w:rsid w:val="004B38CE"/>
    <w:rsid w:val="004B3F75"/>
    <w:rsid w:val="004B4227"/>
    <w:rsid w:val="004B43E2"/>
    <w:rsid w:val="004B44F1"/>
    <w:rsid w:val="004B4621"/>
    <w:rsid w:val="004B4D39"/>
    <w:rsid w:val="004B51C2"/>
    <w:rsid w:val="004B537C"/>
    <w:rsid w:val="004B54C2"/>
    <w:rsid w:val="004B56E0"/>
    <w:rsid w:val="004B57D5"/>
    <w:rsid w:val="004B584B"/>
    <w:rsid w:val="004B5A6A"/>
    <w:rsid w:val="004B5D75"/>
    <w:rsid w:val="004B6B89"/>
    <w:rsid w:val="004B7848"/>
    <w:rsid w:val="004B7C07"/>
    <w:rsid w:val="004C0085"/>
    <w:rsid w:val="004C0252"/>
    <w:rsid w:val="004C031D"/>
    <w:rsid w:val="004C0B98"/>
    <w:rsid w:val="004C101A"/>
    <w:rsid w:val="004C133B"/>
    <w:rsid w:val="004C13AA"/>
    <w:rsid w:val="004C13F0"/>
    <w:rsid w:val="004C1B46"/>
    <w:rsid w:val="004C1EA9"/>
    <w:rsid w:val="004C209B"/>
    <w:rsid w:val="004C24FA"/>
    <w:rsid w:val="004C2617"/>
    <w:rsid w:val="004C2D0D"/>
    <w:rsid w:val="004C2D56"/>
    <w:rsid w:val="004C32DC"/>
    <w:rsid w:val="004C3508"/>
    <w:rsid w:val="004C35F2"/>
    <w:rsid w:val="004C37D0"/>
    <w:rsid w:val="004C3DFE"/>
    <w:rsid w:val="004C3EB9"/>
    <w:rsid w:val="004C4A98"/>
    <w:rsid w:val="004C4B92"/>
    <w:rsid w:val="004C4D93"/>
    <w:rsid w:val="004C616D"/>
    <w:rsid w:val="004C6604"/>
    <w:rsid w:val="004C6DA4"/>
    <w:rsid w:val="004C6E08"/>
    <w:rsid w:val="004C6E1E"/>
    <w:rsid w:val="004C73FF"/>
    <w:rsid w:val="004C75A1"/>
    <w:rsid w:val="004C7781"/>
    <w:rsid w:val="004C7880"/>
    <w:rsid w:val="004D142A"/>
    <w:rsid w:val="004D23FB"/>
    <w:rsid w:val="004D32B7"/>
    <w:rsid w:val="004D3B84"/>
    <w:rsid w:val="004D3DFF"/>
    <w:rsid w:val="004D414D"/>
    <w:rsid w:val="004D4545"/>
    <w:rsid w:val="004D47E5"/>
    <w:rsid w:val="004D47EE"/>
    <w:rsid w:val="004D4C9A"/>
    <w:rsid w:val="004D4F4B"/>
    <w:rsid w:val="004D4FED"/>
    <w:rsid w:val="004D54B4"/>
    <w:rsid w:val="004D6148"/>
    <w:rsid w:val="004D638C"/>
    <w:rsid w:val="004D6AF2"/>
    <w:rsid w:val="004D6E59"/>
    <w:rsid w:val="004D7082"/>
    <w:rsid w:val="004D7AFF"/>
    <w:rsid w:val="004D7BD7"/>
    <w:rsid w:val="004D7ED2"/>
    <w:rsid w:val="004E0794"/>
    <w:rsid w:val="004E09D0"/>
    <w:rsid w:val="004E0BE0"/>
    <w:rsid w:val="004E0FA1"/>
    <w:rsid w:val="004E1616"/>
    <w:rsid w:val="004E1651"/>
    <w:rsid w:val="004E17AA"/>
    <w:rsid w:val="004E1ABB"/>
    <w:rsid w:val="004E1DC2"/>
    <w:rsid w:val="004E20F3"/>
    <w:rsid w:val="004E21E6"/>
    <w:rsid w:val="004E2EDA"/>
    <w:rsid w:val="004E3255"/>
    <w:rsid w:val="004E34FF"/>
    <w:rsid w:val="004E3D00"/>
    <w:rsid w:val="004E3EEB"/>
    <w:rsid w:val="004E40DD"/>
    <w:rsid w:val="004E4627"/>
    <w:rsid w:val="004E4F71"/>
    <w:rsid w:val="004E51C1"/>
    <w:rsid w:val="004E59A2"/>
    <w:rsid w:val="004E62D7"/>
    <w:rsid w:val="004E6484"/>
    <w:rsid w:val="004E6545"/>
    <w:rsid w:val="004E655D"/>
    <w:rsid w:val="004E6AAE"/>
    <w:rsid w:val="004E6B85"/>
    <w:rsid w:val="004E6CAC"/>
    <w:rsid w:val="004E6D39"/>
    <w:rsid w:val="004F0738"/>
    <w:rsid w:val="004F0CD8"/>
    <w:rsid w:val="004F1191"/>
    <w:rsid w:val="004F1913"/>
    <w:rsid w:val="004F337C"/>
    <w:rsid w:val="004F353A"/>
    <w:rsid w:val="004F3EC0"/>
    <w:rsid w:val="004F410A"/>
    <w:rsid w:val="004F457E"/>
    <w:rsid w:val="004F4744"/>
    <w:rsid w:val="004F4F27"/>
    <w:rsid w:val="004F50CD"/>
    <w:rsid w:val="004F52E1"/>
    <w:rsid w:val="004F537F"/>
    <w:rsid w:val="004F55F4"/>
    <w:rsid w:val="004F5674"/>
    <w:rsid w:val="004F58A4"/>
    <w:rsid w:val="004F598F"/>
    <w:rsid w:val="004F5DCB"/>
    <w:rsid w:val="004F625B"/>
    <w:rsid w:val="004F6A18"/>
    <w:rsid w:val="004F6B2A"/>
    <w:rsid w:val="004F6EF4"/>
    <w:rsid w:val="004F721E"/>
    <w:rsid w:val="00500FC7"/>
    <w:rsid w:val="00501270"/>
    <w:rsid w:val="00501558"/>
    <w:rsid w:val="00501A93"/>
    <w:rsid w:val="00501F7C"/>
    <w:rsid w:val="00502C6C"/>
    <w:rsid w:val="00502F37"/>
    <w:rsid w:val="005032CD"/>
    <w:rsid w:val="005033EC"/>
    <w:rsid w:val="005036E1"/>
    <w:rsid w:val="005042E7"/>
    <w:rsid w:val="00504415"/>
    <w:rsid w:val="005046E8"/>
    <w:rsid w:val="005047F1"/>
    <w:rsid w:val="00504926"/>
    <w:rsid w:val="005049A4"/>
    <w:rsid w:val="00505333"/>
    <w:rsid w:val="005053C3"/>
    <w:rsid w:val="005057A6"/>
    <w:rsid w:val="0050608E"/>
    <w:rsid w:val="005061A5"/>
    <w:rsid w:val="005063CC"/>
    <w:rsid w:val="00507A4A"/>
    <w:rsid w:val="00510902"/>
    <w:rsid w:val="00510D18"/>
    <w:rsid w:val="00511680"/>
    <w:rsid w:val="0051170A"/>
    <w:rsid w:val="00511AB6"/>
    <w:rsid w:val="00512014"/>
    <w:rsid w:val="005120CE"/>
    <w:rsid w:val="0051290A"/>
    <w:rsid w:val="00512962"/>
    <w:rsid w:val="0051319E"/>
    <w:rsid w:val="00513F47"/>
    <w:rsid w:val="00514230"/>
    <w:rsid w:val="00514243"/>
    <w:rsid w:val="005147CA"/>
    <w:rsid w:val="00515BF8"/>
    <w:rsid w:val="0051623B"/>
    <w:rsid w:val="0051626B"/>
    <w:rsid w:val="005162BD"/>
    <w:rsid w:val="005166A3"/>
    <w:rsid w:val="005167DA"/>
    <w:rsid w:val="00516A13"/>
    <w:rsid w:val="00516A46"/>
    <w:rsid w:val="00516B25"/>
    <w:rsid w:val="005170F9"/>
    <w:rsid w:val="0051742A"/>
    <w:rsid w:val="0051794A"/>
    <w:rsid w:val="0052030B"/>
    <w:rsid w:val="005203A6"/>
    <w:rsid w:val="00520CA1"/>
    <w:rsid w:val="00521064"/>
    <w:rsid w:val="00521076"/>
    <w:rsid w:val="00521BCC"/>
    <w:rsid w:val="00522605"/>
    <w:rsid w:val="00522B95"/>
    <w:rsid w:val="0052374E"/>
    <w:rsid w:val="0052385E"/>
    <w:rsid w:val="005239D7"/>
    <w:rsid w:val="0052450D"/>
    <w:rsid w:val="005245D7"/>
    <w:rsid w:val="005247BA"/>
    <w:rsid w:val="00524887"/>
    <w:rsid w:val="00524C65"/>
    <w:rsid w:val="00525453"/>
    <w:rsid w:val="0052593E"/>
    <w:rsid w:val="00525D12"/>
    <w:rsid w:val="00526654"/>
    <w:rsid w:val="00526EB4"/>
    <w:rsid w:val="005279AB"/>
    <w:rsid w:val="00527D24"/>
    <w:rsid w:val="0053020C"/>
    <w:rsid w:val="0053035A"/>
    <w:rsid w:val="00531436"/>
    <w:rsid w:val="005315D1"/>
    <w:rsid w:val="00531B31"/>
    <w:rsid w:val="00531E1E"/>
    <w:rsid w:val="00531EB1"/>
    <w:rsid w:val="00532332"/>
    <w:rsid w:val="00532C2B"/>
    <w:rsid w:val="00532D27"/>
    <w:rsid w:val="00532DEC"/>
    <w:rsid w:val="00534ACB"/>
    <w:rsid w:val="00534C9A"/>
    <w:rsid w:val="00535B1E"/>
    <w:rsid w:val="00535E92"/>
    <w:rsid w:val="00536067"/>
    <w:rsid w:val="0053652C"/>
    <w:rsid w:val="00536CA9"/>
    <w:rsid w:val="00537369"/>
    <w:rsid w:val="00537A29"/>
    <w:rsid w:val="00537B9F"/>
    <w:rsid w:val="00540887"/>
    <w:rsid w:val="00540C17"/>
    <w:rsid w:val="00540F6C"/>
    <w:rsid w:val="00540F7D"/>
    <w:rsid w:val="0054151B"/>
    <w:rsid w:val="0054197D"/>
    <w:rsid w:val="00541DC6"/>
    <w:rsid w:val="005423B9"/>
    <w:rsid w:val="005427E5"/>
    <w:rsid w:val="00542A07"/>
    <w:rsid w:val="005433E9"/>
    <w:rsid w:val="00543A0D"/>
    <w:rsid w:val="00543E36"/>
    <w:rsid w:val="00543FEC"/>
    <w:rsid w:val="00544209"/>
    <w:rsid w:val="00544458"/>
    <w:rsid w:val="005444A8"/>
    <w:rsid w:val="00544810"/>
    <w:rsid w:val="0054511D"/>
    <w:rsid w:val="005454B1"/>
    <w:rsid w:val="005457B9"/>
    <w:rsid w:val="00545C54"/>
    <w:rsid w:val="00545C63"/>
    <w:rsid w:val="00545C92"/>
    <w:rsid w:val="00545FE6"/>
    <w:rsid w:val="00546604"/>
    <w:rsid w:val="005468E3"/>
    <w:rsid w:val="005471E9"/>
    <w:rsid w:val="0054746B"/>
    <w:rsid w:val="005505B6"/>
    <w:rsid w:val="00551B8C"/>
    <w:rsid w:val="00551D9A"/>
    <w:rsid w:val="00552655"/>
    <w:rsid w:val="00552DAB"/>
    <w:rsid w:val="00552DD5"/>
    <w:rsid w:val="005533FB"/>
    <w:rsid w:val="00553802"/>
    <w:rsid w:val="00553C33"/>
    <w:rsid w:val="005542A6"/>
    <w:rsid w:val="00554445"/>
    <w:rsid w:val="00554980"/>
    <w:rsid w:val="00554E97"/>
    <w:rsid w:val="00555126"/>
    <w:rsid w:val="005559AA"/>
    <w:rsid w:val="00555C17"/>
    <w:rsid w:val="005564EE"/>
    <w:rsid w:val="005568CE"/>
    <w:rsid w:val="00557016"/>
    <w:rsid w:val="005570DC"/>
    <w:rsid w:val="00557BCF"/>
    <w:rsid w:val="00557C68"/>
    <w:rsid w:val="00560514"/>
    <w:rsid w:val="0056060A"/>
    <w:rsid w:val="005609AE"/>
    <w:rsid w:val="00560B68"/>
    <w:rsid w:val="00561485"/>
    <w:rsid w:val="00561652"/>
    <w:rsid w:val="005630EA"/>
    <w:rsid w:val="005633EE"/>
    <w:rsid w:val="00564030"/>
    <w:rsid w:val="00564A51"/>
    <w:rsid w:val="00564AFF"/>
    <w:rsid w:val="00564DAD"/>
    <w:rsid w:val="00565463"/>
    <w:rsid w:val="005659FE"/>
    <w:rsid w:val="00566517"/>
    <w:rsid w:val="005669B5"/>
    <w:rsid w:val="005672A9"/>
    <w:rsid w:val="005672F8"/>
    <w:rsid w:val="00570311"/>
    <w:rsid w:val="005703D8"/>
    <w:rsid w:val="00570554"/>
    <w:rsid w:val="00571082"/>
    <w:rsid w:val="0057135F"/>
    <w:rsid w:val="0057208B"/>
    <w:rsid w:val="005734B5"/>
    <w:rsid w:val="00573668"/>
    <w:rsid w:val="005749EA"/>
    <w:rsid w:val="00574F30"/>
    <w:rsid w:val="0057585B"/>
    <w:rsid w:val="00575A8D"/>
    <w:rsid w:val="00575BAB"/>
    <w:rsid w:val="00575CF1"/>
    <w:rsid w:val="00576281"/>
    <w:rsid w:val="005767ED"/>
    <w:rsid w:val="00576A8B"/>
    <w:rsid w:val="00576EF7"/>
    <w:rsid w:val="0057766C"/>
    <w:rsid w:val="00577DAF"/>
    <w:rsid w:val="00577DE9"/>
    <w:rsid w:val="00577E66"/>
    <w:rsid w:val="0058019E"/>
    <w:rsid w:val="00580815"/>
    <w:rsid w:val="00580894"/>
    <w:rsid w:val="00581721"/>
    <w:rsid w:val="00581BFC"/>
    <w:rsid w:val="00581D80"/>
    <w:rsid w:val="00582242"/>
    <w:rsid w:val="0058226D"/>
    <w:rsid w:val="0058235C"/>
    <w:rsid w:val="005823BE"/>
    <w:rsid w:val="005825D5"/>
    <w:rsid w:val="00582B98"/>
    <w:rsid w:val="00582B9E"/>
    <w:rsid w:val="00583458"/>
    <w:rsid w:val="00583D82"/>
    <w:rsid w:val="0058421B"/>
    <w:rsid w:val="005843ED"/>
    <w:rsid w:val="00584846"/>
    <w:rsid w:val="00584E61"/>
    <w:rsid w:val="00585FDE"/>
    <w:rsid w:val="005865C7"/>
    <w:rsid w:val="00586609"/>
    <w:rsid w:val="0058670F"/>
    <w:rsid w:val="005867FE"/>
    <w:rsid w:val="00586AD9"/>
    <w:rsid w:val="00587681"/>
    <w:rsid w:val="005876A0"/>
    <w:rsid w:val="005905E2"/>
    <w:rsid w:val="0059062B"/>
    <w:rsid w:val="0059098A"/>
    <w:rsid w:val="0059115D"/>
    <w:rsid w:val="0059249D"/>
    <w:rsid w:val="005924D4"/>
    <w:rsid w:val="005931E9"/>
    <w:rsid w:val="0059379B"/>
    <w:rsid w:val="00593898"/>
    <w:rsid w:val="00593E80"/>
    <w:rsid w:val="00593F11"/>
    <w:rsid w:val="005944FE"/>
    <w:rsid w:val="00594B8B"/>
    <w:rsid w:val="00596279"/>
    <w:rsid w:val="00596671"/>
    <w:rsid w:val="00596ED7"/>
    <w:rsid w:val="00597373"/>
    <w:rsid w:val="005976BF"/>
    <w:rsid w:val="00597805"/>
    <w:rsid w:val="00597C42"/>
    <w:rsid w:val="00597DA9"/>
    <w:rsid w:val="005A0133"/>
    <w:rsid w:val="005A0580"/>
    <w:rsid w:val="005A060D"/>
    <w:rsid w:val="005A14BE"/>
    <w:rsid w:val="005A16FE"/>
    <w:rsid w:val="005A2590"/>
    <w:rsid w:val="005A2DD1"/>
    <w:rsid w:val="005A33FF"/>
    <w:rsid w:val="005A34D9"/>
    <w:rsid w:val="005A3CD3"/>
    <w:rsid w:val="005A412E"/>
    <w:rsid w:val="005A4737"/>
    <w:rsid w:val="005A47FD"/>
    <w:rsid w:val="005A4C2D"/>
    <w:rsid w:val="005A5117"/>
    <w:rsid w:val="005A65EF"/>
    <w:rsid w:val="005A683C"/>
    <w:rsid w:val="005A68FF"/>
    <w:rsid w:val="005A6D83"/>
    <w:rsid w:val="005A72B9"/>
    <w:rsid w:val="005A742B"/>
    <w:rsid w:val="005A7B9D"/>
    <w:rsid w:val="005B0279"/>
    <w:rsid w:val="005B0BE5"/>
    <w:rsid w:val="005B1021"/>
    <w:rsid w:val="005B1982"/>
    <w:rsid w:val="005B1F5E"/>
    <w:rsid w:val="005B286A"/>
    <w:rsid w:val="005B28F5"/>
    <w:rsid w:val="005B2D30"/>
    <w:rsid w:val="005B3570"/>
    <w:rsid w:val="005B35CB"/>
    <w:rsid w:val="005B3CB1"/>
    <w:rsid w:val="005B41FA"/>
    <w:rsid w:val="005B4319"/>
    <w:rsid w:val="005B4411"/>
    <w:rsid w:val="005B4883"/>
    <w:rsid w:val="005B579E"/>
    <w:rsid w:val="005B5BB1"/>
    <w:rsid w:val="005B6016"/>
    <w:rsid w:val="005B60CC"/>
    <w:rsid w:val="005B629A"/>
    <w:rsid w:val="005B63E7"/>
    <w:rsid w:val="005B656D"/>
    <w:rsid w:val="005B722D"/>
    <w:rsid w:val="005B75FD"/>
    <w:rsid w:val="005B7969"/>
    <w:rsid w:val="005C0045"/>
    <w:rsid w:val="005C0899"/>
    <w:rsid w:val="005C0A36"/>
    <w:rsid w:val="005C0B62"/>
    <w:rsid w:val="005C11BD"/>
    <w:rsid w:val="005C19D6"/>
    <w:rsid w:val="005C1C54"/>
    <w:rsid w:val="005C1E04"/>
    <w:rsid w:val="005C273C"/>
    <w:rsid w:val="005C2AC0"/>
    <w:rsid w:val="005C2F1E"/>
    <w:rsid w:val="005C3B0C"/>
    <w:rsid w:val="005C3D0C"/>
    <w:rsid w:val="005C3DA5"/>
    <w:rsid w:val="005C3E7E"/>
    <w:rsid w:val="005C3FC4"/>
    <w:rsid w:val="005C4624"/>
    <w:rsid w:val="005C4728"/>
    <w:rsid w:val="005C476A"/>
    <w:rsid w:val="005C4A5A"/>
    <w:rsid w:val="005C4E99"/>
    <w:rsid w:val="005C5496"/>
    <w:rsid w:val="005C5749"/>
    <w:rsid w:val="005C5790"/>
    <w:rsid w:val="005C5D75"/>
    <w:rsid w:val="005C61AB"/>
    <w:rsid w:val="005C623D"/>
    <w:rsid w:val="005C6543"/>
    <w:rsid w:val="005C6C2B"/>
    <w:rsid w:val="005C7313"/>
    <w:rsid w:val="005C73E2"/>
    <w:rsid w:val="005D02D8"/>
    <w:rsid w:val="005D04AA"/>
    <w:rsid w:val="005D0759"/>
    <w:rsid w:val="005D0A2A"/>
    <w:rsid w:val="005D1728"/>
    <w:rsid w:val="005D1821"/>
    <w:rsid w:val="005D1FB2"/>
    <w:rsid w:val="005D289F"/>
    <w:rsid w:val="005D2EF5"/>
    <w:rsid w:val="005D2F4C"/>
    <w:rsid w:val="005D35A3"/>
    <w:rsid w:val="005D3D05"/>
    <w:rsid w:val="005D3FFB"/>
    <w:rsid w:val="005D4038"/>
    <w:rsid w:val="005D444A"/>
    <w:rsid w:val="005D503D"/>
    <w:rsid w:val="005D54C6"/>
    <w:rsid w:val="005D58E2"/>
    <w:rsid w:val="005D61EC"/>
    <w:rsid w:val="005D6779"/>
    <w:rsid w:val="005D6AEF"/>
    <w:rsid w:val="005D6C58"/>
    <w:rsid w:val="005D7135"/>
    <w:rsid w:val="005D7404"/>
    <w:rsid w:val="005E0126"/>
    <w:rsid w:val="005E153C"/>
    <w:rsid w:val="005E19EC"/>
    <w:rsid w:val="005E1A42"/>
    <w:rsid w:val="005E2406"/>
    <w:rsid w:val="005E256A"/>
    <w:rsid w:val="005E25D8"/>
    <w:rsid w:val="005E27A7"/>
    <w:rsid w:val="005E28ED"/>
    <w:rsid w:val="005E2B49"/>
    <w:rsid w:val="005E327B"/>
    <w:rsid w:val="005E3C67"/>
    <w:rsid w:val="005E3EEB"/>
    <w:rsid w:val="005E43E0"/>
    <w:rsid w:val="005E45AD"/>
    <w:rsid w:val="005E55E1"/>
    <w:rsid w:val="005E570E"/>
    <w:rsid w:val="005E5A84"/>
    <w:rsid w:val="005E641C"/>
    <w:rsid w:val="005E6582"/>
    <w:rsid w:val="005E674E"/>
    <w:rsid w:val="005E6C8D"/>
    <w:rsid w:val="005E6FF6"/>
    <w:rsid w:val="005E77B2"/>
    <w:rsid w:val="005E78DF"/>
    <w:rsid w:val="005E7E72"/>
    <w:rsid w:val="005E7FF2"/>
    <w:rsid w:val="005F0BE1"/>
    <w:rsid w:val="005F0C69"/>
    <w:rsid w:val="005F10F3"/>
    <w:rsid w:val="005F1236"/>
    <w:rsid w:val="005F165C"/>
    <w:rsid w:val="005F174C"/>
    <w:rsid w:val="005F1E81"/>
    <w:rsid w:val="005F257A"/>
    <w:rsid w:val="005F2755"/>
    <w:rsid w:val="005F294A"/>
    <w:rsid w:val="005F3162"/>
    <w:rsid w:val="005F372F"/>
    <w:rsid w:val="005F3787"/>
    <w:rsid w:val="005F43AB"/>
    <w:rsid w:val="005F5043"/>
    <w:rsid w:val="005F620C"/>
    <w:rsid w:val="005F6481"/>
    <w:rsid w:val="005F7851"/>
    <w:rsid w:val="005F798D"/>
    <w:rsid w:val="005F7B7A"/>
    <w:rsid w:val="0060110B"/>
    <w:rsid w:val="006011F0"/>
    <w:rsid w:val="00601446"/>
    <w:rsid w:val="0060182E"/>
    <w:rsid w:val="00601BFE"/>
    <w:rsid w:val="00601CF7"/>
    <w:rsid w:val="0060240C"/>
    <w:rsid w:val="006028CD"/>
    <w:rsid w:val="00603889"/>
    <w:rsid w:val="00603A16"/>
    <w:rsid w:val="00604469"/>
    <w:rsid w:val="00604A13"/>
    <w:rsid w:val="00604A95"/>
    <w:rsid w:val="00604C50"/>
    <w:rsid w:val="00604DD1"/>
    <w:rsid w:val="006051FA"/>
    <w:rsid w:val="00605819"/>
    <w:rsid w:val="00605B98"/>
    <w:rsid w:val="006061F5"/>
    <w:rsid w:val="0060656F"/>
    <w:rsid w:val="00607034"/>
    <w:rsid w:val="00607577"/>
    <w:rsid w:val="0060763E"/>
    <w:rsid w:val="00607823"/>
    <w:rsid w:val="00607A7C"/>
    <w:rsid w:val="00607BA4"/>
    <w:rsid w:val="00610F3C"/>
    <w:rsid w:val="00611C2D"/>
    <w:rsid w:val="00611FCC"/>
    <w:rsid w:val="00612431"/>
    <w:rsid w:val="00612FCF"/>
    <w:rsid w:val="0061330C"/>
    <w:rsid w:val="00613531"/>
    <w:rsid w:val="0061519C"/>
    <w:rsid w:val="00615585"/>
    <w:rsid w:val="0061574E"/>
    <w:rsid w:val="00616800"/>
    <w:rsid w:val="0061740C"/>
    <w:rsid w:val="006174DF"/>
    <w:rsid w:val="00617C89"/>
    <w:rsid w:val="0062084B"/>
    <w:rsid w:val="0062086F"/>
    <w:rsid w:val="00620C13"/>
    <w:rsid w:val="00620CAD"/>
    <w:rsid w:val="006210E1"/>
    <w:rsid w:val="006210F8"/>
    <w:rsid w:val="0062113F"/>
    <w:rsid w:val="0062117C"/>
    <w:rsid w:val="00621496"/>
    <w:rsid w:val="00621764"/>
    <w:rsid w:val="0062230D"/>
    <w:rsid w:val="006225BE"/>
    <w:rsid w:val="00622C18"/>
    <w:rsid w:val="00622F12"/>
    <w:rsid w:val="00623B77"/>
    <w:rsid w:val="00623C23"/>
    <w:rsid w:val="006243B7"/>
    <w:rsid w:val="006246B4"/>
    <w:rsid w:val="00624B35"/>
    <w:rsid w:val="00624C71"/>
    <w:rsid w:val="00624CCE"/>
    <w:rsid w:val="00624F9B"/>
    <w:rsid w:val="00625302"/>
    <w:rsid w:val="006254D4"/>
    <w:rsid w:val="00625F34"/>
    <w:rsid w:val="006260C0"/>
    <w:rsid w:val="006267F3"/>
    <w:rsid w:val="006267F8"/>
    <w:rsid w:val="006269FD"/>
    <w:rsid w:val="00626B78"/>
    <w:rsid w:val="00626D1D"/>
    <w:rsid w:val="00626E31"/>
    <w:rsid w:val="0062731F"/>
    <w:rsid w:val="00627589"/>
    <w:rsid w:val="006300A5"/>
    <w:rsid w:val="00630616"/>
    <w:rsid w:val="00630822"/>
    <w:rsid w:val="00630913"/>
    <w:rsid w:val="00630CB3"/>
    <w:rsid w:val="00630DF2"/>
    <w:rsid w:val="006310A1"/>
    <w:rsid w:val="0063149E"/>
    <w:rsid w:val="0063168B"/>
    <w:rsid w:val="00631FDA"/>
    <w:rsid w:val="00632A74"/>
    <w:rsid w:val="00632C1B"/>
    <w:rsid w:val="00632D69"/>
    <w:rsid w:val="00632E50"/>
    <w:rsid w:val="00633475"/>
    <w:rsid w:val="006343B3"/>
    <w:rsid w:val="00634CD5"/>
    <w:rsid w:val="00634DFF"/>
    <w:rsid w:val="006353E6"/>
    <w:rsid w:val="00636D5F"/>
    <w:rsid w:val="00636D9B"/>
    <w:rsid w:val="00636DB6"/>
    <w:rsid w:val="006371A5"/>
    <w:rsid w:val="006371B3"/>
    <w:rsid w:val="006371FA"/>
    <w:rsid w:val="00641996"/>
    <w:rsid w:val="00641BE5"/>
    <w:rsid w:val="00641E32"/>
    <w:rsid w:val="00641F7D"/>
    <w:rsid w:val="006425DB"/>
    <w:rsid w:val="00642F40"/>
    <w:rsid w:val="00643C84"/>
    <w:rsid w:val="0064431C"/>
    <w:rsid w:val="0064434E"/>
    <w:rsid w:val="00644626"/>
    <w:rsid w:val="00644DD2"/>
    <w:rsid w:val="006458D5"/>
    <w:rsid w:val="00645B8F"/>
    <w:rsid w:val="0064638D"/>
    <w:rsid w:val="0064672C"/>
    <w:rsid w:val="00646D85"/>
    <w:rsid w:val="00646EC1"/>
    <w:rsid w:val="00647152"/>
    <w:rsid w:val="00647242"/>
    <w:rsid w:val="006473A9"/>
    <w:rsid w:val="0064752E"/>
    <w:rsid w:val="006475DB"/>
    <w:rsid w:val="00647AB5"/>
    <w:rsid w:val="0065022B"/>
    <w:rsid w:val="006503EC"/>
    <w:rsid w:val="0065082A"/>
    <w:rsid w:val="0065092E"/>
    <w:rsid w:val="00650FE2"/>
    <w:rsid w:val="00651397"/>
    <w:rsid w:val="006515EF"/>
    <w:rsid w:val="006516A1"/>
    <w:rsid w:val="006517B4"/>
    <w:rsid w:val="006519A7"/>
    <w:rsid w:val="00651B7C"/>
    <w:rsid w:val="00651D50"/>
    <w:rsid w:val="0065281C"/>
    <w:rsid w:val="00652CCD"/>
    <w:rsid w:val="00653DD9"/>
    <w:rsid w:val="00654605"/>
    <w:rsid w:val="006546CF"/>
    <w:rsid w:val="006548B1"/>
    <w:rsid w:val="0065494D"/>
    <w:rsid w:val="00654AFB"/>
    <w:rsid w:val="00654B09"/>
    <w:rsid w:val="00654B1C"/>
    <w:rsid w:val="00654BF8"/>
    <w:rsid w:val="00655CD4"/>
    <w:rsid w:val="00655CF3"/>
    <w:rsid w:val="00655FB6"/>
    <w:rsid w:val="00656950"/>
    <w:rsid w:val="00656B0C"/>
    <w:rsid w:val="00656B2B"/>
    <w:rsid w:val="00656BAE"/>
    <w:rsid w:val="00657AC9"/>
    <w:rsid w:val="00660F17"/>
    <w:rsid w:val="00661A55"/>
    <w:rsid w:val="006621E3"/>
    <w:rsid w:val="00662832"/>
    <w:rsid w:val="00662842"/>
    <w:rsid w:val="00662B11"/>
    <w:rsid w:val="00662F1F"/>
    <w:rsid w:val="006636B7"/>
    <w:rsid w:val="00663D7C"/>
    <w:rsid w:val="00663F9B"/>
    <w:rsid w:val="00664196"/>
    <w:rsid w:val="006641AE"/>
    <w:rsid w:val="00664439"/>
    <w:rsid w:val="00664952"/>
    <w:rsid w:val="00664A3E"/>
    <w:rsid w:val="00664B47"/>
    <w:rsid w:val="006662DE"/>
    <w:rsid w:val="00666B2F"/>
    <w:rsid w:val="0066729C"/>
    <w:rsid w:val="00667964"/>
    <w:rsid w:val="00667A97"/>
    <w:rsid w:val="00667AE6"/>
    <w:rsid w:val="00667C1C"/>
    <w:rsid w:val="00670126"/>
    <w:rsid w:val="00670203"/>
    <w:rsid w:val="006706E8"/>
    <w:rsid w:val="006707A8"/>
    <w:rsid w:val="00670E0B"/>
    <w:rsid w:val="00671193"/>
    <w:rsid w:val="00671922"/>
    <w:rsid w:val="00671CA9"/>
    <w:rsid w:val="00671F62"/>
    <w:rsid w:val="00672423"/>
    <w:rsid w:val="00672C4A"/>
    <w:rsid w:val="00672D75"/>
    <w:rsid w:val="00673041"/>
    <w:rsid w:val="006731FC"/>
    <w:rsid w:val="006733BF"/>
    <w:rsid w:val="00673406"/>
    <w:rsid w:val="006737C3"/>
    <w:rsid w:val="00674169"/>
    <w:rsid w:val="0067442F"/>
    <w:rsid w:val="00675330"/>
    <w:rsid w:val="00675FC9"/>
    <w:rsid w:val="0067666F"/>
    <w:rsid w:val="0067696D"/>
    <w:rsid w:val="00676A63"/>
    <w:rsid w:val="00676A9E"/>
    <w:rsid w:val="0067706E"/>
    <w:rsid w:val="00677852"/>
    <w:rsid w:val="00677ADC"/>
    <w:rsid w:val="00680101"/>
    <w:rsid w:val="00680137"/>
    <w:rsid w:val="006801C0"/>
    <w:rsid w:val="00680933"/>
    <w:rsid w:val="006809CD"/>
    <w:rsid w:val="006809EC"/>
    <w:rsid w:val="0068137C"/>
    <w:rsid w:val="006816D6"/>
    <w:rsid w:val="00681B73"/>
    <w:rsid w:val="006825B6"/>
    <w:rsid w:val="00682FC0"/>
    <w:rsid w:val="0068302C"/>
    <w:rsid w:val="0068315F"/>
    <w:rsid w:val="006833AE"/>
    <w:rsid w:val="00683674"/>
    <w:rsid w:val="006838E8"/>
    <w:rsid w:val="00683924"/>
    <w:rsid w:val="006839FF"/>
    <w:rsid w:val="00684C14"/>
    <w:rsid w:val="00684D4E"/>
    <w:rsid w:val="00684F02"/>
    <w:rsid w:val="0068570E"/>
    <w:rsid w:val="00685D51"/>
    <w:rsid w:val="00685E44"/>
    <w:rsid w:val="00686172"/>
    <w:rsid w:val="006872FB"/>
    <w:rsid w:val="00687AC5"/>
    <w:rsid w:val="00687C59"/>
    <w:rsid w:val="00690644"/>
    <w:rsid w:val="00690D71"/>
    <w:rsid w:val="00691264"/>
    <w:rsid w:val="0069185E"/>
    <w:rsid w:val="00691C13"/>
    <w:rsid w:val="00691D9C"/>
    <w:rsid w:val="00691E7F"/>
    <w:rsid w:val="00692A06"/>
    <w:rsid w:val="00693147"/>
    <w:rsid w:val="0069318B"/>
    <w:rsid w:val="00693B43"/>
    <w:rsid w:val="00693F32"/>
    <w:rsid w:val="006942C4"/>
    <w:rsid w:val="0069480F"/>
    <w:rsid w:val="00694AD9"/>
    <w:rsid w:val="00694C01"/>
    <w:rsid w:val="00694DE6"/>
    <w:rsid w:val="00695920"/>
    <w:rsid w:val="00696A35"/>
    <w:rsid w:val="00697082"/>
    <w:rsid w:val="00697488"/>
    <w:rsid w:val="00697DF3"/>
    <w:rsid w:val="00697E5C"/>
    <w:rsid w:val="006A05EF"/>
    <w:rsid w:val="006A12E4"/>
    <w:rsid w:val="006A14EB"/>
    <w:rsid w:val="006A2486"/>
    <w:rsid w:val="006A2780"/>
    <w:rsid w:val="006A3536"/>
    <w:rsid w:val="006A36EE"/>
    <w:rsid w:val="006A4333"/>
    <w:rsid w:val="006A46B0"/>
    <w:rsid w:val="006A4AFD"/>
    <w:rsid w:val="006A5086"/>
    <w:rsid w:val="006A5742"/>
    <w:rsid w:val="006A60D4"/>
    <w:rsid w:val="006A72E1"/>
    <w:rsid w:val="006B0278"/>
    <w:rsid w:val="006B0BF2"/>
    <w:rsid w:val="006B0C15"/>
    <w:rsid w:val="006B0CE8"/>
    <w:rsid w:val="006B0EEA"/>
    <w:rsid w:val="006B1221"/>
    <w:rsid w:val="006B1263"/>
    <w:rsid w:val="006B181F"/>
    <w:rsid w:val="006B1BF6"/>
    <w:rsid w:val="006B1D3D"/>
    <w:rsid w:val="006B1E25"/>
    <w:rsid w:val="006B1EA7"/>
    <w:rsid w:val="006B2037"/>
    <w:rsid w:val="006B2586"/>
    <w:rsid w:val="006B2731"/>
    <w:rsid w:val="006B28FF"/>
    <w:rsid w:val="006B3247"/>
    <w:rsid w:val="006B3273"/>
    <w:rsid w:val="006B32B1"/>
    <w:rsid w:val="006B33FE"/>
    <w:rsid w:val="006B35B7"/>
    <w:rsid w:val="006B3673"/>
    <w:rsid w:val="006B3813"/>
    <w:rsid w:val="006B3884"/>
    <w:rsid w:val="006B38A4"/>
    <w:rsid w:val="006B404C"/>
    <w:rsid w:val="006B444F"/>
    <w:rsid w:val="006B48BF"/>
    <w:rsid w:val="006B5179"/>
    <w:rsid w:val="006B5192"/>
    <w:rsid w:val="006B571B"/>
    <w:rsid w:val="006B5816"/>
    <w:rsid w:val="006B5B2B"/>
    <w:rsid w:val="006B6B2A"/>
    <w:rsid w:val="006B742F"/>
    <w:rsid w:val="006B7BC0"/>
    <w:rsid w:val="006C017C"/>
    <w:rsid w:val="006C0745"/>
    <w:rsid w:val="006C081D"/>
    <w:rsid w:val="006C0834"/>
    <w:rsid w:val="006C0DDC"/>
    <w:rsid w:val="006C0F52"/>
    <w:rsid w:val="006C10E0"/>
    <w:rsid w:val="006C1275"/>
    <w:rsid w:val="006C1283"/>
    <w:rsid w:val="006C1596"/>
    <w:rsid w:val="006C15AB"/>
    <w:rsid w:val="006C17A5"/>
    <w:rsid w:val="006C2159"/>
    <w:rsid w:val="006C21EA"/>
    <w:rsid w:val="006C251E"/>
    <w:rsid w:val="006C2F80"/>
    <w:rsid w:val="006C3066"/>
    <w:rsid w:val="006C31FA"/>
    <w:rsid w:val="006C3299"/>
    <w:rsid w:val="006C332E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8E8"/>
    <w:rsid w:val="006C6BD3"/>
    <w:rsid w:val="006C6D80"/>
    <w:rsid w:val="006C6EB6"/>
    <w:rsid w:val="006C7336"/>
    <w:rsid w:val="006C7586"/>
    <w:rsid w:val="006D0787"/>
    <w:rsid w:val="006D0D81"/>
    <w:rsid w:val="006D0EA6"/>
    <w:rsid w:val="006D137D"/>
    <w:rsid w:val="006D13D3"/>
    <w:rsid w:val="006D179F"/>
    <w:rsid w:val="006D19A9"/>
    <w:rsid w:val="006D1FDA"/>
    <w:rsid w:val="006D203B"/>
    <w:rsid w:val="006D2289"/>
    <w:rsid w:val="006D234C"/>
    <w:rsid w:val="006D28B1"/>
    <w:rsid w:val="006D3102"/>
    <w:rsid w:val="006D3401"/>
    <w:rsid w:val="006D36E6"/>
    <w:rsid w:val="006D37F5"/>
    <w:rsid w:val="006D420F"/>
    <w:rsid w:val="006D4CB7"/>
    <w:rsid w:val="006D509E"/>
    <w:rsid w:val="006D597C"/>
    <w:rsid w:val="006D5C3D"/>
    <w:rsid w:val="006D6454"/>
    <w:rsid w:val="006D6769"/>
    <w:rsid w:val="006D6F11"/>
    <w:rsid w:val="006D73C3"/>
    <w:rsid w:val="006D74CF"/>
    <w:rsid w:val="006D7503"/>
    <w:rsid w:val="006D76B0"/>
    <w:rsid w:val="006D77A3"/>
    <w:rsid w:val="006D7966"/>
    <w:rsid w:val="006D7E4F"/>
    <w:rsid w:val="006E073A"/>
    <w:rsid w:val="006E07A3"/>
    <w:rsid w:val="006E0A04"/>
    <w:rsid w:val="006E0E11"/>
    <w:rsid w:val="006E0F48"/>
    <w:rsid w:val="006E143D"/>
    <w:rsid w:val="006E2C94"/>
    <w:rsid w:val="006E2DC3"/>
    <w:rsid w:val="006E30C6"/>
    <w:rsid w:val="006E33E0"/>
    <w:rsid w:val="006E34B2"/>
    <w:rsid w:val="006E4113"/>
    <w:rsid w:val="006E4A1E"/>
    <w:rsid w:val="006E544F"/>
    <w:rsid w:val="006E54D1"/>
    <w:rsid w:val="006E5A39"/>
    <w:rsid w:val="006E5B2A"/>
    <w:rsid w:val="006E61B3"/>
    <w:rsid w:val="006E69F6"/>
    <w:rsid w:val="006E6D0A"/>
    <w:rsid w:val="006E77C3"/>
    <w:rsid w:val="006E79D2"/>
    <w:rsid w:val="006E7C7C"/>
    <w:rsid w:val="006E7E24"/>
    <w:rsid w:val="006F05F2"/>
    <w:rsid w:val="006F077F"/>
    <w:rsid w:val="006F1067"/>
    <w:rsid w:val="006F110B"/>
    <w:rsid w:val="006F15D0"/>
    <w:rsid w:val="006F21EC"/>
    <w:rsid w:val="006F2C51"/>
    <w:rsid w:val="006F2DED"/>
    <w:rsid w:val="006F3021"/>
    <w:rsid w:val="006F309C"/>
    <w:rsid w:val="006F3850"/>
    <w:rsid w:val="006F3DAE"/>
    <w:rsid w:val="006F3DD2"/>
    <w:rsid w:val="006F42BA"/>
    <w:rsid w:val="006F45C3"/>
    <w:rsid w:val="006F4AA4"/>
    <w:rsid w:val="006F543C"/>
    <w:rsid w:val="006F78A6"/>
    <w:rsid w:val="007001E1"/>
    <w:rsid w:val="0070022D"/>
    <w:rsid w:val="007002CA"/>
    <w:rsid w:val="00700349"/>
    <w:rsid w:val="00700B5F"/>
    <w:rsid w:val="00700C6A"/>
    <w:rsid w:val="007010C8"/>
    <w:rsid w:val="007014DD"/>
    <w:rsid w:val="00701788"/>
    <w:rsid w:val="007017FF"/>
    <w:rsid w:val="0070210C"/>
    <w:rsid w:val="007024AF"/>
    <w:rsid w:val="0070285B"/>
    <w:rsid w:val="00702994"/>
    <w:rsid w:val="00702B13"/>
    <w:rsid w:val="00702E65"/>
    <w:rsid w:val="00702E93"/>
    <w:rsid w:val="007030F4"/>
    <w:rsid w:val="00703999"/>
    <w:rsid w:val="007039FE"/>
    <w:rsid w:val="00704A8D"/>
    <w:rsid w:val="00705091"/>
    <w:rsid w:val="007057D4"/>
    <w:rsid w:val="00705866"/>
    <w:rsid w:val="00705CAD"/>
    <w:rsid w:val="00705CD1"/>
    <w:rsid w:val="007061CC"/>
    <w:rsid w:val="007062AC"/>
    <w:rsid w:val="0070649F"/>
    <w:rsid w:val="007065AA"/>
    <w:rsid w:val="007070AE"/>
    <w:rsid w:val="007074B3"/>
    <w:rsid w:val="007100DA"/>
    <w:rsid w:val="007101C7"/>
    <w:rsid w:val="0071048D"/>
    <w:rsid w:val="0071065B"/>
    <w:rsid w:val="00711B20"/>
    <w:rsid w:val="0071222C"/>
    <w:rsid w:val="00712244"/>
    <w:rsid w:val="00712807"/>
    <w:rsid w:val="00712968"/>
    <w:rsid w:val="00712CFA"/>
    <w:rsid w:val="0071334F"/>
    <w:rsid w:val="007137EE"/>
    <w:rsid w:val="00713F36"/>
    <w:rsid w:val="00714002"/>
    <w:rsid w:val="00714195"/>
    <w:rsid w:val="00714A06"/>
    <w:rsid w:val="00714FA2"/>
    <w:rsid w:val="00715248"/>
    <w:rsid w:val="0071533E"/>
    <w:rsid w:val="007153C3"/>
    <w:rsid w:val="007155DC"/>
    <w:rsid w:val="00715AB9"/>
    <w:rsid w:val="0071628C"/>
    <w:rsid w:val="00716D5F"/>
    <w:rsid w:val="007175B9"/>
    <w:rsid w:val="00717817"/>
    <w:rsid w:val="007200A4"/>
    <w:rsid w:val="00720685"/>
    <w:rsid w:val="00721314"/>
    <w:rsid w:val="00721A3E"/>
    <w:rsid w:val="007221DD"/>
    <w:rsid w:val="00722200"/>
    <w:rsid w:val="00722831"/>
    <w:rsid w:val="00722AFE"/>
    <w:rsid w:val="00723093"/>
    <w:rsid w:val="007230C2"/>
    <w:rsid w:val="007230E4"/>
    <w:rsid w:val="007237D6"/>
    <w:rsid w:val="00723D90"/>
    <w:rsid w:val="00724272"/>
    <w:rsid w:val="007243A3"/>
    <w:rsid w:val="00724512"/>
    <w:rsid w:val="00724668"/>
    <w:rsid w:val="00724BAC"/>
    <w:rsid w:val="00724CB2"/>
    <w:rsid w:val="00724FEE"/>
    <w:rsid w:val="0072567F"/>
    <w:rsid w:val="00725774"/>
    <w:rsid w:val="00725AF4"/>
    <w:rsid w:val="00726910"/>
    <w:rsid w:val="00726A18"/>
    <w:rsid w:val="00726B45"/>
    <w:rsid w:val="0072726F"/>
    <w:rsid w:val="0072798E"/>
    <w:rsid w:val="00727C75"/>
    <w:rsid w:val="007303CF"/>
    <w:rsid w:val="00730A66"/>
    <w:rsid w:val="00730CB4"/>
    <w:rsid w:val="00730F13"/>
    <w:rsid w:val="00731BC7"/>
    <w:rsid w:val="0073211F"/>
    <w:rsid w:val="00732263"/>
    <w:rsid w:val="007323A4"/>
    <w:rsid w:val="0073257D"/>
    <w:rsid w:val="00732DF1"/>
    <w:rsid w:val="00732E3F"/>
    <w:rsid w:val="00733152"/>
    <w:rsid w:val="00733198"/>
    <w:rsid w:val="0073321E"/>
    <w:rsid w:val="0073325D"/>
    <w:rsid w:val="007336D9"/>
    <w:rsid w:val="007338B5"/>
    <w:rsid w:val="0073398D"/>
    <w:rsid w:val="00733DF3"/>
    <w:rsid w:val="00734843"/>
    <w:rsid w:val="0073490A"/>
    <w:rsid w:val="00734C5C"/>
    <w:rsid w:val="00734F3C"/>
    <w:rsid w:val="00735595"/>
    <w:rsid w:val="00735DE5"/>
    <w:rsid w:val="00735F5B"/>
    <w:rsid w:val="007365B8"/>
    <w:rsid w:val="00736871"/>
    <w:rsid w:val="00736B44"/>
    <w:rsid w:val="00736ED6"/>
    <w:rsid w:val="00736F0E"/>
    <w:rsid w:val="0073720E"/>
    <w:rsid w:val="0073726B"/>
    <w:rsid w:val="00737590"/>
    <w:rsid w:val="00737759"/>
    <w:rsid w:val="00737B43"/>
    <w:rsid w:val="0074090D"/>
    <w:rsid w:val="00740BD6"/>
    <w:rsid w:val="00741797"/>
    <w:rsid w:val="00741A10"/>
    <w:rsid w:val="00741D71"/>
    <w:rsid w:val="00741F71"/>
    <w:rsid w:val="0074259F"/>
    <w:rsid w:val="007428EF"/>
    <w:rsid w:val="00743714"/>
    <w:rsid w:val="00743B63"/>
    <w:rsid w:val="00743E2B"/>
    <w:rsid w:val="00744260"/>
    <w:rsid w:val="00744B8E"/>
    <w:rsid w:val="00744C28"/>
    <w:rsid w:val="00745034"/>
    <w:rsid w:val="00745680"/>
    <w:rsid w:val="00745C0E"/>
    <w:rsid w:val="00745D43"/>
    <w:rsid w:val="00745E26"/>
    <w:rsid w:val="007460B0"/>
    <w:rsid w:val="0074648B"/>
    <w:rsid w:val="0074692E"/>
    <w:rsid w:val="00747553"/>
    <w:rsid w:val="00747819"/>
    <w:rsid w:val="00747C35"/>
    <w:rsid w:val="007512F1"/>
    <w:rsid w:val="007515D9"/>
    <w:rsid w:val="00751C47"/>
    <w:rsid w:val="00752369"/>
    <w:rsid w:val="0075248A"/>
    <w:rsid w:val="007527F2"/>
    <w:rsid w:val="00752912"/>
    <w:rsid w:val="00752A64"/>
    <w:rsid w:val="00752C2F"/>
    <w:rsid w:val="00752CBC"/>
    <w:rsid w:val="00753203"/>
    <w:rsid w:val="0075374F"/>
    <w:rsid w:val="00753ABE"/>
    <w:rsid w:val="00754912"/>
    <w:rsid w:val="00754A89"/>
    <w:rsid w:val="00754FFF"/>
    <w:rsid w:val="007555AC"/>
    <w:rsid w:val="0075608B"/>
    <w:rsid w:val="00756999"/>
    <w:rsid w:val="00756E5E"/>
    <w:rsid w:val="00757943"/>
    <w:rsid w:val="00757EB6"/>
    <w:rsid w:val="00760403"/>
    <w:rsid w:val="00760504"/>
    <w:rsid w:val="0076067B"/>
    <w:rsid w:val="007608E0"/>
    <w:rsid w:val="00760F4A"/>
    <w:rsid w:val="00761545"/>
    <w:rsid w:val="00761FF1"/>
    <w:rsid w:val="007620E5"/>
    <w:rsid w:val="00762AFF"/>
    <w:rsid w:val="00762B8A"/>
    <w:rsid w:val="00762BC5"/>
    <w:rsid w:val="00762EA9"/>
    <w:rsid w:val="00762F8E"/>
    <w:rsid w:val="00763051"/>
    <w:rsid w:val="00763637"/>
    <w:rsid w:val="007636D7"/>
    <w:rsid w:val="007637B8"/>
    <w:rsid w:val="00763E56"/>
    <w:rsid w:val="0076438A"/>
    <w:rsid w:val="00764A79"/>
    <w:rsid w:val="00765CB1"/>
    <w:rsid w:val="00765F21"/>
    <w:rsid w:val="00765FD7"/>
    <w:rsid w:val="00766D9C"/>
    <w:rsid w:val="0076766B"/>
    <w:rsid w:val="00767FB8"/>
    <w:rsid w:val="0077017F"/>
    <w:rsid w:val="007704D4"/>
    <w:rsid w:val="0077090F"/>
    <w:rsid w:val="00770E07"/>
    <w:rsid w:val="00770FD9"/>
    <w:rsid w:val="00771790"/>
    <w:rsid w:val="00771C43"/>
    <w:rsid w:val="007723C2"/>
    <w:rsid w:val="007725D5"/>
    <w:rsid w:val="007727C4"/>
    <w:rsid w:val="00772810"/>
    <w:rsid w:val="00773B9D"/>
    <w:rsid w:val="00773EF5"/>
    <w:rsid w:val="00774172"/>
    <w:rsid w:val="00774248"/>
    <w:rsid w:val="00774285"/>
    <w:rsid w:val="00774341"/>
    <w:rsid w:val="007749B5"/>
    <w:rsid w:val="00774BDB"/>
    <w:rsid w:val="007751B2"/>
    <w:rsid w:val="007754D1"/>
    <w:rsid w:val="00775BD3"/>
    <w:rsid w:val="00775C2E"/>
    <w:rsid w:val="00775D04"/>
    <w:rsid w:val="00776109"/>
    <w:rsid w:val="00776421"/>
    <w:rsid w:val="007771E9"/>
    <w:rsid w:val="00777286"/>
    <w:rsid w:val="007804F5"/>
    <w:rsid w:val="0078066C"/>
    <w:rsid w:val="00781859"/>
    <w:rsid w:val="00781C05"/>
    <w:rsid w:val="00781CBD"/>
    <w:rsid w:val="00781F41"/>
    <w:rsid w:val="00782255"/>
    <w:rsid w:val="007824E7"/>
    <w:rsid w:val="007825AF"/>
    <w:rsid w:val="00782916"/>
    <w:rsid w:val="00782F1F"/>
    <w:rsid w:val="00782FD2"/>
    <w:rsid w:val="00783A96"/>
    <w:rsid w:val="00783F78"/>
    <w:rsid w:val="007845BF"/>
    <w:rsid w:val="00785632"/>
    <w:rsid w:val="00786088"/>
    <w:rsid w:val="0078684C"/>
    <w:rsid w:val="00787770"/>
    <w:rsid w:val="00787908"/>
    <w:rsid w:val="007879EC"/>
    <w:rsid w:val="007906FE"/>
    <w:rsid w:val="00791446"/>
    <w:rsid w:val="007921A0"/>
    <w:rsid w:val="00792522"/>
    <w:rsid w:val="0079281E"/>
    <w:rsid w:val="00792D51"/>
    <w:rsid w:val="0079435D"/>
    <w:rsid w:val="00794495"/>
    <w:rsid w:val="00794881"/>
    <w:rsid w:val="00794A5E"/>
    <w:rsid w:val="0079504C"/>
    <w:rsid w:val="00795477"/>
    <w:rsid w:val="00795953"/>
    <w:rsid w:val="00796355"/>
    <w:rsid w:val="00796364"/>
    <w:rsid w:val="00796ADB"/>
    <w:rsid w:val="00797343"/>
    <w:rsid w:val="00797A96"/>
    <w:rsid w:val="007A0259"/>
    <w:rsid w:val="007A1569"/>
    <w:rsid w:val="007A1CAC"/>
    <w:rsid w:val="007A21B8"/>
    <w:rsid w:val="007A21DF"/>
    <w:rsid w:val="007A2A41"/>
    <w:rsid w:val="007A2EA6"/>
    <w:rsid w:val="007A32E7"/>
    <w:rsid w:val="007A335B"/>
    <w:rsid w:val="007A3A57"/>
    <w:rsid w:val="007A3C4E"/>
    <w:rsid w:val="007A442E"/>
    <w:rsid w:val="007A472B"/>
    <w:rsid w:val="007A47FA"/>
    <w:rsid w:val="007A4CD2"/>
    <w:rsid w:val="007A5D08"/>
    <w:rsid w:val="007A5E72"/>
    <w:rsid w:val="007A6F01"/>
    <w:rsid w:val="007A7030"/>
    <w:rsid w:val="007A77B8"/>
    <w:rsid w:val="007A7EC7"/>
    <w:rsid w:val="007B0133"/>
    <w:rsid w:val="007B0606"/>
    <w:rsid w:val="007B0765"/>
    <w:rsid w:val="007B0841"/>
    <w:rsid w:val="007B087F"/>
    <w:rsid w:val="007B08D7"/>
    <w:rsid w:val="007B1188"/>
    <w:rsid w:val="007B1699"/>
    <w:rsid w:val="007B17CF"/>
    <w:rsid w:val="007B2000"/>
    <w:rsid w:val="007B29B7"/>
    <w:rsid w:val="007B2A3E"/>
    <w:rsid w:val="007B3507"/>
    <w:rsid w:val="007B3EBB"/>
    <w:rsid w:val="007B4042"/>
    <w:rsid w:val="007B409B"/>
    <w:rsid w:val="007B4119"/>
    <w:rsid w:val="007B412A"/>
    <w:rsid w:val="007B47EC"/>
    <w:rsid w:val="007B488B"/>
    <w:rsid w:val="007B497B"/>
    <w:rsid w:val="007B541A"/>
    <w:rsid w:val="007B5951"/>
    <w:rsid w:val="007B59AD"/>
    <w:rsid w:val="007B5A25"/>
    <w:rsid w:val="007B5F29"/>
    <w:rsid w:val="007B680D"/>
    <w:rsid w:val="007B6DF6"/>
    <w:rsid w:val="007B6FA4"/>
    <w:rsid w:val="007B7359"/>
    <w:rsid w:val="007C0286"/>
    <w:rsid w:val="007C04F4"/>
    <w:rsid w:val="007C0851"/>
    <w:rsid w:val="007C0F6D"/>
    <w:rsid w:val="007C1008"/>
    <w:rsid w:val="007C1796"/>
    <w:rsid w:val="007C19AC"/>
    <w:rsid w:val="007C1CFA"/>
    <w:rsid w:val="007C24EE"/>
    <w:rsid w:val="007C2A05"/>
    <w:rsid w:val="007C2D5A"/>
    <w:rsid w:val="007C2EC1"/>
    <w:rsid w:val="007C31FE"/>
    <w:rsid w:val="007C363D"/>
    <w:rsid w:val="007C486D"/>
    <w:rsid w:val="007C5818"/>
    <w:rsid w:val="007C5BF6"/>
    <w:rsid w:val="007C5C18"/>
    <w:rsid w:val="007C60B4"/>
    <w:rsid w:val="007C6153"/>
    <w:rsid w:val="007C62F0"/>
    <w:rsid w:val="007C6CF8"/>
    <w:rsid w:val="007C743D"/>
    <w:rsid w:val="007C7775"/>
    <w:rsid w:val="007D02E6"/>
    <w:rsid w:val="007D08A0"/>
    <w:rsid w:val="007D08F5"/>
    <w:rsid w:val="007D0A8B"/>
    <w:rsid w:val="007D1828"/>
    <w:rsid w:val="007D2C31"/>
    <w:rsid w:val="007D32B1"/>
    <w:rsid w:val="007D37D5"/>
    <w:rsid w:val="007D38CE"/>
    <w:rsid w:val="007D38EA"/>
    <w:rsid w:val="007D3976"/>
    <w:rsid w:val="007D4084"/>
    <w:rsid w:val="007D42FB"/>
    <w:rsid w:val="007D4658"/>
    <w:rsid w:val="007D4FB7"/>
    <w:rsid w:val="007D5123"/>
    <w:rsid w:val="007D5B3D"/>
    <w:rsid w:val="007D6786"/>
    <w:rsid w:val="007D67B9"/>
    <w:rsid w:val="007D6A2B"/>
    <w:rsid w:val="007D6AE7"/>
    <w:rsid w:val="007D6AFC"/>
    <w:rsid w:val="007D6BA5"/>
    <w:rsid w:val="007D6F15"/>
    <w:rsid w:val="007D704D"/>
    <w:rsid w:val="007D717C"/>
    <w:rsid w:val="007D755D"/>
    <w:rsid w:val="007D7AB5"/>
    <w:rsid w:val="007E0C23"/>
    <w:rsid w:val="007E1814"/>
    <w:rsid w:val="007E1ED7"/>
    <w:rsid w:val="007E2A1C"/>
    <w:rsid w:val="007E2F27"/>
    <w:rsid w:val="007E3107"/>
    <w:rsid w:val="007E32EC"/>
    <w:rsid w:val="007E3413"/>
    <w:rsid w:val="007E367D"/>
    <w:rsid w:val="007E38A8"/>
    <w:rsid w:val="007E3CB6"/>
    <w:rsid w:val="007E3E81"/>
    <w:rsid w:val="007E3EAB"/>
    <w:rsid w:val="007E542B"/>
    <w:rsid w:val="007E5495"/>
    <w:rsid w:val="007E5934"/>
    <w:rsid w:val="007E6D7F"/>
    <w:rsid w:val="007E7269"/>
    <w:rsid w:val="007E74EE"/>
    <w:rsid w:val="007E7583"/>
    <w:rsid w:val="007E7C32"/>
    <w:rsid w:val="007F061B"/>
    <w:rsid w:val="007F0C0A"/>
    <w:rsid w:val="007F14DC"/>
    <w:rsid w:val="007F1668"/>
    <w:rsid w:val="007F1792"/>
    <w:rsid w:val="007F181F"/>
    <w:rsid w:val="007F1B59"/>
    <w:rsid w:val="007F1FCA"/>
    <w:rsid w:val="007F22E3"/>
    <w:rsid w:val="007F24F8"/>
    <w:rsid w:val="007F27D1"/>
    <w:rsid w:val="007F30BC"/>
    <w:rsid w:val="007F36A7"/>
    <w:rsid w:val="007F39E3"/>
    <w:rsid w:val="007F3D1E"/>
    <w:rsid w:val="007F4ADA"/>
    <w:rsid w:val="007F4DC0"/>
    <w:rsid w:val="007F554D"/>
    <w:rsid w:val="007F5855"/>
    <w:rsid w:val="007F61FE"/>
    <w:rsid w:val="007F6234"/>
    <w:rsid w:val="007F6373"/>
    <w:rsid w:val="007F6B03"/>
    <w:rsid w:val="007F6D9E"/>
    <w:rsid w:val="007F6FA4"/>
    <w:rsid w:val="007F7B7E"/>
    <w:rsid w:val="007F7D2D"/>
    <w:rsid w:val="007F7DD3"/>
    <w:rsid w:val="007F7F84"/>
    <w:rsid w:val="007F7F9D"/>
    <w:rsid w:val="00800A2A"/>
    <w:rsid w:val="00800CA7"/>
    <w:rsid w:val="00801272"/>
    <w:rsid w:val="0080198F"/>
    <w:rsid w:val="0080199F"/>
    <w:rsid w:val="0080233F"/>
    <w:rsid w:val="008026BE"/>
    <w:rsid w:val="00802DE7"/>
    <w:rsid w:val="008039E6"/>
    <w:rsid w:val="008049BE"/>
    <w:rsid w:val="00804BF0"/>
    <w:rsid w:val="00805010"/>
    <w:rsid w:val="0080547B"/>
    <w:rsid w:val="00805867"/>
    <w:rsid w:val="00806495"/>
    <w:rsid w:val="00807196"/>
    <w:rsid w:val="00807691"/>
    <w:rsid w:val="00807BDC"/>
    <w:rsid w:val="00807D3C"/>
    <w:rsid w:val="008104AF"/>
    <w:rsid w:val="008105E3"/>
    <w:rsid w:val="008114DF"/>
    <w:rsid w:val="008115F6"/>
    <w:rsid w:val="008117F9"/>
    <w:rsid w:val="00811921"/>
    <w:rsid w:val="00811A38"/>
    <w:rsid w:val="008126A7"/>
    <w:rsid w:val="00812A03"/>
    <w:rsid w:val="00812C6B"/>
    <w:rsid w:val="00812DE9"/>
    <w:rsid w:val="00813D0C"/>
    <w:rsid w:val="00813E8E"/>
    <w:rsid w:val="008147F2"/>
    <w:rsid w:val="00814FC0"/>
    <w:rsid w:val="008151EE"/>
    <w:rsid w:val="0081587C"/>
    <w:rsid w:val="00815978"/>
    <w:rsid w:val="00815AFE"/>
    <w:rsid w:val="0081686E"/>
    <w:rsid w:val="008173F2"/>
    <w:rsid w:val="00817DFC"/>
    <w:rsid w:val="00817F99"/>
    <w:rsid w:val="00820466"/>
    <w:rsid w:val="0082058E"/>
    <w:rsid w:val="00820E8A"/>
    <w:rsid w:val="008213A4"/>
    <w:rsid w:val="00822130"/>
    <w:rsid w:val="008228D4"/>
    <w:rsid w:val="00822CDF"/>
    <w:rsid w:val="00822CE6"/>
    <w:rsid w:val="00823095"/>
    <w:rsid w:val="00823200"/>
    <w:rsid w:val="0082344C"/>
    <w:rsid w:val="008235A1"/>
    <w:rsid w:val="00823900"/>
    <w:rsid w:val="00823B1F"/>
    <w:rsid w:val="008243E3"/>
    <w:rsid w:val="008247F4"/>
    <w:rsid w:val="008248BE"/>
    <w:rsid w:val="00825448"/>
    <w:rsid w:val="008259C0"/>
    <w:rsid w:val="00826A0A"/>
    <w:rsid w:val="00826C13"/>
    <w:rsid w:val="0082734D"/>
    <w:rsid w:val="00827677"/>
    <w:rsid w:val="00827A63"/>
    <w:rsid w:val="008300B4"/>
    <w:rsid w:val="008304C3"/>
    <w:rsid w:val="0083064E"/>
    <w:rsid w:val="00831668"/>
    <w:rsid w:val="008316B5"/>
    <w:rsid w:val="008317AC"/>
    <w:rsid w:val="00831A47"/>
    <w:rsid w:val="00831C55"/>
    <w:rsid w:val="00832D45"/>
    <w:rsid w:val="00832D79"/>
    <w:rsid w:val="00832FBC"/>
    <w:rsid w:val="00833788"/>
    <w:rsid w:val="00833869"/>
    <w:rsid w:val="0083396B"/>
    <w:rsid w:val="00833FF4"/>
    <w:rsid w:val="00834269"/>
    <w:rsid w:val="00834587"/>
    <w:rsid w:val="00834826"/>
    <w:rsid w:val="00834860"/>
    <w:rsid w:val="0083488C"/>
    <w:rsid w:val="00834A20"/>
    <w:rsid w:val="00834B4C"/>
    <w:rsid w:val="008358CC"/>
    <w:rsid w:val="00835C98"/>
    <w:rsid w:val="00835D4E"/>
    <w:rsid w:val="00835EC1"/>
    <w:rsid w:val="00835FD1"/>
    <w:rsid w:val="00836294"/>
    <w:rsid w:val="008367C3"/>
    <w:rsid w:val="008376D3"/>
    <w:rsid w:val="00837847"/>
    <w:rsid w:val="008379D6"/>
    <w:rsid w:val="00840155"/>
    <w:rsid w:val="00840ABE"/>
    <w:rsid w:val="00840EAF"/>
    <w:rsid w:val="0084135A"/>
    <w:rsid w:val="0084164B"/>
    <w:rsid w:val="00841BDC"/>
    <w:rsid w:val="00841CFA"/>
    <w:rsid w:val="00841F7A"/>
    <w:rsid w:val="00842540"/>
    <w:rsid w:val="008425C1"/>
    <w:rsid w:val="008427DB"/>
    <w:rsid w:val="00843A03"/>
    <w:rsid w:val="00843B17"/>
    <w:rsid w:val="00844C40"/>
    <w:rsid w:val="00844D9D"/>
    <w:rsid w:val="00844E7D"/>
    <w:rsid w:val="00844F71"/>
    <w:rsid w:val="008451C2"/>
    <w:rsid w:val="0084556F"/>
    <w:rsid w:val="00845676"/>
    <w:rsid w:val="00845B60"/>
    <w:rsid w:val="00846520"/>
    <w:rsid w:val="00846778"/>
    <w:rsid w:val="00846C75"/>
    <w:rsid w:val="00846CE6"/>
    <w:rsid w:val="00846F6C"/>
    <w:rsid w:val="00847302"/>
    <w:rsid w:val="00847356"/>
    <w:rsid w:val="00847713"/>
    <w:rsid w:val="00847B4B"/>
    <w:rsid w:val="0085043F"/>
    <w:rsid w:val="00850598"/>
    <w:rsid w:val="0085069E"/>
    <w:rsid w:val="0085112A"/>
    <w:rsid w:val="00851F7F"/>
    <w:rsid w:val="008521A6"/>
    <w:rsid w:val="0085242C"/>
    <w:rsid w:val="00852AC7"/>
    <w:rsid w:val="0085304A"/>
    <w:rsid w:val="008530D1"/>
    <w:rsid w:val="00853ABB"/>
    <w:rsid w:val="00853E96"/>
    <w:rsid w:val="0085403D"/>
    <w:rsid w:val="008541A1"/>
    <w:rsid w:val="00854696"/>
    <w:rsid w:val="0085535B"/>
    <w:rsid w:val="00855478"/>
    <w:rsid w:val="00855491"/>
    <w:rsid w:val="00855D68"/>
    <w:rsid w:val="00856EF2"/>
    <w:rsid w:val="00856FDA"/>
    <w:rsid w:val="00857F2E"/>
    <w:rsid w:val="00860CFE"/>
    <w:rsid w:val="00861464"/>
    <w:rsid w:val="00861559"/>
    <w:rsid w:val="00861BC1"/>
    <w:rsid w:val="00862571"/>
    <w:rsid w:val="00862617"/>
    <w:rsid w:val="008627D1"/>
    <w:rsid w:val="00862A05"/>
    <w:rsid w:val="00862B94"/>
    <w:rsid w:val="00862DB0"/>
    <w:rsid w:val="00863BFD"/>
    <w:rsid w:val="008645A5"/>
    <w:rsid w:val="00864C35"/>
    <w:rsid w:val="00865872"/>
    <w:rsid w:val="00865B71"/>
    <w:rsid w:val="00865BE0"/>
    <w:rsid w:val="00865C88"/>
    <w:rsid w:val="00866178"/>
    <w:rsid w:val="0086630C"/>
    <w:rsid w:val="00866344"/>
    <w:rsid w:val="0086677F"/>
    <w:rsid w:val="0086698A"/>
    <w:rsid w:val="00866B5C"/>
    <w:rsid w:val="00867234"/>
    <w:rsid w:val="0086744E"/>
    <w:rsid w:val="00867DD3"/>
    <w:rsid w:val="00870374"/>
    <w:rsid w:val="00870453"/>
    <w:rsid w:val="00871082"/>
    <w:rsid w:val="00871326"/>
    <w:rsid w:val="008714C6"/>
    <w:rsid w:val="0087156E"/>
    <w:rsid w:val="008722FD"/>
    <w:rsid w:val="00872755"/>
    <w:rsid w:val="00872D0F"/>
    <w:rsid w:val="0087326F"/>
    <w:rsid w:val="00873322"/>
    <w:rsid w:val="00874182"/>
    <w:rsid w:val="008746CB"/>
    <w:rsid w:val="00874E9B"/>
    <w:rsid w:val="008755F0"/>
    <w:rsid w:val="00875678"/>
    <w:rsid w:val="0087599A"/>
    <w:rsid w:val="008761D1"/>
    <w:rsid w:val="008765FF"/>
    <w:rsid w:val="00877A30"/>
    <w:rsid w:val="00877E6B"/>
    <w:rsid w:val="00877F34"/>
    <w:rsid w:val="0088016E"/>
    <w:rsid w:val="0088042C"/>
    <w:rsid w:val="0088048E"/>
    <w:rsid w:val="00880505"/>
    <w:rsid w:val="00880A42"/>
    <w:rsid w:val="0088126E"/>
    <w:rsid w:val="0088190B"/>
    <w:rsid w:val="00881B00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8DD"/>
    <w:rsid w:val="00883C73"/>
    <w:rsid w:val="00883FB5"/>
    <w:rsid w:val="00884028"/>
    <w:rsid w:val="00884AE6"/>
    <w:rsid w:val="00885136"/>
    <w:rsid w:val="00885DF0"/>
    <w:rsid w:val="0088647A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0D16"/>
    <w:rsid w:val="00891085"/>
    <w:rsid w:val="0089184E"/>
    <w:rsid w:val="0089279A"/>
    <w:rsid w:val="008928F8"/>
    <w:rsid w:val="00892B25"/>
    <w:rsid w:val="00892BE6"/>
    <w:rsid w:val="00893DD3"/>
    <w:rsid w:val="0089407D"/>
    <w:rsid w:val="0089418B"/>
    <w:rsid w:val="00894886"/>
    <w:rsid w:val="00894A44"/>
    <w:rsid w:val="00894AC8"/>
    <w:rsid w:val="00894F73"/>
    <w:rsid w:val="008952AB"/>
    <w:rsid w:val="008958EB"/>
    <w:rsid w:val="0089595A"/>
    <w:rsid w:val="00895AB8"/>
    <w:rsid w:val="00895D41"/>
    <w:rsid w:val="00896584"/>
    <w:rsid w:val="00896879"/>
    <w:rsid w:val="00897144"/>
    <w:rsid w:val="00897798"/>
    <w:rsid w:val="00897CA4"/>
    <w:rsid w:val="00897D39"/>
    <w:rsid w:val="00897E51"/>
    <w:rsid w:val="00897FB9"/>
    <w:rsid w:val="008A0619"/>
    <w:rsid w:val="008A073C"/>
    <w:rsid w:val="008A0995"/>
    <w:rsid w:val="008A11F8"/>
    <w:rsid w:val="008A1602"/>
    <w:rsid w:val="008A160A"/>
    <w:rsid w:val="008A1651"/>
    <w:rsid w:val="008A1AE6"/>
    <w:rsid w:val="008A1C68"/>
    <w:rsid w:val="008A1D52"/>
    <w:rsid w:val="008A1E92"/>
    <w:rsid w:val="008A208B"/>
    <w:rsid w:val="008A23FF"/>
    <w:rsid w:val="008A2413"/>
    <w:rsid w:val="008A2557"/>
    <w:rsid w:val="008A2867"/>
    <w:rsid w:val="008A29DC"/>
    <w:rsid w:val="008A3025"/>
    <w:rsid w:val="008A3162"/>
    <w:rsid w:val="008A3219"/>
    <w:rsid w:val="008A32B1"/>
    <w:rsid w:val="008A3949"/>
    <w:rsid w:val="008A3BF9"/>
    <w:rsid w:val="008A4015"/>
    <w:rsid w:val="008A4022"/>
    <w:rsid w:val="008A42A0"/>
    <w:rsid w:val="008A4454"/>
    <w:rsid w:val="008A48A2"/>
    <w:rsid w:val="008A5B80"/>
    <w:rsid w:val="008A5BEF"/>
    <w:rsid w:val="008A5F4C"/>
    <w:rsid w:val="008A5FB2"/>
    <w:rsid w:val="008A6206"/>
    <w:rsid w:val="008A6917"/>
    <w:rsid w:val="008A6A44"/>
    <w:rsid w:val="008A6AC0"/>
    <w:rsid w:val="008A6FDB"/>
    <w:rsid w:val="008A7488"/>
    <w:rsid w:val="008A785B"/>
    <w:rsid w:val="008B012D"/>
    <w:rsid w:val="008B0316"/>
    <w:rsid w:val="008B0617"/>
    <w:rsid w:val="008B091F"/>
    <w:rsid w:val="008B0EBA"/>
    <w:rsid w:val="008B1448"/>
    <w:rsid w:val="008B186D"/>
    <w:rsid w:val="008B1EA4"/>
    <w:rsid w:val="008B2216"/>
    <w:rsid w:val="008B2D08"/>
    <w:rsid w:val="008B3684"/>
    <w:rsid w:val="008B39C1"/>
    <w:rsid w:val="008B3C55"/>
    <w:rsid w:val="008B3D94"/>
    <w:rsid w:val="008B41BF"/>
    <w:rsid w:val="008B4B7E"/>
    <w:rsid w:val="008B4E28"/>
    <w:rsid w:val="008B5105"/>
    <w:rsid w:val="008B5274"/>
    <w:rsid w:val="008B5394"/>
    <w:rsid w:val="008B5A68"/>
    <w:rsid w:val="008B6BBC"/>
    <w:rsid w:val="008B6D21"/>
    <w:rsid w:val="008B6FA9"/>
    <w:rsid w:val="008B7217"/>
    <w:rsid w:val="008B79B8"/>
    <w:rsid w:val="008B7C96"/>
    <w:rsid w:val="008C033B"/>
    <w:rsid w:val="008C0C07"/>
    <w:rsid w:val="008C0EBD"/>
    <w:rsid w:val="008C1A8E"/>
    <w:rsid w:val="008C1DCA"/>
    <w:rsid w:val="008C1EAA"/>
    <w:rsid w:val="008C20EB"/>
    <w:rsid w:val="008C2E80"/>
    <w:rsid w:val="008C387F"/>
    <w:rsid w:val="008C38FB"/>
    <w:rsid w:val="008C3FE2"/>
    <w:rsid w:val="008C45B7"/>
    <w:rsid w:val="008C4859"/>
    <w:rsid w:val="008C4A95"/>
    <w:rsid w:val="008C50D4"/>
    <w:rsid w:val="008C54BA"/>
    <w:rsid w:val="008C5630"/>
    <w:rsid w:val="008C5B22"/>
    <w:rsid w:val="008C5FC4"/>
    <w:rsid w:val="008C63CA"/>
    <w:rsid w:val="008C6543"/>
    <w:rsid w:val="008C7383"/>
    <w:rsid w:val="008C751F"/>
    <w:rsid w:val="008D0120"/>
    <w:rsid w:val="008D02EF"/>
    <w:rsid w:val="008D0685"/>
    <w:rsid w:val="008D08B1"/>
    <w:rsid w:val="008D0A6B"/>
    <w:rsid w:val="008D0B38"/>
    <w:rsid w:val="008D1921"/>
    <w:rsid w:val="008D1983"/>
    <w:rsid w:val="008D1A0A"/>
    <w:rsid w:val="008D1D9F"/>
    <w:rsid w:val="008D23AA"/>
    <w:rsid w:val="008D2530"/>
    <w:rsid w:val="008D2D21"/>
    <w:rsid w:val="008D3005"/>
    <w:rsid w:val="008D3560"/>
    <w:rsid w:val="008D35F6"/>
    <w:rsid w:val="008D3A80"/>
    <w:rsid w:val="008D3DF1"/>
    <w:rsid w:val="008D40AB"/>
    <w:rsid w:val="008D48EB"/>
    <w:rsid w:val="008D4D45"/>
    <w:rsid w:val="008D4EDF"/>
    <w:rsid w:val="008D5268"/>
    <w:rsid w:val="008D5842"/>
    <w:rsid w:val="008D5888"/>
    <w:rsid w:val="008D61DB"/>
    <w:rsid w:val="008D61EB"/>
    <w:rsid w:val="008D6505"/>
    <w:rsid w:val="008D699C"/>
    <w:rsid w:val="008D6C39"/>
    <w:rsid w:val="008D7104"/>
    <w:rsid w:val="008D7775"/>
    <w:rsid w:val="008D7D49"/>
    <w:rsid w:val="008E03D9"/>
    <w:rsid w:val="008E0571"/>
    <w:rsid w:val="008E0F13"/>
    <w:rsid w:val="008E15CE"/>
    <w:rsid w:val="008E1DD8"/>
    <w:rsid w:val="008E282B"/>
    <w:rsid w:val="008E2A79"/>
    <w:rsid w:val="008E2C86"/>
    <w:rsid w:val="008E2EFF"/>
    <w:rsid w:val="008E37C7"/>
    <w:rsid w:val="008E3C73"/>
    <w:rsid w:val="008E3FDA"/>
    <w:rsid w:val="008E45E1"/>
    <w:rsid w:val="008E498B"/>
    <w:rsid w:val="008E5801"/>
    <w:rsid w:val="008E5D8F"/>
    <w:rsid w:val="008E64FF"/>
    <w:rsid w:val="008E6559"/>
    <w:rsid w:val="008E6734"/>
    <w:rsid w:val="008E6869"/>
    <w:rsid w:val="008E6DCC"/>
    <w:rsid w:val="008E6E6F"/>
    <w:rsid w:val="008E7320"/>
    <w:rsid w:val="008F00A0"/>
    <w:rsid w:val="008F021F"/>
    <w:rsid w:val="008F02A5"/>
    <w:rsid w:val="008F030F"/>
    <w:rsid w:val="008F07E7"/>
    <w:rsid w:val="008F0E72"/>
    <w:rsid w:val="008F1154"/>
    <w:rsid w:val="008F13DC"/>
    <w:rsid w:val="008F2E85"/>
    <w:rsid w:val="008F3437"/>
    <w:rsid w:val="008F3515"/>
    <w:rsid w:val="008F5B4D"/>
    <w:rsid w:val="008F5BB1"/>
    <w:rsid w:val="008F5D92"/>
    <w:rsid w:val="008F5D9B"/>
    <w:rsid w:val="008F6144"/>
    <w:rsid w:val="008F618B"/>
    <w:rsid w:val="008F62C0"/>
    <w:rsid w:val="008F63A1"/>
    <w:rsid w:val="008F6440"/>
    <w:rsid w:val="008F697F"/>
    <w:rsid w:val="008F6B1D"/>
    <w:rsid w:val="008F6C87"/>
    <w:rsid w:val="008F72C5"/>
    <w:rsid w:val="008F7597"/>
    <w:rsid w:val="008F7D81"/>
    <w:rsid w:val="009005F1"/>
    <w:rsid w:val="0090066F"/>
    <w:rsid w:val="00900CCE"/>
    <w:rsid w:val="00900D6B"/>
    <w:rsid w:val="009011C7"/>
    <w:rsid w:val="009017E7"/>
    <w:rsid w:val="00901B72"/>
    <w:rsid w:val="00902B7E"/>
    <w:rsid w:val="00902BBF"/>
    <w:rsid w:val="00902CCD"/>
    <w:rsid w:val="0090339F"/>
    <w:rsid w:val="0090341B"/>
    <w:rsid w:val="00903733"/>
    <w:rsid w:val="009039DB"/>
    <w:rsid w:val="00903AB1"/>
    <w:rsid w:val="00904424"/>
    <w:rsid w:val="00904BDE"/>
    <w:rsid w:val="00904FF5"/>
    <w:rsid w:val="0090523A"/>
    <w:rsid w:val="0090523B"/>
    <w:rsid w:val="009057C0"/>
    <w:rsid w:val="009057D9"/>
    <w:rsid w:val="00906611"/>
    <w:rsid w:val="0090718F"/>
    <w:rsid w:val="0090792C"/>
    <w:rsid w:val="00907C41"/>
    <w:rsid w:val="009103DD"/>
    <w:rsid w:val="00910857"/>
    <w:rsid w:val="00910A97"/>
    <w:rsid w:val="009111F4"/>
    <w:rsid w:val="0091143C"/>
    <w:rsid w:val="009116B9"/>
    <w:rsid w:val="009125A0"/>
    <w:rsid w:val="009126B6"/>
    <w:rsid w:val="00912953"/>
    <w:rsid w:val="00912B37"/>
    <w:rsid w:val="0091388F"/>
    <w:rsid w:val="00913F84"/>
    <w:rsid w:val="0091430B"/>
    <w:rsid w:val="0091583C"/>
    <w:rsid w:val="00915BD9"/>
    <w:rsid w:val="00915D74"/>
    <w:rsid w:val="009162AF"/>
    <w:rsid w:val="00916368"/>
    <w:rsid w:val="00916451"/>
    <w:rsid w:val="00916742"/>
    <w:rsid w:val="00916ACF"/>
    <w:rsid w:val="00916EC2"/>
    <w:rsid w:val="009170EE"/>
    <w:rsid w:val="009174F5"/>
    <w:rsid w:val="009175FC"/>
    <w:rsid w:val="0091762F"/>
    <w:rsid w:val="0091777A"/>
    <w:rsid w:val="00917921"/>
    <w:rsid w:val="00920233"/>
    <w:rsid w:val="00920A5A"/>
    <w:rsid w:val="00920E09"/>
    <w:rsid w:val="00920E5A"/>
    <w:rsid w:val="00920FB8"/>
    <w:rsid w:val="00921484"/>
    <w:rsid w:val="00921676"/>
    <w:rsid w:val="009216D6"/>
    <w:rsid w:val="00921947"/>
    <w:rsid w:val="00921D24"/>
    <w:rsid w:val="00921F2C"/>
    <w:rsid w:val="00922116"/>
    <w:rsid w:val="0092255E"/>
    <w:rsid w:val="00922699"/>
    <w:rsid w:val="00922B7C"/>
    <w:rsid w:val="00922CED"/>
    <w:rsid w:val="00922D22"/>
    <w:rsid w:val="00923086"/>
    <w:rsid w:val="009231B1"/>
    <w:rsid w:val="009235F2"/>
    <w:rsid w:val="009236B4"/>
    <w:rsid w:val="0092403B"/>
    <w:rsid w:val="00924474"/>
    <w:rsid w:val="00925387"/>
    <w:rsid w:val="009254FA"/>
    <w:rsid w:val="0092579E"/>
    <w:rsid w:val="00925E39"/>
    <w:rsid w:val="00926037"/>
    <w:rsid w:val="0092636E"/>
    <w:rsid w:val="009269B1"/>
    <w:rsid w:val="00927157"/>
    <w:rsid w:val="009272E6"/>
    <w:rsid w:val="009273A1"/>
    <w:rsid w:val="00927685"/>
    <w:rsid w:val="00927BF6"/>
    <w:rsid w:val="00927C96"/>
    <w:rsid w:val="00927DDC"/>
    <w:rsid w:val="00927F78"/>
    <w:rsid w:val="00930531"/>
    <w:rsid w:val="0093059B"/>
    <w:rsid w:val="009305F8"/>
    <w:rsid w:val="00930629"/>
    <w:rsid w:val="00930BE9"/>
    <w:rsid w:val="00930CEC"/>
    <w:rsid w:val="00930CF0"/>
    <w:rsid w:val="00930D3A"/>
    <w:rsid w:val="00930EFE"/>
    <w:rsid w:val="0093125D"/>
    <w:rsid w:val="0093177B"/>
    <w:rsid w:val="0093181E"/>
    <w:rsid w:val="0093287F"/>
    <w:rsid w:val="00932D23"/>
    <w:rsid w:val="00932E1F"/>
    <w:rsid w:val="00933194"/>
    <w:rsid w:val="0093331E"/>
    <w:rsid w:val="0093366F"/>
    <w:rsid w:val="00933835"/>
    <w:rsid w:val="00933998"/>
    <w:rsid w:val="00933DB6"/>
    <w:rsid w:val="0093437A"/>
    <w:rsid w:val="00934849"/>
    <w:rsid w:val="009349FE"/>
    <w:rsid w:val="00934B15"/>
    <w:rsid w:val="00934B27"/>
    <w:rsid w:val="00935110"/>
    <w:rsid w:val="00935182"/>
    <w:rsid w:val="009359F6"/>
    <w:rsid w:val="00935AB5"/>
    <w:rsid w:val="009361E5"/>
    <w:rsid w:val="00936206"/>
    <w:rsid w:val="00936980"/>
    <w:rsid w:val="00936F18"/>
    <w:rsid w:val="009370E9"/>
    <w:rsid w:val="00937240"/>
    <w:rsid w:val="00937404"/>
    <w:rsid w:val="009374AE"/>
    <w:rsid w:val="00937823"/>
    <w:rsid w:val="00940087"/>
    <w:rsid w:val="009405CD"/>
    <w:rsid w:val="00940837"/>
    <w:rsid w:val="00940852"/>
    <w:rsid w:val="0094099B"/>
    <w:rsid w:val="0094141E"/>
    <w:rsid w:val="00941C5A"/>
    <w:rsid w:val="00941CDE"/>
    <w:rsid w:val="00941F4E"/>
    <w:rsid w:val="0094217C"/>
    <w:rsid w:val="00942618"/>
    <w:rsid w:val="009426C0"/>
    <w:rsid w:val="00942B06"/>
    <w:rsid w:val="009431EC"/>
    <w:rsid w:val="009438C1"/>
    <w:rsid w:val="00943CF3"/>
    <w:rsid w:val="00943FC9"/>
    <w:rsid w:val="009442A4"/>
    <w:rsid w:val="00944AD6"/>
    <w:rsid w:val="00944D11"/>
    <w:rsid w:val="00945564"/>
    <w:rsid w:val="00945D71"/>
    <w:rsid w:val="00945D96"/>
    <w:rsid w:val="00945E2F"/>
    <w:rsid w:val="00946053"/>
    <w:rsid w:val="00946280"/>
    <w:rsid w:val="00946532"/>
    <w:rsid w:val="00946A48"/>
    <w:rsid w:val="00946C36"/>
    <w:rsid w:val="00946EE1"/>
    <w:rsid w:val="009470A9"/>
    <w:rsid w:val="009471FF"/>
    <w:rsid w:val="00950252"/>
    <w:rsid w:val="009503B6"/>
    <w:rsid w:val="009507E2"/>
    <w:rsid w:val="00950D11"/>
    <w:rsid w:val="00950D43"/>
    <w:rsid w:val="009513EC"/>
    <w:rsid w:val="00951C62"/>
    <w:rsid w:val="0095217A"/>
    <w:rsid w:val="00952246"/>
    <w:rsid w:val="00952927"/>
    <w:rsid w:val="00952F87"/>
    <w:rsid w:val="00952FCE"/>
    <w:rsid w:val="009535CB"/>
    <w:rsid w:val="00953BD2"/>
    <w:rsid w:val="00953CE7"/>
    <w:rsid w:val="0095415D"/>
    <w:rsid w:val="00954545"/>
    <w:rsid w:val="00954E1B"/>
    <w:rsid w:val="00954FA0"/>
    <w:rsid w:val="00955130"/>
    <w:rsid w:val="00955252"/>
    <w:rsid w:val="00955573"/>
    <w:rsid w:val="00955C1D"/>
    <w:rsid w:val="00956316"/>
    <w:rsid w:val="00956533"/>
    <w:rsid w:val="00956886"/>
    <w:rsid w:val="00956F89"/>
    <w:rsid w:val="00957283"/>
    <w:rsid w:val="0095795A"/>
    <w:rsid w:val="009608AA"/>
    <w:rsid w:val="00960E9A"/>
    <w:rsid w:val="00960F9C"/>
    <w:rsid w:val="00961256"/>
    <w:rsid w:val="0096269B"/>
    <w:rsid w:val="00962C4C"/>
    <w:rsid w:val="00962DE9"/>
    <w:rsid w:val="00962F4A"/>
    <w:rsid w:val="00962FF5"/>
    <w:rsid w:val="00963059"/>
    <w:rsid w:val="00963F07"/>
    <w:rsid w:val="00964D86"/>
    <w:rsid w:val="00964F1A"/>
    <w:rsid w:val="009654A0"/>
    <w:rsid w:val="009654F2"/>
    <w:rsid w:val="00965ADF"/>
    <w:rsid w:val="00965B5A"/>
    <w:rsid w:val="00965CA2"/>
    <w:rsid w:val="00966F18"/>
    <w:rsid w:val="009671D4"/>
    <w:rsid w:val="009674FA"/>
    <w:rsid w:val="00967678"/>
    <w:rsid w:val="00967730"/>
    <w:rsid w:val="00967E64"/>
    <w:rsid w:val="0097041F"/>
    <w:rsid w:val="00970B95"/>
    <w:rsid w:val="00970F7B"/>
    <w:rsid w:val="00970FA1"/>
    <w:rsid w:val="00971012"/>
    <w:rsid w:val="009711D9"/>
    <w:rsid w:val="00971207"/>
    <w:rsid w:val="009712F6"/>
    <w:rsid w:val="0097266B"/>
    <w:rsid w:val="00972870"/>
    <w:rsid w:val="00973147"/>
    <w:rsid w:val="009731D5"/>
    <w:rsid w:val="00973D2C"/>
    <w:rsid w:val="0097417E"/>
    <w:rsid w:val="009743B0"/>
    <w:rsid w:val="00974D54"/>
    <w:rsid w:val="00975A49"/>
    <w:rsid w:val="00975B49"/>
    <w:rsid w:val="00975CDC"/>
    <w:rsid w:val="0097651A"/>
    <w:rsid w:val="009766EB"/>
    <w:rsid w:val="00977040"/>
    <w:rsid w:val="00977331"/>
    <w:rsid w:val="0097796E"/>
    <w:rsid w:val="00977B19"/>
    <w:rsid w:val="00977ED9"/>
    <w:rsid w:val="00980087"/>
    <w:rsid w:val="00980311"/>
    <w:rsid w:val="0098052E"/>
    <w:rsid w:val="00980D3C"/>
    <w:rsid w:val="00981666"/>
    <w:rsid w:val="00981C9A"/>
    <w:rsid w:val="00981DA4"/>
    <w:rsid w:val="009822C2"/>
    <w:rsid w:val="009829E2"/>
    <w:rsid w:val="00982AC9"/>
    <w:rsid w:val="00982BA2"/>
    <w:rsid w:val="009838DB"/>
    <w:rsid w:val="009840D1"/>
    <w:rsid w:val="00984667"/>
    <w:rsid w:val="009847AD"/>
    <w:rsid w:val="00984D6C"/>
    <w:rsid w:val="00984FD8"/>
    <w:rsid w:val="00985120"/>
    <w:rsid w:val="009853BA"/>
    <w:rsid w:val="00986B34"/>
    <w:rsid w:val="009870C6"/>
    <w:rsid w:val="00987226"/>
    <w:rsid w:val="009874C3"/>
    <w:rsid w:val="0098757D"/>
    <w:rsid w:val="00987A16"/>
    <w:rsid w:val="009909E1"/>
    <w:rsid w:val="00990DDC"/>
    <w:rsid w:val="00991069"/>
    <w:rsid w:val="00991113"/>
    <w:rsid w:val="0099119A"/>
    <w:rsid w:val="00991327"/>
    <w:rsid w:val="00991BEF"/>
    <w:rsid w:val="00992162"/>
    <w:rsid w:val="0099252F"/>
    <w:rsid w:val="00992627"/>
    <w:rsid w:val="00992DB3"/>
    <w:rsid w:val="00992DE5"/>
    <w:rsid w:val="0099342C"/>
    <w:rsid w:val="009936D7"/>
    <w:rsid w:val="00993AA3"/>
    <w:rsid w:val="00993B2D"/>
    <w:rsid w:val="00994496"/>
    <w:rsid w:val="009947A4"/>
    <w:rsid w:val="00994AF7"/>
    <w:rsid w:val="00994D20"/>
    <w:rsid w:val="00995093"/>
    <w:rsid w:val="00995765"/>
    <w:rsid w:val="009957BB"/>
    <w:rsid w:val="00995FE7"/>
    <w:rsid w:val="00995FF4"/>
    <w:rsid w:val="00996336"/>
    <w:rsid w:val="00996D3C"/>
    <w:rsid w:val="00997054"/>
    <w:rsid w:val="0099775C"/>
    <w:rsid w:val="00997840"/>
    <w:rsid w:val="009A0543"/>
    <w:rsid w:val="009A1EB9"/>
    <w:rsid w:val="009A22F3"/>
    <w:rsid w:val="009A2BC3"/>
    <w:rsid w:val="009A2E98"/>
    <w:rsid w:val="009A2FD6"/>
    <w:rsid w:val="009A3161"/>
    <w:rsid w:val="009A449D"/>
    <w:rsid w:val="009A503C"/>
    <w:rsid w:val="009A5544"/>
    <w:rsid w:val="009A5EC8"/>
    <w:rsid w:val="009A6824"/>
    <w:rsid w:val="009A6BC9"/>
    <w:rsid w:val="009A6EA6"/>
    <w:rsid w:val="009A76CA"/>
    <w:rsid w:val="009B0272"/>
    <w:rsid w:val="009B0775"/>
    <w:rsid w:val="009B0D00"/>
    <w:rsid w:val="009B15F9"/>
    <w:rsid w:val="009B21AD"/>
    <w:rsid w:val="009B2325"/>
    <w:rsid w:val="009B2549"/>
    <w:rsid w:val="009B2612"/>
    <w:rsid w:val="009B298C"/>
    <w:rsid w:val="009B3201"/>
    <w:rsid w:val="009B3334"/>
    <w:rsid w:val="009B3980"/>
    <w:rsid w:val="009B4417"/>
    <w:rsid w:val="009B4930"/>
    <w:rsid w:val="009B50A5"/>
    <w:rsid w:val="009B5291"/>
    <w:rsid w:val="009B55F0"/>
    <w:rsid w:val="009B5E6D"/>
    <w:rsid w:val="009B648D"/>
    <w:rsid w:val="009B66D0"/>
    <w:rsid w:val="009B690F"/>
    <w:rsid w:val="009B6B11"/>
    <w:rsid w:val="009B6D76"/>
    <w:rsid w:val="009B7360"/>
    <w:rsid w:val="009C0307"/>
    <w:rsid w:val="009C052D"/>
    <w:rsid w:val="009C058E"/>
    <w:rsid w:val="009C06C9"/>
    <w:rsid w:val="009C0CB2"/>
    <w:rsid w:val="009C1C9C"/>
    <w:rsid w:val="009C21DD"/>
    <w:rsid w:val="009C254A"/>
    <w:rsid w:val="009C2D07"/>
    <w:rsid w:val="009C3230"/>
    <w:rsid w:val="009C3284"/>
    <w:rsid w:val="009C36B3"/>
    <w:rsid w:val="009C43C7"/>
    <w:rsid w:val="009C43EA"/>
    <w:rsid w:val="009C44DB"/>
    <w:rsid w:val="009C460E"/>
    <w:rsid w:val="009C4BEE"/>
    <w:rsid w:val="009C4C75"/>
    <w:rsid w:val="009C55E3"/>
    <w:rsid w:val="009C6495"/>
    <w:rsid w:val="009C7C1E"/>
    <w:rsid w:val="009C7C4A"/>
    <w:rsid w:val="009D01C5"/>
    <w:rsid w:val="009D0886"/>
    <w:rsid w:val="009D0BA9"/>
    <w:rsid w:val="009D0D5F"/>
    <w:rsid w:val="009D19BC"/>
    <w:rsid w:val="009D251E"/>
    <w:rsid w:val="009D2522"/>
    <w:rsid w:val="009D254B"/>
    <w:rsid w:val="009D2553"/>
    <w:rsid w:val="009D259F"/>
    <w:rsid w:val="009D3516"/>
    <w:rsid w:val="009D36B4"/>
    <w:rsid w:val="009D37C1"/>
    <w:rsid w:val="009D3FEA"/>
    <w:rsid w:val="009D41D4"/>
    <w:rsid w:val="009D4209"/>
    <w:rsid w:val="009D4269"/>
    <w:rsid w:val="009D4AB7"/>
    <w:rsid w:val="009D4E4F"/>
    <w:rsid w:val="009D51C9"/>
    <w:rsid w:val="009D56AB"/>
    <w:rsid w:val="009D5854"/>
    <w:rsid w:val="009D5E7A"/>
    <w:rsid w:val="009D6B1F"/>
    <w:rsid w:val="009D6C00"/>
    <w:rsid w:val="009D792A"/>
    <w:rsid w:val="009D7A95"/>
    <w:rsid w:val="009D7BFF"/>
    <w:rsid w:val="009D7C66"/>
    <w:rsid w:val="009D7EE2"/>
    <w:rsid w:val="009E084B"/>
    <w:rsid w:val="009E0BCA"/>
    <w:rsid w:val="009E186C"/>
    <w:rsid w:val="009E18CD"/>
    <w:rsid w:val="009E1AFB"/>
    <w:rsid w:val="009E216B"/>
    <w:rsid w:val="009E2683"/>
    <w:rsid w:val="009E2696"/>
    <w:rsid w:val="009E2984"/>
    <w:rsid w:val="009E2F30"/>
    <w:rsid w:val="009E35CA"/>
    <w:rsid w:val="009E3A0A"/>
    <w:rsid w:val="009E3F27"/>
    <w:rsid w:val="009E46B5"/>
    <w:rsid w:val="009E4E2B"/>
    <w:rsid w:val="009E4FEC"/>
    <w:rsid w:val="009E5174"/>
    <w:rsid w:val="009E5CE9"/>
    <w:rsid w:val="009E5D67"/>
    <w:rsid w:val="009E6234"/>
    <w:rsid w:val="009E6D92"/>
    <w:rsid w:val="009E6EA1"/>
    <w:rsid w:val="009E78E2"/>
    <w:rsid w:val="009E7A29"/>
    <w:rsid w:val="009E7F57"/>
    <w:rsid w:val="009F03F6"/>
    <w:rsid w:val="009F051B"/>
    <w:rsid w:val="009F0664"/>
    <w:rsid w:val="009F0C75"/>
    <w:rsid w:val="009F1D08"/>
    <w:rsid w:val="009F20E5"/>
    <w:rsid w:val="009F21CB"/>
    <w:rsid w:val="009F2206"/>
    <w:rsid w:val="009F33D3"/>
    <w:rsid w:val="009F386F"/>
    <w:rsid w:val="009F389D"/>
    <w:rsid w:val="009F3EB8"/>
    <w:rsid w:val="009F3F51"/>
    <w:rsid w:val="009F407B"/>
    <w:rsid w:val="009F40BE"/>
    <w:rsid w:val="009F452F"/>
    <w:rsid w:val="009F474E"/>
    <w:rsid w:val="009F48F4"/>
    <w:rsid w:val="009F4A9B"/>
    <w:rsid w:val="009F57AB"/>
    <w:rsid w:val="009F586F"/>
    <w:rsid w:val="009F5E3D"/>
    <w:rsid w:val="009F63A3"/>
    <w:rsid w:val="009F66CA"/>
    <w:rsid w:val="009F66F7"/>
    <w:rsid w:val="009F6A8D"/>
    <w:rsid w:val="009F6AA0"/>
    <w:rsid w:val="009F6B64"/>
    <w:rsid w:val="009F7C69"/>
    <w:rsid w:val="00A007E1"/>
    <w:rsid w:val="00A00C22"/>
    <w:rsid w:val="00A00FB8"/>
    <w:rsid w:val="00A01689"/>
    <w:rsid w:val="00A022D4"/>
    <w:rsid w:val="00A02982"/>
    <w:rsid w:val="00A03002"/>
    <w:rsid w:val="00A03643"/>
    <w:rsid w:val="00A03686"/>
    <w:rsid w:val="00A03863"/>
    <w:rsid w:val="00A03ADF"/>
    <w:rsid w:val="00A03C0F"/>
    <w:rsid w:val="00A03CA1"/>
    <w:rsid w:val="00A04AB0"/>
    <w:rsid w:val="00A04CE9"/>
    <w:rsid w:val="00A0531A"/>
    <w:rsid w:val="00A056A3"/>
    <w:rsid w:val="00A05809"/>
    <w:rsid w:val="00A061CD"/>
    <w:rsid w:val="00A07224"/>
    <w:rsid w:val="00A10494"/>
    <w:rsid w:val="00A10947"/>
    <w:rsid w:val="00A10A11"/>
    <w:rsid w:val="00A1116C"/>
    <w:rsid w:val="00A1141B"/>
    <w:rsid w:val="00A11668"/>
    <w:rsid w:val="00A1254D"/>
    <w:rsid w:val="00A1275A"/>
    <w:rsid w:val="00A12906"/>
    <w:rsid w:val="00A12F78"/>
    <w:rsid w:val="00A13516"/>
    <w:rsid w:val="00A13955"/>
    <w:rsid w:val="00A13EBC"/>
    <w:rsid w:val="00A14105"/>
    <w:rsid w:val="00A15191"/>
    <w:rsid w:val="00A1524F"/>
    <w:rsid w:val="00A15B33"/>
    <w:rsid w:val="00A15D1C"/>
    <w:rsid w:val="00A16195"/>
    <w:rsid w:val="00A16435"/>
    <w:rsid w:val="00A169D4"/>
    <w:rsid w:val="00A16C80"/>
    <w:rsid w:val="00A16D15"/>
    <w:rsid w:val="00A17CAF"/>
    <w:rsid w:val="00A17F74"/>
    <w:rsid w:val="00A2018C"/>
    <w:rsid w:val="00A20628"/>
    <w:rsid w:val="00A20851"/>
    <w:rsid w:val="00A20BA8"/>
    <w:rsid w:val="00A20D17"/>
    <w:rsid w:val="00A217D6"/>
    <w:rsid w:val="00A21D23"/>
    <w:rsid w:val="00A2210F"/>
    <w:rsid w:val="00A22468"/>
    <w:rsid w:val="00A22A8F"/>
    <w:rsid w:val="00A22D59"/>
    <w:rsid w:val="00A22D6D"/>
    <w:rsid w:val="00A231B9"/>
    <w:rsid w:val="00A233D5"/>
    <w:rsid w:val="00A23419"/>
    <w:rsid w:val="00A236A8"/>
    <w:rsid w:val="00A23B01"/>
    <w:rsid w:val="00A2413F"/>
    <w:rsid w:val="00A243B0"/>
    <w:rsid w:val="00A24583"/>
    <w:rsid w:val="00A2534D"/>
    <w:rsid w:val="00A25775"/>
    <w:rsid w:val="00A26576"/>
    <w:rsid w:val="00A26692"/>
    <w:rsid w:val="00A267AE"/>
    <w:rsid w:val="00A2682C"/>
    <w:rsid w:val="00A2700C"/>
    <w:rsid w:val="00A270F0"/>
    <w:rsid w:val="00A2717A"/>
    <w:rsid w:val="00A27C6B"/>
    <w:rsid w:val="00A27D20"/>
    <w:rsid w:val="00A27DD4"/>
    <w:rsid w:val="00A30358"/>
    <w:rsid w:val="00A3154F"/>
    <w:rsid w:val="00A317EC"/>
    <w:rsid w:val="00A31A05"/>
    <w:rsid w:val="00A31AA6"/>
    <w:rsid w:val="00A31C5C"/>
    <w:rsid w:val="00A322AC"/>
    <w:rsid w:val="00A326CD"/>
    <w:rsid w:val="00A3277D"/>
    <w:rsid w:val="00A32A7F"/>
    <w:rsid w:val="00A32AC2"/>
    <w:rsid w:val="00A32ECE"/>
    <w:rsid w:val="00A3306A"/>
    <w:rsid w:val="00A33302"/>
    <w:rsid w:val="00A33906"/>
    <w:rsid w:val="00A33C60"/>
    <w:rsid w:val="00A33CDC"/>
    <w:rsid w:val="00A33D7B"/>
    <w:rsid w:val="00A342A6"/>
    <w:rsid w:val="00A342A7"/>
    <w:rsid w:val="00A34619"/>
    <w:rsid w:val="00A34E63"/>
    <w:rsid w:val="00A34E9F"/>
    <w:rsid w:val="00A353DB"/>
    <w:rsid w:val="00A35B8B"/>
    <w:rsid w:val="00A3624B"/>
    <w:rsid w:val="00A362AA"/>
    <w:rsid w:val="00A368BE"/>
    <w:rsid w:val="00A369D6"/>
    <w:rsid w:val="00A36B32"/>
    <w:rsid w:val="00A36BCF"/>
    <w:rsid w:val="00A37092"/>
    <w:rsid w:val="00A378B8"/>
    <w:rsid w:val="00A37E01"/>
    <w:rsid w:val="00A4011F"/>
    <w:rsid w:val="00A404B3"/>
    <w:rsid w:val="00A408EA"/>
    <w:rsid w:val="00A40F47"/>
    <w:rsid w:val="00A41098"/>
    <w:rsid w:val="00A41C2B"/>
    <w:rsid w:val="00A42011"/>
    <w:rsid w:val="00A42E21"/>
    <w:rsid w:val="00A42E8F"/>
    <w:rsid w:val="00A436D2"/>
    <w:rsid w:val="00A4439E"/>
    <w:rsid w:val="00A4495E"/>
    <w:rsid w:val="00A45517"/>
    <w:rsid w:val="00A455EB"/>
    <w:rsid w:val="00A458DC"/>
    <w:rsid w:val="00A45918"/>
    <w:rsid w:val="00A45BF0"/>
    <w:rsid w:val="00A45E84"/>
    <w:rsid w:val="00A46038"/>
    <w:rsid w:val="00A46602"/>
    <w:rsid w:val="00A46D72"/>
    <w:rsid w:val="00A47250"/>
    <w:rsid w:val="00A4791D"/>
    <w:rsid w:val="00A500B3"/>
    <w:rsid w:val="00A50407"/>
    <w:rsid w:val="00A50B8F"/>
    <w:rsid w:val="00A50E7C"/>
    <w:rsid w:val="00A5298C"/>
    <w:rsid w:val="00A52D93"/>
    <w:rsid w:val="00A52F4F"/>
    <w:rsid w:val="00A53064"/>
    <w:rsid w:val="00A530B2"/>
    <w:rsid w:val="00A5378C"/>
    <w:rsid w:val="00A53913"/>
    <w:rsid w:val="00A53C99"/>
    <w:rsid w:val="00A540AA"/>
    <w:rsid w:val="00A541BB"/>
    <w:rsid w:val="00A54550"/>
    <w:rsid w:val="00A549BB"/>
    <w:rsid w:val="00A54AD6"/>
    <w:rsid w:val="00A54BD6"/>
    <w:rsid w:val="00A55BBB"/>
    <w:rsid w:val="00A55F27"/>
    <w:rsid w:val="00A565F1"/>
    <w:rsid w:val="00A56B10"/>
    <w:rsid w:val="00A57245"/>
    <w:rsid w:val="00A5728A"/>
    <w:rsid w:val="00A57873"/>
    <w:rsid w:val="00A57890"/>
    <w:rsid w:val="00A57891"/>
    <w:rsid w:val="00A60E4B"/>
    <w:rsid w:val="00A61300"/>
    <w:rsid w:val="00A61362"/>
    <w:rsid w:val="00A61463"/>
    <w:rsid w:val="00A61673"/>
    <w:rsid w:val="00A61A4E"/>
    <w:rsid w:val="00A61AEB"/>
    <w:rsid w:val="00A624E3"/>
    <w:rsid w:val="00A62D05"/>
    <w:rsid w:val="00A62E61"/>
    <w:rsid w:val="00A638D9"/>
    <w:rsid w:val="00A639CD"/>
    <w:rsid w:val="00A63C52"/>
    <w:rsid w:val="00A63C7B"/>
    <w:rsid w:val="00A63C8D"/>
    <w:rsid w:val="00A64121"/>
    <w:rsid w:val="00A644F7"/>
    <w:rsid w:val="00A6506B"/>
    <w:rsid w:val="00A652B3"/>
    <w:rsid w:val="00A65445"/>
    <w:rsid w:val="00A65AE7"/>
    <w:rsid w:val="00A66020"/>
    <w:rsid w:val="00A66491"/>
    <w:rsid w:val="00A668E2"/>
    <w:rsid w:val="00A67264"/>
    <w:rsid w:val="00A67CD5"/>
    <w:rsid w:val="00A67DB1"/>
    <w:rsid w:val="00A705EF"/>
    <w:rsid w:val="00A70B5D"/>
    <w:rsid w:val="00A70FE9"/>
    <w:rsid w:val="00A71122"/>
    <w:rsid w:val="00A71221"/>
    <w:rsid w:val="00A71222"/>
    <w:rsid w:val="00A718C4"/>
    <w:rsid w:val="00A728A8"/>
    <w:rsid w:val="00A72DFE"/>
    <w:rsid w:val="00A72FEA"/>
    <w:rsid w:val="00A7357E"/>
    <w:rsid w:val="00A735B6"/>
    <w:rsid w:val="00A73CC0"/>
    <w:rsid w:val="00A73E75"/>
    <w:rsid w:val="00A73F2C"/>
    <w:rsid w:val="00A7432E"/>
    <w:rsid w:val="00A748EA"/>
    <w:rsid w:val="00A74A7E"/>
    <w:rsid w:val="00A74D50"/>
    <w:rsid w:val="00A75AD9"/>
    <w:rsid w:val="00A76048"/>
    <w:rsid w:val="00A761C4"/>
    <w:rsid w:val="00A76FF4"/>
    <w:rsid w:val="00A77A0D"/>
    <w:rsid w:val="00A77A54"/>
    <w:rsid w:val="00A77F34"/>
    <w:rsid w:val="00A801C2"/>
    <w:rsid w:val="00A803FB"/>
    <w:rsid w:val="00A807DD"/>
    <w:rsid w:val="00A811D3"/>
    <w:rsid w:val="00A8154E"/>
    <w:rsid w:val="00A81570"/>
    <w:rsid w:val="00A81AD8"/>
    <w:rsid w:val="00A81BE6"/>
    <w:rsid w:val="00A82281"/>
    <w:rsid w:val="00A8233D"/>
    <w:rsid w:val="00A823F8"/>
    <w:rsid w:val="00A826BE"/>
    <w:rsid w:val="00A82910"/>
    <w:rsid w:val="00A83F5D"/>
    <w:rsid w:val="00A84396"/>
    <w:rsid w:val="00A844E4"/>
    <w:rsid w:val="00A845CB"/>
    <w:rsid w:val="00A84782"/>
    <w:rsid w:val="00A84ADC"/>
    <w:rsid w:val="00A84C7A"/>
    <w:rsid w:val="00A85683"/>
    <w:rsid w:val="00A85879"/>
    <w:rsid w:val="00A858C1"/>
    <w:rsid w:val="00A85A98"/>
    <w:rsid w:val="00A85B2D"/>
    <w:rsid w:val="00A865D5"/>
    <w:rsid w:val="00A86708"/>
    <w:rsid w:val="00A87598"/>
    <w:rsid w:val="00A875E2"/>
    <w:rsid w:val="00A879CF"/>
    <w:rsid w:val="00A87E30"/>
    <w:rsid w:val="00A9036E"/>
    <w:rsid w:val="00A90783"/>
    <w:rsid w:val="00A90A61"/>
    <w:rsid w:val="00A90C64"/>
    <w:rsid w:val="00A90EF0"/>
    <w:rsid w:val="00A913F4"/>
    <w:rsid w:val="00A9156B"/>
    <w:rsid w:val="00A92221"/>
    <w:rsid w:val="00A92FF2"/>
    <w:rsid w:val="00A930A2"/>
    <w:rsid w:val="00A9368D"/>
    <w:rsid w:val="00A937FF"/>
    <w:rsid w:val="00A93E31"/>
    <w:rsid w:val="00A94302"/>
    <w:rsid w:val="00A9441E"/>
    <w:rsid w:val="00A944E3"/>
    <w:rsid w:val="00A9463A"/>
    <w:rsid w:val="00A94683"/>
    <w:rsid w:val="00A94A35"/>
    <w:rsid w:val="00A94ACC"/>
    <w:rsid w:val="00A94F11"/>
    <w:rsid w:val="00A95726"/>
    <w:rsid w:val="00A95B95"/>
    <w:rsid w:val="00A964D3"/>
    <w:rsid w:val="00A9702B"/>
    <w:rsid w:val="00A97226"/>
    <w:rsid w:val="00A9729F"/>
    <w:rsid w:val="00A973D1"/>
    <w:rsid w:val="00A975D9"/>
    <w:rsid w:val="00AA0361"/>
    <w:rsid w:val="00AA07BD"/>
    <w:rsid w:val="00AA0EC7"/>
    <w:rsid w:val="00AA19A2"/>
    <w:rsid w:val="00AA1A73"/>
    <w:rsid w:val="00AA1C42"/>
    <w:rsid w:val="00AA20E5"/>
    <w:rsid w:val="00AA229C"/>
    <w:rsid w:val="00AA2333"/>
    <w:rsid w:val="00AA267F"/>
    <w:rsid w:val="00AA279D"/>
    <w:rsid w:val="00AA2E6C"/>
    <w:rsid w:val="00AA32F5"/>
    <w:rsid w:val="00AA35FA"/>
    <w:rsid w:val="00AA3BDE"/>
    <w:rsid w:val="00AA3D24"/>
    <w:rsid w:val="00AA4046"/>
    <w:rsid w:val="00AA48F7"/>
    <w:rsid w:val="00AA4941"/>
    <w:rsid w:val="00AA4B4F"/>
    <w:rsid w:val="00AA518E"/>
    <w:rsid w:val="00AA57C5"/>
    <w:rsid w:val="00AA5A03"/>
    <w:rsid w:val="00AA5C62"/>
    <w:rsid w:val="00AA6353"/>
    <w:rsid w:val="00AA6449"/>
    <w:rsid w:val="00AA69DD"/>
    <w:rsid w:val="00AA69EC"/>
    <w:rsid w:val="00AA7A3A"/>
    <w:rsid w:val="00AB00B4"/>
    <w:rsid w:val="00AB12FC"/>
    <w:rsid w:val="00AB1747"/>
    <w:rsid w:val="00AB197C"/>
    <w:rsid w:val="00AB19C6"/>
    <w:rsid w:val="00AB1F55"/>
    <w:rsid w:val="00AB1FD6"/>
    <w:rsid w:val="00AB2571"/>
    <w:rsid w:val="00AB3097"/>
    <w:rsid w:val="00AB3233"/>
    <w:rsid w:val="00AB34E3"/>
    <w:rsid w:val="00AB50DF"/>
    <w:rsid w:val="00AB5A31"/>
    <w:rsid w:val="00AB5E5B"/>
    <w:rsid w:val="00AB713D"/>
    <w:rsid w:val="00AB71A3"/>
    <w:rsid w:val="00AB72F0"/>
    <w:rsid w:val="00AB734F"/>
    <w:rsid w:val="00AB7571"/>
    <w:rsid w:val="00AC0FB6"/>
    <w:rsid w:val="00AC126B"/>
    <w:rsid w:val="00AC12FB"/>
    <w:rsid w:val="00AC13A6"/>
    <w:rsid w:val="00AC148D"/>
    <w:rsid w:val="00AC179B"/>
    <w:rsid w:val="00AC18D3"/>
    <w:rsid w:val="00AC25E2"/>
    <w:rsid w:val="00AC341D"/>
    <w:rsid w:val="00AC392D"/>
    <w:rsid w:val="00AC3B8B"/>
    <w:rsid w:val="00AC40FF"/>
    <w:rsid w:val="00AC47BE"/>
    <w:rsid w:val="00AC47ED"/>
    <w:rsid w:val="00AC47FD"/>
    <w:rsid w:val="00AC50B6"/>
    <w:rsid w:val="00AC52FA"/>
    <w:rsid w:val="00AC55F6"/>
    <w:rsid w:val="00AC5E1C"/>
    <w:rsid w:val="00AC606E"/>
    <w:rsid w:val="00AC635E"/>
    <w:rsid w:val="00AC640C"/>
    <w:rsid w:val="00AC6D80"/>
    <w:rsid w:val="00AC6E99"/>
    <w:rsid w:val="00AC71E6"/>
    <w:rsid w:val="00AC73CA"/>
    <w:rsid w:val="00AC74C1"/>
    <w:rsid w:val="00AC77C3"/>
    <w:rsid w:val="00AC79CF"/>
    <w:rsid w:val="00AC7EBA"/>
    <w:rsid w:val="00AD0398"/>
    <w:rsid w:val="00AD0913"/>
    <w:rsid w:val="00AD0AA8"/>
    <w:rsid w:val="00AD10F6"/>
    <w:rsid w:val="00AD1482"/>
    <w:rsid w:val="00AD17E4"/>
    <w:rsid w:val="00AD216A"/>
    <w:rsid w:val="00AD2267"/>
    <w:rsid w:val="00AD2CA0"/>
    <w:rsid w:val="00AD2EE8"/>
    <w:rsid w:val="00AD3045"/>
    <w:rsid w:val="00AD342C"/>
    <w:rsid w:val="00AD37DA"/>
    <w:rsid w:val="00AD3C80"/>
    <w:rsid w:val="00AD3E61"/>
    <w:rsid w:val="00AD433C"/>
    <w:rsid w:val="00AD4D93"/>
    <w:rsid w:val="00AD5091"/>
    <w:rsid w:val="00AD516E"/>
    <w:rsid w:val="00AD5183"/>
    <w:rsid w:val="00AD5297"/>
    <w:rsid w:val="00AD5423"/>
    <w:rsid w:val="00AD5483"/>
    <w:rsid w:val="00AD5782"/>
    <w:rsid w:val="00AD58B9"/>
    <w:rsid w:val="00AD73F7"/>
    <w:rsid w:val="00AD7816"/>
    <w:rsid w:val="00AD7845"/>
    <w:rsid w:val="00AD787C"/>
    <w:rsid w:val="00AD7ABD"/>
    <w:rsid w:val="00AD7BF7"/>
    <w:rsid w:val="00AD7F21"/>
    <w:rsid w:val="00AE0981"/>
    <w:rsid w:val="00AE0D29"/>
    <w:rsid w:val="00AE0DFD"/>
    <w:rsid w:val="00AE11FF"/>
    <w:rsid w:val="00AE1231"/>
    <w:rsid w:val="00AE148A"/>
    <w:rsid w:val="00AE15BE"/>
    <w:rsid w:val="00AE24CA"/>
    <w:rsid w:val="00AE2809"/>
    <w:rsid w:val="00AE2B48"/>
    <w:rsid w:val="00AE2E72"/>
    <w:rsid w:val="00AE3EC8"/>
    <w:rsid w:val="00AE42F2"/>
    <w:rsid w:val="00AE48D2"/>
    <w:rsid w:val="00AE4A28"/>
    <w:rsid w:val="00AE4B3E"/>
    <w:rsid w:val="00AE4CBB"/>
    <w:rsid w:val="00AE509A"/>
    <w:rsid w:val="00AE5D45"/>
    <w:rsid w:val="00AE5DFE"/>
    <w:rsid w:val="00AE5ED3"/>
    <w:rsid w:val="00AE6685"/>
    <w:rsid w:val="00AE670D"/>
    <w:rsid w:val="00AE7018"/>
    <w:rsid w:val="00AE723D"/>
    <w:rsid w:val="00AE7B28"/>
    <w:rsid w:val="00AE7F5E"/>
    <w:rsid w:val="00AF0004"/>
    <w:rsid w:val="00AF0039"/>
    <w:rsid w:val="00AF0093"/>
    <w:rsid w:val="00AF0107"/>
    <w:rsid w:val="00AF010C"/>
    <w:rsid w:val="00AF0955"/>
    <w:rsid w:val="00AF11F8"/>
    <w:rsid w:val="00AF136C"/>
    <w:rsid w:val="00AF20D6"/>
    <w:rsid w:val="00AF26BB"/>
    <w:rsid w:val="00AF2B60"/>
    <w:rsid w:val="00AF311A"/>
    <w:rsid w:val="00AF3132"/>
    <w:rsid w:val="00AF3160"/>
    <w:rsid w:val="00AF3654"/>
    <w:rsid w:val="00AF3879"/>
    <w:rsid w:val="00AF3BF5"/>
    <w:rsid w:val="00AF4042"/>
    <w:rsid w:val="00AF4774"/>
    <w:rsid w:val="00AF49A5"/>
    <w:rsid w:val="00AF4D6F"/>
    <w:rsid w:val="00AF4E91"/>
    <w:rsid w:val="00AF5245"/>
    <w:rsid w:val="00AF5731"/>
    <w:rsid w:val="00AF5A44"/>
    <w:rsid w:val="00AF5C4C"/>
    <w:rsid w:val="00AF6C4E"/>
    <w:rsid w:val="00AF6DB0"/>
    <w:rsid w:val="00AF6EC2"/>
    <w:rsid w:val="00AF7CD2"/>
    <w:rsid w:val="00B00550"/>
    <w:rsid w:val="00B00A9D"/>
    <w:rsid w:val="00B00DBE"/>
    <w:rsid w:val="00B01A48"/>
    <w:rsid w:val="00B020C1"/>
    <w:rsid w:val="00B02C37"/>
    <w:rsid w:val="00B0363D"/>
    <w:rsid w:val="00B03A74"/>
    <w:rsid w:val="00B03CF0"/>
    <w:rsid w:val="00B04038"/>
    <w:rsid w:val="00B047D5"/>
    <w:rsid w:val="00B04C38"/>
    <w:rsid w:val="00B04D56"/>
    <w:rsid w:val="00B051DF"/>
    <w:rsid w:val="00B05A2B"/>
    <w:rsid w:val="00B06057"/>
    <w:rsid w:val="00B0625E"/>
    <w:rsid w:val="00B06313"/>
    <w:rsid w:val="00B0698C"/>
    <w:rsid w:val="00B06B8C"/>
    <w:rsid w:val="00B079ED"/>
    <w:rsid w:val="00B07CE7"/>
    <w:rsid w:val="00B07E8A"/>
    <w:rsid w:val="00B10B68"/>
    <w:rsid w:val="00B11187"/>
    <w:rsid w:val="00B111D1"/>
    <w:rsid w:val="00B11240"/>
    <w:rsid w:val="00B1176E"/>
    <w:rsid w:val="00B11791"/>
    <w:rsid w:val="00B1194E"/>
    <w:rsid w:val="00B119EF"/>
    <w:rsid w:val="00B11CEC"/>
    <w:rsid w:val="00B1233C"/>
    <w:rsid w:val="00B12C3D"/>
    <w:rsid w:val="00B12C9E"/>
    <w:rsid w:val="00B12D32"/>
    <w:rsid w:val="00B12D8E"/>
    <w:rsid w:val="00B12E09"/>
    <w:rsid w:val="00B135D5"/>
    <w:rsid w:val="00B13F63"/>
    <w:rsid w:val="00B14444"/>
    <w:rsid w:val="00B14556"/>
    <w:rsid w:val="00B14EB1"/>
    <w:rsid w:val="00B14EC3"/>
    <w:rsid w:val="00B14F1C"/>
    <w:rsid w:val="00B1515C"/>
    <w:rsid w:val="00B1561F"/>
    <w:rsid w:val="00B1578C"/>
    <w:rsid w:val="00B15836"/>
    <w:rsid w:val="00B1595D"/>
    <w:rsid w:val="00B1635D"/>
    <w:rsid w:val="00B164BA"/>
    <w:rsid w:val="00B16653"/>
    <w:rsid w:val="00B1728D"/>
    <w:rsid w:val="00B173F5"/>
    <w:rsid w:val="00B17698"/>
    <w:rsid w:val="00B17B15"/>
    <w:rsid w:val="00B17CDF"/>
    <w:rsid w:val="00B17CE9"/>
    <w:rsid w:val="00B17E08"/>
    <w:rsid w:val="00B20239"/>
    <w:rsid w:val="00B20277"/>
    <w:rsid w:val="00B2031E"/>
    <w:rsid w:val="00B21B09"/>
    <w:rsid w:val="00B21B29"/>
    <w:rsid w:val="00B2391D"/>
    <w:rsid w:val="00B23E97"/>
    <w:rsid w:val="00B2460D"/>
    <w:rsid w:val="00B2503C"/>
    <w:rsid w:val="00B25546"/>
    <w:rsid w:val="00B2566E"/>
    <w:rsid w:val="00B256F5"/>
    <w:rsid w:val="00B25926"/>
    <w:rsid w:val="00B263B2"/>
    <w:rsid w:val="00B26CCB"/>
    <w:rsid w:val="00B27342"/>
    <w:rsid w:val="00B275D1"/>
    <w:rsid w:val="00B2776B"/>
    <w:rsid w:val="00B27C8D"/>
    <w:rsid w:val="00B27ED5"/>
    <w:rsid w:val="00B3020A"/>
    <w:rsid w:val="00B30D2E"/>
    <w:rsid w:val="00B312C6"/>
    <w:rsid w:val="00B313A3"/>
    <w:rsid w:val="00B31580"/>
    <w:rsid w:val="00B31D08"/>
    <w:rsid w:val="00B31D4D"/>
    <w:rsid w:val="00B320DC"/>
    <w:rsid w:val="00B32307"/>
    <w:rsid w:val="00B3253C"/>
    <w:rsid w:val="00B32775"/>
    <w:rsid w:val="00B329CA"/>
    <w:rsid w:val="00B3307D"/>
    <w:rsid w:val="00B331D1"/>
    <w:rsid w:val="00B337C0"/>
    <w:rsid w:val="00B34AC7"/>
    <w:rsid w:val="00B35A9E"/>
    <w:rsid w:val="00B35FAB"/>
    <w:rsid w:val="00B36ED7"/>
    <w:rsid w:val="00B37C22"/>
    <w:rsid w:val="00B37CDA"/>
    <w:rsid w:val="00B37CEF"/>
    <w:rsid w:val="00B37DF6"/>
    <w:rsid w:val="00B37E32"/>
    <w:rsid w:val="00B37ED1"/>
    <w:rsid w:val="00B401D0"/>
    <w:rsid w:val="00B40632"/>
    <w:rsid w:val="00B40EEB"/>
    <w:rsid w:val="00B4190D"/>
    <w:rsid w:val="00B41B1D"/>
    <w:rsid w:val="00B41C90"/>
    <w:rsid w:val="00B41F0F"/>
    <w:rsid w:val="00B4295F"/>
    <w:rsid w:val="00B429EE"/>
    <w:rsid w:val="00B42CA7"/>
    <w:rsid w:val="00B42D1F"/>
    <w:rsid w:val="00B43161"/>
    <w:rsid w:val="00B4390F"/>
    <w:rsid w:val="00B442F1"/>
    <w:rsid w:val="00B44763"/>
    <w:rsid w:val="00B448B0"/>
    <w:rsid w:val="00B449AD"/>
    <w:rsid w:val="00B44D16"/>
    <w:rsid w:val="00B45452"/>
    <w:rsid w:val="00B45885"/>
    <w:rsid w:val="00B45BE3"/>
    <w:rsid w:val="00B46150"/>
    <w:rsid w:val="00B467D7"/>
    <w:rsid w:val="00B46CF2"/>
    <w:rsid w:val="00B47422"/>
    <w:rsid w:val="00B47E7A"/>
    <w:rsid w:val="00B501C2"/>
    <w:rsid w:val="00B50BB9"/>
    <w:rsid w:val="00B51B85"/>
    <w:rsid w:val="00B5323B"/>
    <w:rsid w:val="00B535E3"/>
    <w:rsid w:val="00B53B06"/>
    <w:rsid w:val="00B53C61"/>
    <w:rsid w:val="00B53EA0"/>
    <w:rsid w:val="00B54313"/>
    <w:rsid w:val="00B556CD"/>
    <w:rsid w:val="00B5579E"/>
    <w:rsid w:val="00B5587C"/>
    <w:rsid w:val="00B55A32"/>
    <w:rsid w:val="00B561E7"/>
    <w:rsid w:val="00B565C0"/>
    <w:rsid w:val="00B5668C"/>
    <w:rsid w:val="00B568DE"/>
    <w:rsid w:val="00B57B0C"/>
    <w:rsid w:val="00B57E55"/>
    <w:rsid w:val="00B60804"/>
    <w:rsid w:val="00B61E08"/>
    <w:rsid w:val="00B61F58"/>
    <w:rsid w:val="00B61F7E"/>
    <w:rsid w:val="00B62D95"/>
    <w:rsid w:val="00B6442D"/>
    <w:rsid w:val="00B64826"/>
    <w:rsid w:val="00B64B32"/>
    <w:rsid w:val="00B64F36"/>
    <w:rsid w:val="00B64FB4"/>
    <w:rsid w:val="00B651CE"/>
    <w:rsid w:val="00B6536F"/>
    <w:rsid w:val="00B653C2"/>
    <w:rsid w:val="00B656EC"/>
    <w:rsid w:val="00B657AB"/>
    <w:rsid w:val="00B65B62"/>
    <w:rsid w:val="00B6673F"/>
    <w:rsid w:val="00B66A2D"/>
    <w:rsid w:val="00B66EC5"/>
    <w:rsid w:val="00B673C5"/>
    <w:rsid w:val="00B673F3"/>
    <w:rsid w:val="00B6766E"/>
    <w:rsid w:val="00B67B61"/>
    <w:rsid w:val="00B67BC5"/>
    <w:rsid w:val="00B70986"/>
    <w:rsid w:val="00B70D34"/>
    <w:rsid w:val="00B70DA9"/>
    <w:rsid w:val="00B70F38"/>
    <w:rsid w:val="00B710EC"/>
    <w:rsid w:val="00B714DC"/>
    <w:rsid w:val="00B715AC"/>
    <w:rsid w:val="00B719EE"/>
    <w:rsid w:val="00B72489"/>
    <w:rsid w:val="00B724D5"/>
    <w:rsid w:val="00B72B34"/>
    <w:rsid w:val="00B73603"/>
    <w:rsid w:val="00B73E13"/>
    <w:rsid w:val="00B73FFF"/>
    <w:rsid w:val="00B745AF"/>
    <w:rsid w:val="00B75D2F"/>
    <w:rsid w:val="00B7605D"/>
    <w:rsid w:val="00B7618D"/>
    <w:rsid w:val="00B76670"/>
    <w:rsid w:val="00B76C93"/>
    <w:rsid w:val="00B77038"/>
    <w:rsid w:val="00B77690"/>
    <w:rsid w:val="00B779E8"/>
    <w:rsid w:val="00B77B7E"/>
    <w:rsid w:val="00B80722"/>
    <w:rsid w:val="00B80EBC"/>
    <w:rsid w:val="00B8143F"/>
    <w:rsid w:val="00B8161F"/>
    <w:rsid w:val="00B818AA"/>
    <w:rsid w:val="00B8214C"/>
    <w:rsid w:val="00B821C5"/>
    <w:rsid w:val="00B82506"/>
    <w:rsid w:val="00B82FB5"/>
    <w:rsid w:val="00B82FDD"/>
    <w:rsid w:val="00B8317F"/>
    <w:rsid w:val="00B834A7"/>
    <w:rsid w:val="00B83895"/>
    <w:rsid w:val="00B83B88"/>
    <w:rsid w:val="00B83FD6"/>
    <w:rsid w:val="00B844FA"/>
    <w:rsid w:val="00B8463E"/>
    <w:rsid w:val="00B84900"/>
    <w:rsid w:val="00B84CB3"/>
    <w:rsid w:val="00B84D27"/>
    <w:rsid w:val="00B8512B"/>
    <w:rsid w:val="00B85216"/>
    <w:rsid w:val="00B853B9"/>
    <w:rsid w:val="00B85497"/>
    <w:rsid w:val="00B8563D"/>
    <w:rsid w:val="00B8565C"/>
    <w:rsid w:val="00B85790"/>
    <w:rsid w:val="00B85A01"/>
    <w:rsid w:val="00B85CC9"/>
    <w:rsid w:val="00B8606D"/>
    <w:rsid w:val="00B86A24"/>
    <w:rsid w:val="00B870DA"/>
    <w:rsid w:val="00B87FF3"/>
    <w:rsid w:val="00B9094B"/>
    <w:rsid w:val="00B913AE"/>
    <w:rsid w:val="00B914D6"/>
    <w:rsid w:val="00B91EE9"/>
    <w:rsid w:val="00B91FBC"/>
    <w:rsid w:val="00B927DD"/>
    <w:rsid w:val="00B92ADE"/>
    <w:rsid w:val="00B933F0"/>
    <w:rsid w:val="00B93434"/>
    <w:rsid w:val="00B93B9A"/>
    <w:rsid w:val="00B93BB7"/>
    <w:rsid w:val="00B93EC4"/>
    <w:rsid w:val="00B9423F"/>
    <w:rsid w:val="00B954D7"/>
    <w:rsid w:val="00B96013"/>
    <w:rsid w:val="00B965E6"/>
    <w:rsid w:val="00B96DAF"/>
    <w:rsid w:val="00B96E7F"/>
    <w:rsid w:val="00B97522"/>
    <w:rsid w:val="00B978DF"/>
    <w:rsid w:val="00B97B95"/>
    <w:rsid w:val="00BA0C50"/>
    <w:rsid w:val="00BA1404"/>
    <w:rsid w:val="00BA15BC"/>
    <w:rsid w:val="00BA175B"/>
    <w:rsid w:val="00BA240A"/>
    <w:rsid w:val="00BA2881"/>
    <w:rsid w:val="00BA2F07"/>
    <w:rsid w:val="00BA35D3"/>
    <w:rsid w:val="00BA39DB"/>
    <w:rsid w:val="00BA3D51"/>
    <w:rsid w:val="00BA3F32"/>
    <w:rsid w:val="00BA4504"/>
    <w:rsid w:val="00BA5082"/>
    <w:rsid w:val="00BA5763"/>
    <w:rsid w:val="00BA5BE4"/>
    <w:rsid w:val="00BA678D"/>
    <w:rsid w:val="00BA67BD"/>
    <w:rsid w:val="00BA7061"/>
    <w:rsid w:val="00BA73DC"/>
    <w:rsid w:val="00BA75C2"/>
    <w:rsid w:val="00BA7D79"/>
    <w:rsid w:val="00BB002A"/>
    <w:rsid w:val="00BB014E"/>
    <w:rsid w:val="00BB0984"/>
    <w:rsid w:val="00BB146A"/>
    <w:rsid w:val="00BB159E"/>
    <w:rsid w:val="00BB1C1F"/>
    <w:rsid w:val="00BB1C82"/>
    <w:rsid w:val="00BB24D5"/>
    <w:rsid w:val="00BB3063"/>
    <w:rsid w:val="00BB34B5"/>
    <w:rsid w:val="00BB383D"/>
    <w:rsid w:val="00BB38FD"/>
    <w:rsid w:val="00BB3E38"/>
    <w:rsid w:val="00BB412D"/>
    <w:rsid w:val="00BB4566"/>
    <w:rsid w:val="00BB4874"/>
    <w:rsid w:val="00BB4896"/>
    <w:rsid w:val="00BB49F3"/>
    <w:rsid w:val="00BB504A"/>
    <w:rsid w:val="00BB50E9"/>
    <w:rsid w:val="00BB534B"/>
    <w:rsid w:val="00BB59A7"/>
    <w:rsid w:val="00BB5CB8"/>
    <w:rsid w:val="00BB63B9"/>
    <w:rsid w:val="00BB65A9"/>
    <w:rsid w:val="00BB6D77"/>
    <w:rsid w:val="00BB7419"/>
    <w:rsid w:val="00BB76D6"/>
    <w:rsid w:val="00BB7758"/>
    <w:rsid w:val="00BB7847"/>
    <w:rsid w:val="00BB7CDA"/>
    <w:rsid w:val="00BB7E2F"/>
    <w:rsid w:val="00BC090C"/>
    <w:rsid w:val="00BC0B33"/>
    <w:rsid w:val="00BC0B5B"/>
    <w:rsid w:val="00BC11F9"/>
    <w:rsid w:val="00BC140B"/>
    <w:rsid w:val="00BC1A86"/>
    <w:rsid w:val="00BC27BE"/>
    <w:rsid w:val="00BC2C5A"/>
    <w:rsid w:val="00BC2EEB"/>
    <w:rsid w:val="00BC2FC5"/>
    <w:rsid w:val="00BC3449"/>
    <w:rsid w:val="00BC3691"/>
    <w:rsid w:val="00BC498D"/>
    <w:rsid w:val="00BC5082"/>
    <w:rsid w:val="00BC52D6"/>
    <w:rsid w:val="00BC53DD"/>
    <w:rsid w:val="00BC541C"/>
    <w:rsid w:val="00BC5902"/>
    <w:rsid w:val="00BC6241"/>
    <w:rsid w:val="00BC6400"/>
    <w:rsid w:val="00BC657D"/>
    <w:rsid w:val="00BC68CA"/>
    <w:rsid w:val="00BC6A06"/>
    <w:rsid w:val="00BC6BE3"/>
    <w:rsid w:val="00BC6D29"/>
    <w:rsid w:val="00BC706F"/>
    <w:rsid w:val="00BC720D"/>
    <w:rsid w:val="00BC72C9"/>
    <w:rsid w:val="00BC749B"/>
    <w:rsid w:val="00BC759F"/>
    <w:rsid w:val="00BC7982"/>
    <w:rsid w:val="00BC7BDD"/>
    <w:rsid w:val="00BC7EF7"/>
    <w:rsid w:val="00BD0256"/>
    <w:rsid w:val="00BD02A7"/>
    <w:rsid w:val="00BD04DD"/>
    <w:rsid w:val="00BD04E0"/>
    <w:rsid w:val="00BD0B74"/>
    <w:rsid w:val="00BD0FE7"/>
    <w:rsid w:val="00BD1795"/>
    <w:rsid w:val="00BD19BB"/>
    <w:rsid w:val="00BD1A4D"/>
    <w:rsid w:val="00BD1D13"/>
    <w:rsid w:val="00BD210A"/>
    <w:rsid w:val="00BD23DC"/>
    <w:rsid w:val="00BD27A4"/>
    <w:rsid w:val="00BD2A08"/>
    <w:rsid w:val="00BD2C22"/>
    <w:rsid w:val="00BD30B0"/>
    <w:rsid w:val="00BD3C5D"/>
    <w:rsid w:val="00BD3C70"/>
    <w:rsid w:val="00BD3DBB"/>
    <w:rsid w:val="00BD3F09"/>
    <w:rsid w:val="00BD4E6E"/>
    <w:rsid w:val="00BD4F10"/>
    <w:rsid w:val="00BD5629"/>
    <w:rsid w:val="00BD5745"/>
    <w:rsid w:val="00BD5EB0"/>
    <w:rsid w:val="00BD5F52"/>
    <w:rsid w:val="00BD6D2D"/>
    <w:rsid w:val="00BD7262"/>
    <w:rsid w:val="00BD728B"/>
    <w:rsid w:val="00BE058A"/>
    <w:rsid w:val="00BE0600"/>
    <w:rsid w:val="00BE06E7"/>
    <w:rsid w:val="00BE0A4B"/>
    <w:rsid w:val="00BE0A52"/>
    <w:rsid w:val="00BE0D9B"/>
    <w:rsid w:val="00BE14E8"/>
    <w:rsid w:val="00BE1FA2"/>
    <w:rsid w:val="00BE21AA"/>
    <w:rsid w:val="00BE2C2F"/>
    <w:rsid w:val="00BE3437"/>
    <w:rsid w:val="00BE34C3"/>
    <w:rsid w:val="00BE3B55"/>
    <w:rsid w:val="00BE4691"/>
    <w:rsid w:val="00BE52CD"/>
    <w:rsid w:val="00BE58EA"/>
    <w:rsid w:val="00BE5D09"/>
    <w:rsid w:val="00BE6923"/>
    <w:rsid w:val="00BE6E3E"/>
    <w:rsid w:val="00BE71A0"/>
    <w:rsid w:val="00BE7288"/>
    <w:rsid w:val="00BE72C6"/>
    <w:rsid w:val="00BE75AB"/>
    <w:rsid w:val="00BE76E2"/>
    <w:rsid w:val="00BF035C"/>
    <w:rsid w:val="00BF0CBF"/>
    <w:rsid w:val="00BF196A"/>
    <w:rsid w:val="00BF1DE0"/>
    <w:rsid w:val="00BF2358"/>
    <w:rsid w:val="00BF27E6"/>
    <w:rsid w:val="00BF28A2"/>
    <w:rsid w:val="00BF2A5B"/>
    <w:rsid w:val="00BF2C70"/>
    <w:rsid w:val="00BF34D8"/>
    <w:rsid w:val="00BF357F"/>
    <w:rsid w:val="00BF35C4"/>
    <w:rsid w:val="00BF377E"/>
    <w:rsid w:val="00BF380F"/>
    <w:rsid w:val="00BF381D"/>
    <w:rsid w:val="00BF41F2"/>
    <w:rsid w:val="00BF430C"/>
    <w:rsid w:val="00BF45D1"/>
    <w:rsid w:val="00BF4951"/>
    <w:rsid w:val="00BF4CAA"/>
    <w:rsid w:val="00BF52D0"/>
    <w:rsid w:val="00BF55B7"/>
    <w:rsid w:val="00BF5B98"/>
    <w:rsid w:val="00BF5D62"/>
    <w:rsid w:val="00BF5EF6"/>
    <w:rsid w:val="00BF6AD0"/>
    <w:rsid w:val="00BF6C55"/>
    <w:rsid w:val="00BF6E5E"/>
    <w:rsid w:val="00BF6EBF"/>
    <w:rsid w:val="00BF704A"/>
    <w:rsid w:val="00BF721F"/>
    <w:rsid w:val="00BF72B3"/>
    <w:rsid w:val="00BF72FD"/>
    <w:rsid w:val="00BF7491"/>
    <w:rsid w:val="00BF7744"/>
    <w:rsid w:val="00C00B11"/>
    <w:rsid w:val="00C00D2A"/>
    <w:rsid w:val="00C00E0D"/>
    <w:rsid w:val="00C01154"/>
    <w:rsid w:val="00C01E4A"/>
    <w:rsid w:val="00C02EA2"/>
    <w:rsid w:val="00C0305E"/>
    <w:rsid w:val="00C0307C"/>
    <w:rsid w:val="00C031C7"/>
    <w:rsid w:val="00C03931"/>
    <w:rsid w:val="00C03D4A"/>
    <w:rsid w:val="00C03E1A"/>
    <w:rsid w:val="00C045C7"/>
    <w:rsid w:val="00C04F84"/>
    <w:rsid w:val="00C05C18"/>
    <w:rsid w:val="00C05E27"/>
    <w:rsid w:val="00C05E5B"/>
    <w:rsid w:val="00C068D0"/>
    <w:rsid w:val="00C06F26"/>
    <w:rsid w:val="00C06F87"/>
    <w:rsid w:val="00C0717C"/>
    <w:rsid w:val="00C07E7E"/>
    <w:rsid w:val="00C102B6"/>
    <w:rsid w:val="00C108B1"/>
    <w:rsid w:val="00C10FF1"/>
    <w:rsid w:val="00C11030"/>
    <w:rsid w:val="00C11D2E"/>
    <w:rsid w:val="00C11E1D"/>
    <w:rsid w:val="00C1211B"/>
    <w:rsid w:val="00C122CA"/>
    <w:rsid w:val="00C12A97"/>
    <w:rsid w:val="00C138CB"/>
    <w:rsid w:val="00C147B2"/>
    <w:rsid w:val="00C1501B"/>
    <w:rsid w:val="00C15163"/>
    <w:rsid w:val="00C1542E"/>
    <w:rsid w:val="00C15576"/>
    <w:rsid w:val="00C15ACB"/>
    <w:rsid w:val="00C15BEF"/>
    <w:rsid w:val="00C163C1"/>
    <w:rsid w:val="00C16AD1"/>
    <w:rsid w:val="00C17398"/>
    <w:rsid w:val="00C1774A"/>
    <w:rsid w:val="00C179F8"/>
    <w:rsid w:val="00C200C3"/>
    <w:rsid w:val="00C2014E"/>
    <w:rsid w:val="00C203B8"/>
    <w:rsid w:val="00C20B28"/>
    <w:rsid w:val="00C20B85"/>
    <w:rsid w:val="00C20C1C"/>
    <w:rsid w:val="00C20DC5"/>
    <w:rsid w:val="00C210EA"/>
    <w:rsid w:val="00C2168F"/>
    <w:rsid w:val="00C21955"/>
    <w:rsid w:val="00C2269C"/>
    <w:rsid w:val="00C22743"/>
    <w:rsid w:val="00C22FD4"/>
    <w:rsid w:val="00C233B6"/>
    <w:rsid w:val="00C241B4"/>
    <w:rsid w:val="00C24273"/>
    <w:rsid w:val="00C247D3"/>
    <w:rsid w:val="00C24D4E"/>
    <w:rsid w:val="00C24ED6"/>
    <w:rsid w:val="00C25CEF"/>
    <w:rsid w:val="00C25D72"/>
    <w:rsid w:val="00C26820"/>
    <w:rsid w:val="00C26994"/>
    <w:rsid w:val="00C26B9D"/>
    <w:rsid w:val="00C26BEF"/>
    <w:rsid w:val="00C2735B"/>
    <w:rsid w:val="00C2783F"/>
    <w:rsid w:val="00C27880"/>
    <w:rsid w:val="00C27F38"/>
    <w:rsid w:val="00C305D8"/>
    <w:rsid w:val="00C30D96"/>
    <w:rsid w:val="00C30DC5"/>
    <w:rsid w:val="00C324E7"/>
    <w:rsid w:val="00C32D07"/>
    <w:rsid w:val="00C32D32"/>
    <w:rsid w:val="00C32DC4"/>
    <w:rsid w:val="00C33554"/>
    <w:rsid w:val="00C33E70"/>
    <w:rsid w:val="00C3466E"/>
    <w:rsid w:val="00C3470E"/>
    <w:rsid w:val="00C349B0"/>
    <w:rsid w:val="00C34B1A"/>
    <w:rsid w:val="00C34F50"/>
    <w:rsid w:val="00C3588D"/>
    <w:rsid w:val="00C35A4A"/>
    <w:rsid w:val="00C3618F"/>
    <w:rsid w:val="00C36772"/>
    <w:rsid w:val="00C3722E"/>
    <w:rsid w:val="00C374A2"/>
    <w:rsid w:val="00C3763E"/>
    <w:rsid w:val="00C37B30"/>
    <w:rsid w:val="00C41185"/>
    <w:rsid w:val="00C41507"/>
    <w:rsid w:val="00C418DB"/>
    <w:rsid w:val="00C42391"/>
    <w:rsid w:val="00C42F06"/>
    <w:rsid w:val="00C4321D"/>
    <w:rsid w:val="00C433BF"/>
    <w:rsid w:val="00C436D4"/>
    <w:rsid w:val="00C43931"/>
    <w:rsid w:val="00C43A0A"/>
    <w:rsid w:val="00C4477B"/>
    <w:rsid w:val="00C451F8"/>
    <w:rsid w:val="00C45807"/>
    <w:rsid w:val="00C45D7F"/>
    <w:rsid w:val="00C46AF5"/>
    <w:rsid w:val="00C470AF"/>
    <w:rsid w:val="00C4714C"/>
    <w:rsid w:val="00C47278"/>
    <w:rsid w:val="00C473EC"/>
    <w:rsid w:val="00C47723"/>
    <w:rsid w:val="00C47AE0"/>
    <w:rsid w:val="00C5036E"/>
    <w:rsid w:val="00C5071A"/>
    <w:rsid w:val="00C507DC"/>
    <w:rsid w:val="00C50C87"/>
    <w:rsid w:val="00C51230"/>
    <w:rsid w:val="00C51A5D"/>
    <w:rsid w:val="00C53261"/>
    <w:rsid w:val="00C53D45"/>
    <w:rsid w:val="00C54D3A"/>
    <w:rsid w:val="00C552A9"/>
    <w:rsid w:val="00C55803"/>
    <w:rsid w:val="00C559E1"/>
    <w:rsid w:val="00C55B28"/>
    <w:rsid w:val="00C55E3D"/>
    <w:rsid w:val="00C56561"/>
    <w:rsid w:val="00C56973"/>
    <w:rsid w:val="00C56D55"/>
    <w:rsid w:val="00C57C58"/>
    <w:rsid w:val="00C57CDF"/>
    <w:rsid w:val="00C60513"/>
    <w:rsid w:val="00C6074D"/>
    <w:rsid w:val="00C60F2D"/>
    <w:rsid w:val="00C61B1D"/>
    <w:rsid w:val="00C620BF"/>
    <w:rsid w:val="00C62A01"/>
    <w:rsid w:val="00C62A1C"/>
    <w:rsid w:val="00C62C80"/>
    <w:rsid w:val="00C62C8A"/>
    <w:rsid w:val="00C62ECE"/>
    <w:rsid w:val="00C6317E"/>
    <w:rsid w:val="00C63A7A"/>
    <w:rsid w:val="00C63CAA"/>
    <w:rsid w:val="00C63D48"/>
    <w:rsid w:val="00C63DBE"/>
    <w:rsid w:val="00C641DF"/>
    <w:rsid w:val="00C645ED"/>
    <w:rsid w:val="00C6470C"/>
    <w:rsid w:val="00C64A87"/>
    <w:rsid w:val="00C64F00"/>
    <w:rsid w:val="00C65022"/>
    <w:rsid w:val="00C657AF"/>
    <w:rsid w:val="00C658B1"/>
    <w:rsid w:val="00C65971"/>
    <w:rsid w:val="00C65A3F"/>
    <w:rsid w:val="00C65E2A"/>
    <w:rsid w:val="00C6609E"/>
    <w:rsid w:val="00C66232"/>
    <w:rsid w:val="00C66520"/>
    <w:rsid w:val="00C66893"/>
    <w:rsid w:val="00C66A88"/>
    <w:rsid w:val="00C66DD9"/>
    <w:rsid w:val="00C66EE8"/>
    <w:rsid w:val="00C67483"/>
    <w:rsid w:val="00C67519"/>
    <w:rsid w:val="00C67E84"/>
    <w:rsid w:val="00C70A6E"/>
    <w:rsid w:val="00C70F78"/>
    <w:rsid w:val="00C71450"/>
    <w:rsid w:val="00C717F7"/>
    <w:rsid w:val="00C718E9"/>
    <w:rsid w:val="00C721B0"/>
    <w:rsid w:val="00C7245E"/>
    <w:rsid w:val="00C72A53"/>
    <w:rsid w:val="00C72DC2"/>
    <w:rsid w:val="00C73291"/>
    <w:rsid w:val="00C73610"/>
    <w:rsid w:val="00C746F6"/>
    <w:rsid w:val="00C7479C"/>
    <w:rsid w:val="00C7490F"/>
    <w:rsid w:val="00C74DF7"/>
    <w:rsid w:val="00C74E07"/>
    <w:rsid w:val="00C74EF7"/>
    <w:rsid w:val="00C74FE7"/>
    <w:rsid w:val="00C75578"/>
    <w:rsid w:val="00C757F7"/>
    <w:rsid w:val="00C76709"/>
    <w:rsid w:val="00C767FF"/>
    <w:rsid w:val="00C76897"/>
    <w:rsid w:val="00C7725E"/>
    <w:rsid w:val="00C773EB"/>
    <w:rsid w:val="00C77E52"/>
    <w:rsid w:val="00C80271"/>
    <w:rsid w:val="00C80BF2"/>
    <w:rsid w:val="00C80FDE"/>
    <w:rsid w:val="00C81C6F"/>
    <w:rsid w:val="00C81CCA"/>
    <w:rsid w:val="00C82492"/>
    <w:rsid w:val="00C825A5"/>
    <w:rsid w:val="00C8304C"/>
    <w:rsid w:val="00C838BB"/>
    <w:rsid w:val="00C83B81"/>
    <w:rsid w:val="00C83F7A"/>
    <w:rsid w:val="00C83FD8"/>
    <w:rsid w:val="00C84657"/>
    <w:rsid w:val="00C8509C"/>
    <w:rsid w:val="00C85484"/>
    <w:rsid w:val="00C85844"/>
    <w:rsid w:val="00C85E7A"/>
    <w:rsid w:val="00C85F6A"/>
    <w:rsid w:val="00C8622D"/>
    <w:rsid w:val="00C864E9"/>
    <w:rsid w:val="00C86E1D"/>
    <w:rsid w:val="00C871AF"/>
    <w:rsid w:val="00C87353"/>
    <w:rsid w:val="00C87AB3"/>
    <w:rsid w:val="00C90015"/>
    <w:rsid w:val="00C90025"/>
    <w:rsid w:val="00C906E5"/>
    <w:rsid w:val="00C90BB8"/>
    <w:rsid w:val="00C90D5D"/>
    <w:rsid w:val="00C90F15"/>
    <w:rsid w:val="00C912E5"/>
    <w:rsid w:val="00C91A3A"/>
    <w:rsid w:val="00C91D9C"/>
    <w:rsid w:val="00C91F2E"/>
    <w:rsid w:val="00C92170"/>
    <w:rsid w:val="00C9258B"/>
    <w:rsid w:val="00C92F6D"/>
    <w:rsid w:val="00C933EE"/>
    <w:rsid w:val="00C936EF"/>
    <w:rsid w:val="00C93806"/>
    <w:rsid w:val="00C938B3"/>
    <w:rsid w:val="00C938C8"/>
    <w:rsid w:val="00C93D06"/>
    <w:rsid w:val="00C9453E"/>
    <w:rsid w:val="00C947D1"/>
    <w:rsid w:val="00C949BF"/>
    <w:rsid w:val="00C94CB8"/>
    <w:rsid w:val="00C95181"/>
    <w:rsid w:val="00C952AC"/>
    <w:rsid w:val="00C95D81"/>
    <w:rsid w:val="00C962CC"/>
    <w:rsid w:val="00C96500"/>
    <w:rsid w:val="00C96AF9"/>
    <w:rsid w:val="00CA01A8"/>
    <w:rsid w:val="00CA01DC"/>
    <w:rsid w:val="00CA0260"/>
    <w:rsid w:val="00CA05C1"/>
    <w:rsid w:val="00CA08B4"/>
    <w:rsid w:val="00CA0A73"/>
    <w:rsid w:val="00CA1511"/>
    <w:rsid w:val="00CA199A"/>
    <w:rsid w:val="00CA354C"/>
    <w:rsid w:val="00CA35F2"/>
    <w:rsid w:val="00CA40C9"/>
    <w:rsid w:val="00CA4571"/>
    <w:rsid w:val="00CA4726"/>
    <w:rsid w:val="00CA4A7A"/>
    <w:rsid w:val="00CA5AD1"/>
    <w:rsid w:val="00CA63EA"/>
    <w:rsid w:val="00CA658F"/>
    <w:rsid w:val="00CA6682"/>
    <w:rsid w:val="00CA67D5"/>
    <w:rsid w:val="00CA6D99"/>
    <w:rsid w:val="00CA7448"/>
    <w:rsid w:val="00CA79BA"/>
    <w:rsid w:val="00CB00D4"/>
    <w:rsid w:val="00CB049E"/>
    <w:rsid w:val="00CB0583"/>
    <w:rsid w:val="00CB07C1"/>
    <w:rsid w:val="00CB0EE5"/>
    <w:rsid w:val="00CB1635"/>
    <w:rsid w:val="00CB187E"/>
    <w:rsid w:val="00CB1981"/>
    <w:rsid w:val="00CB1B84"/>
    <w:rsid w:val="00CB1F59"/>
    <w:rsid w:val="00CB2005"/>
    <w:rsid w:val="00CB225C"/>
    <w:rsid w:val="00CB23C6"/>
    <w:rsid w:val="00CB2878"/>
    <w:rsid w:val="00CB2A83"/>
    <w:rsid w:val="00CB2C14"/>
    <w:rsid w:val="00CB3047"/>
    <w:rsid w:val="00CB4593"/>
    <w:rsid w:val="00CB4998"/>
    <w:rsid w:val="00CB51DB"/>
    <w:rsid w:val="00CB621C"/>
    <w:rsid w:val="00CB6478"/>
    <w:rsid w:val="00CB694F"/>
    <w:rsid w:val="00CB6E8E"/>
    <w:rsid w:val="00CB6F8D"/>
    <w:rsid w:val="00CB7664"/>
    <w:rsid w:val="00CB7F60"/>
    <w:rsid w:val="00CC10F6"/>
    <w:rsid w:val="00CC1FFD"/>
    <w:rsid w:val="00CC2131"/>
    <w:rsid w:val="00CC21A0"/>
    <w:rsid w:val="00CC339B"/>
    <w:rsid w:val="00CC356F"/>
    <w:rsid w:val="00CC3B34"/>
    <w:rsid w:val="00CC3D02"/>
    <w:rsid w:val="00CC3DCE"/>
    <w:rsid w:val="00CC40FE"/>
    <w:rsid w:val="00CC4DD4"/>
    <w:rsid w:val="00CC53D9"/>
    <w:rsid w:val="00CC5613"/>
    <w:rsid w:val="00CC5C04"/>
    <w:rsid w:val="00CC5DB2"/>
    <w:rsid w:val="00CC5E11"/>
    <w:rsid w:val="00CC7EC0"/>
    <w:rsid w:val="00CD03B6"/>
    <w:rsid w:val="00CD04E3"/>
    <w:rsid w:val="00CD05E6"/>
    <w:rsid w:val="00CD19EE"/>
    <w:rsid w:val="00CD1A17"/>
    <w:rsid w:val="00CD1C2E"/>
    <w:rsid w:val="00CD33B0"/>
    <w:rsid w:val="00CD33D0"/>
    <w:rsid w:val="00CD3562"/>
    <w:rsid w:val="00CD3F99"/>
    <w:rsid w:val="00CD436D"/>
    <w:rsid w:val="00CD43D5"/>
    <w:rsid w:val="00CD4A0D"/>
    <w:rsid w:val="00CD4C57"/>
    <w:rsid w:val="00CD5CBE"/>
    <w:rsid w:val="00CD628A"/>
    <w:rsid w:val="00CD6367"/>
    <w:rsid w:val="00CD6F51"/>
    <w:rsid w:val="00CD6FE0"/>
    <w:rsid w:val="00CD71B6"/>
    <w:rsid w:val="00CD7313"/>
    <w:rsid w:val="00CD7783"/>
    <w:rsid w:val="00CD7A89"/>
    <w:rsid w:val="00CD7EAE"/>
    <w:rsid w:val="00CE0615"/>
    <w:rsid w:val="00CE0B84"/>
    <w:rsid w:val="00CE109A"/>
    <w:rsid w:val="00CE14A6"/>
    <w:rsid w:val="00CE172E"/>
    <w:rsid w:val="00CE1A1B"/>
    <w:rsid w:val="00CE1CA4"/>
    <w:rsid w:val="00CE1D9D"/>
    <w:rsid w:val="00CE21C5"/>
    <w:rsid w:val="00CE226D"/>
    <w:rsid w:val="00CE2975"/>
    <w:rsid w:val="00CE2C1C"/>
    <w:rsid w:val="00CE31C7"/>
    <w:rsid w:val="00CE35B2"/>
    <w:rsid w:val="00CE3C08"/>
    <w:rsid w:val="00CE3C79"/>
    <w:rsid w:val="00CE4423"/>
    <w:rsid w:val="00CE4E7F"/>
    <w:rsid w:val="00CE507C"/>
    <w:rsid w:val="00CE50C9"/>
    <w:rsid w:val="00CE56EF"/>
    <w:rsid w:val="00CE5E98"/>
    <w:rsid w:val="00CE60D6"/>
    <w:rsid w:val="00CE70F4"/>
    <w:rsid w:val="00CE723B"/>
    <w:rsid w:val="00CE752F"/>
    <w:rsid w:val="00CE7E68"/>
    <w:rsid w:val="00CE7F42"/>
    <w:rsid w:val="00CF00DC"/>
    <w:rsid w:val="00CF03DE"/>
    <w:rsid w:val="00CF0613"/>
    <w:rsid w:val="00CF0C75"/>
    <w:rsid w:val="00CF1714"/>
    <w:rsid w:val="00CF182C"/>
    <w:rsid w:val="00CF1E13"/>
    <w:rsid w:val="00CF2133"/>
    <w:rsid w:val="00CF2465"/>
    <w:rsid w:val="00CF2677"/>
    <w:rsid w:val="00CF26A7"/>
    <w:rsid w:val="00CF283F"/>
    <w:rsid w:val="00CF297F"/>
    <w:rsid w:val="00CF2E05"/>
    <w:rsid w:val="00CF2E5D"/>
    <w:rsid w:val="00CF3580"/>
    <w:rsid w:val="00CF3783"/>
    <w:rsid w:val="00CF392C"/>
    <w:rsid w:val="00CF395D"/>
    <w:rsid w:val="00CF3BE3"/>
    <w:rsid w:val="00CF4162"/>
    <w:rsid w:val="00CF4582"/>
    <w:rsid w:val="00CF485F"/>
    <w:rsid w:val="00CF4E07"/>
    <w:rsid w:val="00CF5154"/>
    <w:rsid w:val="00CF5479"/>
    <w:rsid w:val="00CF5BB2"/>
    <w:rsid w:val="00CF67DE"/>
    <w:rsid w:val="00CF6A63"/>
    <w:rsid w:val="00CF6C4A"/>
    <w:rsid w:val="00CF6F07"/>
    <w:rsid w:val="00CF7437"/>
    <w:rsid w:val="00CF7546"/>
    <w:rsid w:val="00CF780A"/>
    <w:rsid w:val="00CF7E10"/>
    <w:rsid w:val="00D00438"/>
    <w:rsid w:val="00D01303"/>
    <w:rsid w:val="00D0166A"/>
    <w:rsid w:val="00D02008"/>
    <w:rsid w:val="00D02401"/>
    <w:rsid w:val="00D027D0"/>
    <w:rsid w:val="00D03568"/>
    <w:rsid w:val="00D036E7"/>
    <w:rsid w:val="00D042A0"/>
    <w:rsid w:val="00D04411"/>
    <w:rsid w:val="00D04E15"/>
    <w:rsid w:val="00D0505D"/>
    <w:rsid w:val="00D0542D"/>
    <w:rsid w:val="00D054E8"/>
    <w:rsid w:val="00D055B0"/>
    <w:rsid w:val="00D071E7"/>
    <w:rsid w:val="00D076E1"/>
    <w:rsid w:val="00D077E6"/>
    <w:rsid w:val="00D07C5E"/>
    <w:rsid w:val="00D118C7"/>
    <w:rsid w:val="00D127C2"/>
    <w:rsid w:val="00D12915"/>
    <w:rsid w:val="00D12C0A"/>
    <w:rsid w:val="00D130B8"/>
    <w:rsid w:val="00D138AC"/>
    <w:rsid w:val="00D14945"/>
    <w:rsid w:val="00D14C80"/>
    <w:rsid w:val="00D14F85"/>
    <w:rsid w:val="00D1548D"/>
    <w:rsid w:val="00D15F08"/>
    <w:rsid w:val="00D15F74"/>
    <w:rsid w:val="00D16234"/>
    <w:rsid w:val="00D162D6"/>
    <w:rsid w:val="00D1647B"/>
    <w:rsid w:val="00D1652B"/>
    <w:rsid w:val="00D1665F"/>
    <w:rsid w:val="00D16A8A"/>
    <w:rsid w:val="00D16B10"/>
    <w:rsid w:val="00D16F4C"/>
    <w:rsid w:val="00D171CC"/>
    <w:rsid w:val="00D172C4"/>
    <w:rsid w:val="00D1741D"/>
    <w:rsid w:val="00D179CC"/>
    <w:rsid w:val="00D17DB7"/>
    <w:rsid w:val="00D17E25"/>
    <w:rsid w:val="00D20146"/>
    <w:rsid w:val="00D201E2"/>
    <w:rsid w:val="00D204F6"/>
    <w:rsid w:val="00D20958"/>
    <w:rsid w:val="00D20983"/>
    <w:rsid w:val="00D20A67"/>
    <w:rsid w:val="00D20B4B"/>
    <w:rsid w:val="00D20E79"/>
    <w:rsid w:val="00D210BF"/>
    <w:rsid w:val="00D211E3"/>
    <w:rsid w:val="00D216A0"/>
    <w:rsid w:val="00D217A7"/>
    <w:rsid w:val="00D21D98"/>
    <w:rsid w:val="00D21E1D"/>
    <w:rsid w:val="00D223F0"/>
    <w:rsid w:val="00D228C3"/>
    <w:rsid w:val="00D23398"/>
    <w:rsid w:val="00D23696"/>
    <w:rsid w:val="00D24246"/>
    <w:rsid w:val="00D248F4"/>
    <w:rsid w:val="00D24E23"/>
    <w:rsid w:val="00D24E34"/>
    <w:rsid w:val="00D2568E"/>
    <w:rsid w:val="00D2595A"/>
    <w:rsid w:val="00D25C04"/>
    <w:rsid w:val="00D26533"/>
    <w:rsid w:val="00D26A23"/>
    <w:rsid w:val="00D26ADC"/>
    <w:rsid w:val="00D26DAC"/>
    <w:rsid w:val="00D26F31"/>
    <w:rsid w:val="00D27270"/>
    <w:rsid w:val="00D2747C"/>
    <w:rsid w:val="00D30257"/>
    <w:rsid w:val="00D303DA"/>
    <w:rsid w:val="00D30940"/>
    <w:rsid w:val="00D311BD"/>
    <w:rsid w:val="00D31298"/>
    <w:rsid w:val="00D315E0"/>
    <w:rsid w:val="00D31B6B"/>
    <w:rsid w:val="00D32612"/>
    <w:rsid w:val="00D32739"/>
    <w:rsid w:val="00D327F1"/>
    <w:rsid w:val="00D3288E"/>
    <w:rsid w:val="00D32BA6"/>
    <w:rsid w:val="00D32CB0"/>
    <w:rsid w:val="00D32EB9"/>
    <w:rsid w:val="00D32F10"/>
    <w:rsid w:val="00D331B7"/>
    <w:rsid w:val="00D332F7"/>
    <w:rsid w:val="00D33C9E"/>
    <w:rsid w:val="00D33D4A"/>
    <w:rsid w:val="00D33F1C"/>
    <w:rsid w:val="00D348B9"/>
    <w:rsid w:val="00D348FE"/>
    <w:rsid w:val="00D34B9B"/>
    <w:rsid w:val="00D3596D"/>
    <w:rsid w:val="00D35B39"/>
    <w:rsid w:val="00D35BAC"/>
    <w:rsid w:val="00D35C96"/>
    <w:rsid w:val="00D361F4"/>
    <w:rsid w:val="00D364FE"/>
    <w:rsid w:val="00D366C6"/>
    <w:rsid w:val="00D36A17"/>
    <w:rsid w:val="00D372EF"/>
    <w:rsid w:val="00D37B40"/>
    <w:rsid w:val="00D400A9"/>
    <w:rsid w:val="00D403D6"/>
    <w:rsid w:val="00D40D64"/>
    <w:rsid w:val="00D416AB"/>
    <w:rsid w:val="00D42154"/>
    <w:rsid w:val="00D42671"/>
    <w:rsid w:val="00D42E55"/>
    <w:rsid w:val="00D43215"/>
    <w:rsid w:val="00D4322E"/>
    <w:rsid w:val="00D436EE"/>
    <w:rsid w:val="00D43D9F"/>
    <w:rsid w:val="00D43E4D"/>
    <w:rsid w:val="00D444DE"/>
    <w:rsid w:val="00D44E91"/>
    <w:rsid w:val="00D45490"/>
    <w:rsid w:val="00D45612"/>
    <w:rsid w:val="00D458A5"/>
    <w:rsid w:val="00D4651C"/>
    <w:rsid w:val="00D46715"/>
    <w:rsid w:val="00D46BAB"/>
    <w:rsid w:val="00D46F8B"/>
    <w:rsid w:val="00D477EB"/>
    <w:rsid w:val="00D47C0D"/>
    <w:rsid w:val="00D5012D"/>
    <w:rsid w:val="00D50295"/>
    <w:rsid w:val="00D50BDC"/>
    <w:rsid w:val="00D50C49"/>
    <w:rsid w:val="00D516E5"/>
    <w:rsid w:val="00D52572"/>
    <w:rsid w:val="00D52ABD"/>
    <w:rsid w:val="00D52AC8"/>
    <w:rsid w:val="00D5306D"/>
    <w:rsid w:val="00D53381"/>
    <w:rsid w:val="00D53564"/>
    <w:rsid w:val="00D53A2F"/>
    <w:rsid w:val="00D53ED3"/>
    <w:rsid w:val="00D54452"/>
    <w:rsid w:val="00D5482A"/>
    <w:rsid w:val="00D54991"/>
    <w:rsid w:val="00D54AFD"/>
    <w:rsid w:val="00D54DE6"/>
    <w:rsid w:val="00D551DB"/>
    <w:rsid w:val="00D555B7"/>
    <w:rsid w:val="00D556EA"/>
    <w:rsid w:val="00D55709"/>
    <w:rsid w:val="00D55B49"/>
    <w:rsid w:val="00D56108"/>
    <w:rsid w:val="00D56999"/>
    <w:rsid w:val="00D575FA"/>
    <w:rsid w:val="00D57CE4"/>
    <w:rsid w:val="00D57EC3"/>
    <w:rsid w:val="00D602D9"/>
    <w:rsid w:val="00D604D3"/>
    <w:rsid w:val="00D60608"/>
    <w:rsid w:val="00D607A5"/>
    <w:rsid w:val="00D60AE5"/>
    <w:rsid w:val="00D60E21"/>
    <w:rsid w:val="00D60E50"/>
    <w:rsid w:val="00D6170B"/>
    <w:rsid w:val="00D61726"/>
    <w:rsid w:val="00D618C9"/>
    <w:rsid w:val="00D61ABA"/>
    <w:rsid w:val="00D621D5"/>
    <w:rsid w:val="00D623FC"/>
    <w:rsid w:val="00D62E15"/>
    <w:rsid w:val="00D63263"/>
    <w:rsid w:val="00D6380E"/>
    <w:rsid w:val="00D63E2E"/>
    <w:rsid w:val="00D64047"/>
    <w:rsid w:val="00D64420"/>
    <w:rsid w:val="00D6566C"/>
    <w:rsid w:val="00D6578F"/>
    <w:rsid w:val="00D65FFA"/>
    <w:rsid w:val="00D661B7"/>
    <w:rsid w:val="00D666CC"/>
    <w:rsid w:val="00D67904"/>
    <w:rsid w:val="00D700F1"/>
    <w:rsid w:val="00D7011C"/>
    <w:rsid w:val="00D7016F"/>
    <w:rsid w:val="00D703F3"/>
    <w:rsid w:val="00D707FE"/>
    <w:rsid w:val="00D70B3F"/>
    <w:rsid w:val="00D70C8C"/>
    <w:rsid w:val="00D70D1B"/>
    <w:rsid w:val="00D70DC7"/>
    <w:rsid w:val="00D70FD6"/>
    <w:rsid w:val="00D712B1"/>
    <w:rsid w:val="00D7142A"/>
    <w:rsid w:val="00D71712"/>
    <w:rsid w:val="00D71869"/>
    <w:rsid w:val="00D71A09"/>
    <w:rsid w:val="00D71ED4"/>
    <w:rsid w:val="00D71FE1"/>
    <w:rsid w:val="00D721FF"/>
    <w:rsid w:val="00D72853"/>
    <w:rsid w:val="00D72876"/>
    <w:rsid w:val="00D73305"/>
    <w:rsid w:val="00D736D9"/>
    <w:rsid w:val="00D73AC5"/>
    <w:rsid w:val="00D73B2D"/>
    <w:rsid w:val="00D73D41"/>
    <w:rsid w:val="00D73F4B"/>
    <w:rsid w:val="00D73FE5"/>
    <w:rsid w:val="00D7416B"/>
    <w:rsid w:val="00D746BE"/>
    <w:rsid w:val="00D74A2A"/>
    <w:rsid w:val="00D74F24"/>
    <w:rsid w:val="00D7541D"/>
    <w:rsid w:val="00D75A46"/>
    <w:rsid w:val="00D77353"/>
    <w:rsid w:val="00D77C17"/>
    <w:rsid w:val="00D80179"/>
    <w:rsid w:val="00D8043D"/>
    <w:rsid w:val="00D804B9"/>
    <w:rsid w:val="00D80739"/>
    <w:rsid w:val="00D80858"/>
    <w:rsid w:val="00D8122E"/>
    <w:rsid w:val="00D81421"/>
    <w:rsid w:val="00D81549"/>
    <w:rsid w:val="00D81782"/>
    <w:rsid w:val="00D8243F"/>
    <w:rsid w:val="00D827E6"/>
    <w:rsid w:val="00D8285E"/>
    <w:rsid w:val="00D82AED"/>
    <w:rsid w:val="00D82E49"/>
    <w:rsid w:val="00D8360A"/>
    <w:rsid w:val="00D836C7"/>
    <w:rsid w:val="00D837FD"/>
    <w:rsid w:val="00D83E01"/>
    <w:rsid w:val="00D840E5"/>
    <w:rsid w:val="00D8503C"/>
    <w:rsid w:val="00D853EF"/>
    <w:rsid w:val="00D855C4"/>
    <w:rsid w:val="00D855FB"/>
    <w:rsid w:val="00D85C5C"/>
    <w:rsid w:val="00D85FD0"/>
    <w:rsid w:val="00D862FB"/>
    <w:rsid w:val="00D866D7"/>
    <w:rsid w:val="00D86CA0"/>
    <w:rsid w:val="00D871CF"/>
    <w:rsid w:val="00D9008B"/>
    <w:rsid w:val="00D9008F"/>
    <w:rsid w:val="00D9009E"/>
    <w:rsid w:val="00D90F21"/>
    <w:rsid w:val="00D912A7"/>
    <w:rsid w:val="00D91E12"/>
    <w:rsid w:val="00D92879"/>
    <w:rsid w:val="00D94189"/>
    <w:rsid w:val="00D943B3"/>
    <w:rsid w:val="00D94A58"/>
    <w:rsid w:val="00D94F31"/>
    <w:rsid w:val="00D94FCB"/>
    <w:rsid w:val="00D954B1"/>
    <w:rsid w:val="00D95EA3"/>
    <w:rsid w:val="00D96432"/>
    <w:rsid w:val="00D969A9"/>
    <w:rsid w:val="00D97624"/>
    <w:rsid w:val="00D97737"/>
    <w:rsid w:val="00D97C1F"/>
    <w:rsid w:val="00DA00F9"/>
    <w:rsid w:val="00DA08D9"/>
    <w:rsid w:val="00DA0938"/>
    <w:rsid w:val="00DA0ACA"/>
    <w:rsid w:val="00DA15AD"/>
    <w:rsid w:val="00DA1B12"/>
    <w:rsid w:val="00DA1EAE"/>
    <w:rsid w:val="00DA2930"/>
    <w:rsid w:val="00DA30DF"/>
    <w:rsid w:val="00DA3D80"/>
    <w:rsid w:val="00DA421D"/>
    <w:rsid w:val="00DA460F"/>
    <w:rsid w:val="00DA463B"/>
    <w:rsid w:val="00DA4A62"/>
    <w:rsid w:val="00DA4BD7"/>
    <w:rsid w:val="00DA4CD3"/>
    <w:rsid w:val="00DA4D61"/>
    <w:rsid w:val="00DA5080"/>
    <w:rsid w:val="00DA70B9"/>
    <w:rsid w:val="00DA724B"/>
    <w:rsid w:val="00DB0C47"/>
    <w:rsid w:val="00DB0FFE"/>
    <w:rsid w:val="00DB122B"/>
    <w:rsid w:val="00DB1348"/>
    <w:rsid w:val="00DB16CD"/>
    <w:rsid w:val="00DB24F1"/>
    <w:rsid w:val="00DB254D"/>
    <w:rsid w:val="00DB256F"/>
    <w:rsid w:val="00DB2624"/>
    <w:rsid w:val="00DB2A30"/>
    <w:rsid w:val="00DB38A7"/>
    <w:rsid w:val="00DB394E"/>
    <w:rsid w:val="00DB3E7A"/>
    <w:rsid w:val="00DB42D7"/>
    <w:rsid w:val="00DB430C"/>
    <w:rsid w:val="00DB4357"/>
    <w:rsid w:val="00DB4B65"/>
    <w:rsid w:val="00DB4B6D"/>
    <w:rsid w:val="00DB5CAC"/>
    <w:rsid w:val="00DB6D4D"/>
    <w:rsid w:val="00DB7017"/>
    <w:rsid w:val="00DB7245"/>
    <w:rsid w:val="00DB7F69"/>
    <w:rsid w:val="00DC00C3"/>
    <w:rsid w:val="00DC01D2"/>
    <w:rsid w:val="00DC04AF"/>
    <w:rsid w:val="00DC06F8"/>
    <w:rsid w:val="00DC0BC3"/>
    <w:rsid w:val="00DC1412"/>
    <w:rsid w:val="00DC20EC"/>
    <w:rsid w:val="00DC2118"/>
    <w:rsid w:val="00DC217C"/>
    <w:rsid w:val="00DC26CB"/>
    <w:rsid w:val="00DC3401"/>
    <w:rsid w:val="00DC3C00"/>
    <w:rsid w:val="00DC3DC0"/>
    <w:rsid w:val="00DC3DE7"/>
    <w:rsid w:val="00DC42E0"/>
    <w:rsid w:val="00DC459E"/>
    <w:rsid w:val="00DC47CF"/>
    <w:rsid w:val="00DC490B"/>
    <w:rsid w:val="00DC492F"/>
    <w:rsid w:val="00DC4B60"/>
    <w:rsid w:val="00DC5E2F"/>
    <w:rsid w:val="00DC615C"/>
    <w:rsid w:val="00DC664A"/>
    <w:rsid w:val="00DC698D"/>
    <w:rsid w:val="00DC6D76"/>
    <w:rsid w:val="00DC6F05"/>
    <w:rsid w:val="00DC731F"/>
    <w:rsid w:val="00DC7541"/>
    <w:rsid w:val="00DC754C"/>
    <w:rsid w:val="00DC767C"/>
    <w:rsid w:val="00DC7C54"/>
    <w:rsid w:val="00DD02C0"/>
    <w:rsid w:val="00DD071E"/>
    <w:rsid w:val="00DD0B09"/>
    <w:rsid w:val="00DD0DE4"/>
    <w:rsid w:val="00DD15F2"/>
    <w:rsid w:val="00DD1B8A"/>
    <w:rsid w:val="00DD29D4"/>
    <w:rsid w:val="00DD2BF0"/>
    <w:rsid w:val="00DD3130"/>
    <w:rsid w:val="00DD3817"/>
    <w:rsid w:val="00DD3A73"/>
    <w:rsid w:val="00DD3FAD"/>
    <w:rsid w:val="00DD3FB7"/>
    <w:rsid w:val="00DD40BD"/>
    <w:rsid w:val="00DD42FD"/>
    <w:rsid w:val="00DD49F1"/>
    <w:rsid w:val="00DD5B8A"/>
    <w:rsid w:val="00DD5BE4"/>
    <w:rsid w:val="00DD6553"/>
    <w:rsid w:val="00DD6B50"/>
    <w:rsid w:val="00DD6E05"/>
    <w:rsid w:val="00DE0021"/>
    <w:rsid w:val="00DE0139"/>
    <w:rsid w:val="00DE051B"/>
    <w:rsid w:val="00DE0550"/>
    <w:rsid w:val="00DE087A"/>
    <w:rsid w:val="00DE0D4C"/>
    <w:rsid w:val="00DE0D92"/>
    <w:rsid w:val="00DE0EFB"/>
    <w:rsid w:val="00DE14C5"/>
    <w:rsid w:val="00DE1658"/>
    <w:rsid w:val="00DE1F89"/>
    <w:rsid w:val="00DE208C"/>
    <w:rsid w:val="00DE23CA"/>
    <w:rsid w:val="00DE244E"/>
    <w:rsid w:val="00DE2BF1"/>
    <w:rsid w:val="00DE324B"/>
    <w:rsid w:val="00DE32A4"/>
    <w:rsid w:val="00DE36B5"/>
    <w:rsid w:val="00DE3BC2"/>
    <w:rsid w:val="00DE3C6D"/>
    <w:rsid w:val="00DE4D31"/>
    <w:rsid w:val="00DE5352"/>
    <w:rsid w:val="00DE5951"/>
    <w:rsid w:val="00DE596C"/>
    <w:rsid w:val="00DE631E"/>
    <w:rsid w:val="00DE64EC"/>
    <w:rsid w:val="00DE6858"/>
    <w:rsid w:val="00DE71B4"/>
    <w:rsid w:val="00DE7A6D"/>
    <w:rsid w:val="00DE7E3D"/>
    <w:rsid w:val="00DF026B"/>
    <w:rsid w:val="00DF0337"/>
    <w:rsid w:val="00DF0E5E"/>
    <w:rsid w:val="00DF106A"/>
    <w:rsid w:val="00DF1655"/>
    <w:rsid w:val="00DF16D0"/>
    <w:rsid w:val="00DF1750"/>
    <w:rsid w:val="00DF1758"/>
    <w:rsid w:val="00DF2252"/>
    <w:rsid w:val="00DF26DA"/>
    <w:rsid w:val="00DF27FB"/>
    <w:rsid w:val="00DF284E"/>
    <w:rsid w:val="00DF29C6"/>
    <w:rsid w:val="00DF2E5A"/>
    <w:rsid w:val="00DF316A"/>
    <w:rsid w:val="00DF3541"/>
    <w:rsid w:val="00DF3683"/>
    <w:rsid w:val="00DF3B1A"/>
    <w:rsid w:val="00DF3D04"/>
    <w:rsid w:val="00DF4001"/>
    <w:rsid w:val="00DF4458"/>
    <w:rsid w:val="00DF453D"/>
    <w:rsid w:val="00DF5082"/>
    <w:rsid w:val="00DF5423"/>
    <w:rsid w:val="00DF56ED"/>
    <w:rsid w:val="00DF5A35"/>
    <w:rsid w:val="00DF5AD4"/>
    <w:rsid w:val="00DF6107"/>
    <w:rsid w:val="00DF6129"/>
    <w:rsid w:val="00DF6E34"/>
    <w:rsid w:val="00DF7F24"/>
    <w:rsid w:val="00E0024D"/>
    <w:rsid w:val="00E01506"/>
    <w:rsid w:val="00E01BBC"/>
    <w:rsid w:val="00E01F26"/>
    <w:rsid w:val="00E02570"/>
    <w:rsid w:val="00E02B71"/>
    <w:rsid w:val="00E03B8B"/>
    <w:rsid w:val="00E03C90"/>
    <w:rsid w:val="00E03D0A"/>
    <w:rsid w:val="00E061E0"/>
    <w:rsid w:val="00E0622D"/>
    <w:rsid w:val="00E062E2"/>
    <w:rsid w:val="00E067B8"/>
    <w:rsid w:val="00E068C8"/>
    <w:rsid w:val="00E06AE1"/>
    <w:rsid w:val="00E07991"/>
    <w:rsid w:val="00E079AF"/>
    <w:rsid w:val="00E07B8B"/>
    <w:rsid w:val="00E07CBF"/>
    <w:rsid w:val="00E1043C"/>
    <w:rsid w:val="00E10E09"/>
    <w:rsid w:val="00E11913"/>
    <w:rsid w:val="00E11A0D"/>
    <w:rsid w:val="00E12842"/>
    <w:rsid w:val="00E1299B"/>
    <w:rsid w:val="00E129D8"/>
    <w:rsid w:val="00E14041"/>
    <w:rsid w:val="00E140A5"/>
    <w:rsid w:val="00E14B49"/>
    <w:rsid w:val="00E14D81"/>
    <w:rsid w:val="00E1669F"/>
    <w:rsid w:val="00E16A3B"/>
    <w:rsid w:val="00E16F9C"/>
    <w:rsid w:val="00E1728F"/>
    <w:rsid w:val="00E17931"/>
    <w:rsid w:val="00E17AE0"/>
    <w:rsid w:val="00E17CD1"/>
    <w:rsid w:val="00E201D9"/>
    <w:rsid w:val="00E20797"/>
    <w:rsid w:val="00E20AA5"/>
    <w:rsid w:val="00E20BAC"/>
    <w:rsid w:val="00E20E41"/>
    <w:rsid w:val="00E20FBC"/>
    <w:rsid w:val="00E216E7"/>
    <w:rsid w:val="00E21BE0"/>
    <w:rsid w:val="00E22298"/>
    <w:rsid w:val="00E22D9F"/>
    <w:rsid w:val="00E23686"/>
    <w:rsid w:val="00E23B80"/>
    <w:rsid w:val="00E23C64"/>
    <w:rsid w:val="00E24F93"/>
    <w:rsid w:val="00E24FC3"/>
    <w:rsid w:val="00E255D2"/>
    <w:rsid w:val="00E25733"/>
    <w:rsid w:val="00E26506"/>
    <w:rsid w:val="00E26B02"/>
    <w:rsid w:val="00E274F9"/>
    <w:rsid w:val="00E27573"/>
    <w:rsid w:val="00E3016F"/>
    <w:rsid w:val="00E30B50"/>
    <w:rsid w:val="00E30C7E"/>
    <w:rsid w:val="00E310F7"/>
    <w:rsid w:val="00E31998"/>
    <w:rsid w:val="00E32266"/>
    <w:rsid w:val="00E32ADF"/>
    <w:rsid w:val="00E3302B"/>
    <w:rsid w:val="00E3349F"/>
    <w:rsid w:val="00E338AE"/>
    <w:rsid w:val="00E34055"/>
    <w:rsid w:val="00E35972"/>
    <w:rsid w:val="00E36325"/>
    <w:rsid w:val="00E3683F"/>
    <w:rsid w:val="00E36B43"/>
    <w:rsid w:val="00E36CC0"/>
    <w:rsid w:val="00E3703B"/>
    <w:rsid w:val="00E37169"/>
    <w:rsid w:val="00E37B1A"/>
    <w:rsid w:val="00E404A8"/>
    <w:rsid w:val="00E4074F"/>
    <w:rsid w:val="00E41102"/>
    <w:rsid w:val="00E41CEA"/>
    <w:rsid w:val="00E41D27"/>
    <w:rsid w:val="00E41D5B"/>
    <w:rsid w:val="00E4220D"/>
    <w:rsid w:val="00E4299A"/>
    <w:rsid w:val="00E43380"/>
    <w:rsid w:val="00E4382F"/>
    <w:rsid w:val="00E43BD4"/>
    <w:rsid w:val="00E442A5"/>
    <w:rsid w:val="00E443A9"/>
    <w:rsid w:val="00E44431"/>
    <w:rsid w:val="00E454B7"/>
    <w:rsid w:val="00E45A78"/>
    <w:rsid w:val="00E45BE0"/>
    <w:rsid w:val="00E45DEE"/>
    <w:rsid w:val="00E46EC0"/>
    <w:rsid w:val="00E46F87"/>
    <w:rsid w:val="00E47151"/>
    <w:rsid w:val="00E471E9"/>
    <w:rsid w:val="00E47261"/>
    <w:rsid w:val="00E475EC"/>
    <w:rsid w:val="00E47C56"/>
    <w:rsid w:val="00E47CC6"/>
    <w:rsid w:val="00E47CD0"/>
    <w:rsid w:val="00E47E6F"/>
    <w:rsid w:val="00E5032E"/>
    <w:rsid w:val="00E50445"/>
    <w:rsid w:val="00E508AB"/>
    <w:rsid w:val="00E5141C"/>
    <w:rsid w:val="00E5229A"/>
    <w:rsid w:val="00E524D0"/>
    <w:rsid w:val="00E52A59"/>
    <w:rsid w:val="00E52D09"/>
    <w:rsid w:val="00E53040"/>
    <w:rsid w:val="00E53DEC"/>
    <w:rsid w:val="00E54B3F"/>
    <w:rsid w:val="00E54B46"/>
    <w:rsid w:val="00E54BCF"/>
    <w:rsid w:val="00E54EA0"/>
    <w:rsid w:val="00E55220"/>
    <w:rsid w:val="00E554ED"/>
    <w:rsid w:val="00E554F2"/>
    <w:rsid w:val="00E560B4"/>
    <w:rsid w:val="00E568DD"/>
    <w:rsid w:val="00E571C7"/>
    <w:rsid w:val="00E5761B"/>
    <w:rsid w:val="00E6014A"/>
    <w:rsid w:val="00E60524"/>
    <w:rsid w:val="00E612D1"/>
    <w:rsid w:val="00E61480"/>
    <w:rsid w:val="00E618FD"/>
    <w:rsid w:val="00E62273"/>
    <w:rsid w:val="00E62304"/>
    <w:rsid w:val="00E624F3"/>
    <w:rsid w:val="00E632D5"/>
    <w:rsid w:val="00E63B4F"/>
    <w:rsid w:val="00E63D39"/>
    <w:rsid w:val="00E644C6"/>
    <w:rsid w:val="00E6460F"/>
    <w:rsid w:val="00E64847"/>
    <w:rsid w:val="00E64D54"/>
    <w:rsid w:val="00E64F9F"/>
    <w:rsid w:val="00E65565"/>
    <w:rsid w:val="00E65628"/>
    <w:rsid w:val="00E65663"/>
    <w:rsid w:val="00E65804"/>
    <w:rsid w:val="00E660D3"/>
    <w:rsid w:val="00E66236"/>
    <w:rsid w:val="00E667AA"/>
    <w:rsid w:val="00E6687C"/>
    <w:rsid w:val="00E66B04"/>
    <w:rsid w:val="00E66B10"/>
    <w:rsid w:val="00E66DC9"/>
    <w:rsid w:val="00E66F08"/>
    <w:rsid w:val="00E66FE4"/>
    <w:rsid w:val="00E67BB9"/>
    <w:rsid w:val="00E67BBB"/>
    <w:rsid w:val="00E67E42"/>
    <w:rsid w:val="00E67F53"/>
    <w:rsid w:val="00E702A3"/>
    <w:rsid w:val="00E71CA6"/>
    <w:rsid w:val="00E71D6F"/>
    <w:rsid w:val="00E733AD"/>
    <w:rsid w:val="00E733BD"/>
    <w:rsid w:val="00E73453"/>
    <w:rsid w:val="00E7384A"/>
    <w:rsid w:val="00E742C9"/>
    <w:rsid w:val="00E750A7"/>
    <w:rsid w:val="00E752D9"/>
    <w:rsid w:val="00E7582B"/>
    <w:rsid w:val="00E75CA9"/>
    <w:rsid w:val="00E75D11"/>
    <w:rsid w:val="00E76A58"/>
    <w:rsid w:val="00E76F12"/>
    <w:rsid w:val="00E76F5C"/>
    <w:rsid w:val="00E7702F"/>
    <w:rsid w:val="00E771B6"/>
    <w:rsid w:val="00E7760D"/>
    <w:rsid w:val="00E77621"/>
    <w:rsid w:val="00E77709"/>
    <w:rsid w:val="00E77947"/>
    <w:rsid w:val="00E77C68"/>
    <w:rsid w:val="00E805D8"/>
    <w:rsid w:val="00E80925"/>
    <w:rsid w:val="00E80C9F"/>
    <w:rsid w:val="00E80D1A"/>
    <w:rsid w:val="00E80D97"/>
    <w:rsid w:val="00E80F37"/>
    <w:rsid w:val="00E813E2"/>
    <w:rsid w:val="00E818CB"/>
    <w:rsid w:val="00E81CC9"/>
    <w:rsid w:val="00E8245A"/>
    <w:rsid w:val="00E82D7B"/>
    <w:rsid w:val="00E830A4"/>
    <w:rsid w:val="00E8311A"/>
    <w:rsid w:val="00E8322B"/>
    <w:rsid w:val="00E8336C"/>
    <w:rsid w:val="00E8342D"/>
    <w:rsid w:val="00E83532"/>
    <w:rsid w:val="00E8355B"/>
    <w:rsid w:val="00E837AF"/>
    <w:rsid w:val="00E839EF"/>
    <w:rsid w:val="00E83FAD"/>
    <w:rsid w:val="00E83FFD"/>
    <w:rsid w:val="00E84001"/>
    <w:rsid w:val="00E843EF"/>
    <w:rsid w:val="00E845F8"/>
    <w:rsid w:val="00E84C27"/>
    <w:rsid w:val="00E85316"/>
    <w:rsid w:val="00E85468"/>
    <w:rsid w:val="00E85AA1"/>
    <w:rsid w:val="00E85D0F"/>
    <w:rsid w:val="00E86037"/>
    <w:rsid w:val="00E86434"/>
    <w:rsid w:val="00E866B5"/>
    <w:rsid w:val="00E86CE3"/>
    <w:rsid w:val="00E86E75"/>
    <w:rsid w:val="00E870F8"/>
    <w:rsid w:val="00E879B5"/>
    <w:rsid w:val="00E87EF1"/>
    <w:rsid w:val="00E90049"/>
    <w:rsid w:val="00E902AC"/>
    <w:rsid w:val="00E90454"/>
    <w:rsid w:val="00E9048E"/>
    <w:rsid w:val="00E90743"/>
    <w:rsid w:val="00E90F27"/>
    <w:rsid w:val="00E91271"/>
    <w:rsid w:val="00E91869"/>
    <w:rsid w:val="00E91B5F"/>
    <w:rsid w:val="00E92A80"/>
    <w:rsid w:val="00E92DAE"/>
    <w:rsid w:val="00E92E61"/>
    <w:rsid w:val="00E93480"/>
    <w:rsid w:val="00E93E05"/>
    <w:rsid w:val="00E93EEE"/>
    <w:rsid w:val="00E9466D"/>
    <w:rsid w:val="00E946D2"/>
    <w:rsid w:val="00E949CB"/>
    <w:rsid w:val="00E94B08"/>
    <w:rsid w:val="00E9587B"/>
    <w:rsid w:val="00E9606B"/>
    <w:rsid w:val="00E962CA"/>
    <w:rsid w:val="00E964D8"/>
    <w:rsid w:val="00E965D7"/>
    <w:rsid w:val="00E966D2"/>
    <w:rsid w:val="00E968E9"/>
    <w:rsid w:val="00E96BFC"/>
    <w:rsid w:val="00E96D01"/>
    <w:rsid w:val="00E972F4"/>
    <w:rsid w:val="00E97478"/>
    <w:rsid w:val="00E9765E"/>
    <w:rsid w:val="00E9795C"/>
    <w:rsid w:val="00E97E40"/>
    <w:rsid w:val="00EA0611"/>
    <w:rsid w:val="00EA0C62"/>
    <w:rsid w:val="00EA0E57"/>
    <w:rsid w:val="00EA0FDD"/>
    <w:rsid w:val="00EA10C6"/>
    <w:rsid w:val="00EA19BE"/>
    <w:rsid w:val="00EA2348"/>
    <w:rsid w:val="00EA2398"/>
    <w:rsid w:val="00EA271C"/>
    <w:rsid w:val="00EA2F6A"/>
    <w:rsid w:val="00EA2FC7"/>
    <w:rsid w:val="00EA311A"/>
    <w:rsid w:val="00EA37BF"/>
    <w:rsid w:val="00EA3ABE"/>
    <w:rsid w:val="00EA3F85"/>
    <w:rsid w:val="00EA4119"/>
    <w:rsid w:val="00EA430F"/>
    <w:rsid w:val="00EA4982"/>
    <w:rsid w:val="00EA4A1E"/>
    <w:rsid w:val="00EA5A5F"/>
    <w:rsid w:val="00EA6357"/>
    <w:rsid w:val="00EA7221"/>
    <w:rsid w:val="00EA74BC"/>
    <w:rsid w:val="00EA74C9"/>
    <w:rsid w:val="00EB0512"/>
    <w:rsid w:val="00EB07BF"/>
    <w:rsid w:val="00EB0B3D"/>
    <w:rsid w:val="00EB16B3"/>
    <w:rsid w:val="00EB1A2D"/>
    <w:rsid w:val="00EB1DFC"/>
    <w:rsid w:val="00EB2046"/>
    <w:rsid w:val="00EB25B1"/>
    <w:rsid w:val="00EB27B2"/>
    <w:rsid w:val="00EB290B"/>
    <w:rsid w:val="00EB29D8"/>
    <w:rsid w:val="00EB2DAB"/>
    <w:rsid w:val="00EB2F87"/>
    <w:rsid w:val="00EB3019"/>
    <w:rsid w:val="00EB3025"/>
    <w:rsid w:val="00EB31EE"/>
    <w:rsid w:val="00EB3EB6"/>
    <w:rsid w:val="00EB5612"/>
    <w:rsid w:val="00EB5783"/>
    <w:rsid w:val="00EB6525"/>
    <w:rsid w:val="00EB7089"/>
    <w:rsid w:val="00EB75DE"/>
    <w:rsid w:val="00EB77D7"/>
    <w:rsid w:val="00EB7881"/>
    <w:rsid w:val="00EB7CDB"/>
    <w:rsid w:val="00EB7F3B"/>
    <w:rsid w:val="00EC01E3"/>
    <w:rsid w:val="00EC0C8F"/>
    <w:rsid w:val="00EC0DD0"/>
    <w:rsid w:val="00EC13AF"/>
    <w:rsid w:val="00EC1498"/>
    <w:rsid w:val="00EC14D9"/>
    <w:rsid w:val="00EC17F6"/>
    <w:rsid w:val="00EC1E83"/>
    <w:rsid w:val="00EC1F6A"/>
    <w:rsid w:val="00EC2135"/>
    <w:rsid w:val="00EC28D7"/>
    <w:rsid w:val="00EC2F7B"/>
    <w:rsid w:val="00EC30A0"/>
    <w:rsid w:val="00EC331E"/>
    <w:rsid w:val="00EC3933"/>
    <w:rsid w:val="00EC3F76"/>
    <w:rsid w:val="00EC41AF"/>
    <w:rsid w:val="00EC42A6"/>
    <w:rsid w:val="00EC4BAD"/>
    <w:rsid w:val="00EC5444"/>
    <w:rsid w:val="00EC5563"/>
    <w:rsid w:val="00EC56C3"/>
    <w:rsid w:val="00EC57EC"/>
    <w:rsid w:val="00EC621B"/>
    <w:rsid w:val="00EC625A"/>
    <w:rsid w:val="00EC66E9"/>
    <w:rsid w:val="00EC679F"/>
    <w:rsid w:val="00EC6CC7"/>
    <w:rsid w:val="00EC74BC"/>
    <w:rsid w:val="00EC7E77"/>
    <w:rsid w:val="00EC7FC7"/>
    <w:rsid w:val="00ED0404"/>
    <w:rsid w:val="00ED0503"/>
    <w:rsid w:val="00ED1DFC"/>
    <w:rsid w:val="00ED1E07"/>
    <w:rsid w:val="00ED2075"/>
    <w:rsid w:val="00ED2331"/>
    <w:rsid w:val="00ED29FD"/>
    <w:rsid w:val="00ED2D56"/>
    <w:rsid w:val="00ED2E50"/>
    <w:rsid w:val="00ED2F37"/>
    <w:rsid w:val="00ED3307"/>
    <w:rsid w:val="00ED3603"/>
    <w:rsid w:val="00ED37A9"/>
    <w:rsid w:val="00ED4007"/>
    <w:rsid w:val="00ED4132"/>
    <w:rsid w:val="00ED422F"/>
    <w:rsid w:val="00ED4327"/>
    <w:rsid w:val="00ED4390"/>
    <w:rsid w:val="00ED51C7"/>
    <w:rsid w:val="00ED5284"/>
    <w:rsid w:val="00ED54B3"/>
    <w:rsid w:val="00ED5602"/>
    <w:rsid w:val="00ED58F1"/>
    <w:rsid w:val="00ED60DF"/>
    <w:rsid w:val="00ED6C50"/>
    <w:rsid w:val="00ED7527"/>
    <w:rsid w:val="00ED754F"/>
    <w:rsid w:val="00EE0450"/>
    <w:rsid w:val="00EE048F"/>
    <w:rsid w:val="00EE04EE"/>
    <w:rsid w:val="00EE0D52"/>
    <w:rsid w:val="00EE0DE1"/>
    <w:rsid w:val="00EE1023"/>
    <w:rsid w:val="00EE14C8"/>
    <w:rsid w:val="00EE1551"/>
    <w:rsid w:val="00EE17EA"/>
    <w:rsid w:val="00EE18DA"/>
    <w:rsid w:val="00EE2D16"/>
    <w:rsid w:val="00EE362B"/>
    <w:rsid w:val="00EE3E01"/>
    <w:rsid w:val="00EE3E61"/>
    <w:rsid w:val="00EE3EB7"/>
    <w:rsid w:val="00EE4C04"/>
    <w:rsid w:val="00EE6CEC"/>
    <w:rsid w:val="00EE6D32"/>
    <w:rsid w:val="00EE6E12"/>
    <w:rsid w:val="00EE6E79"/>
    <w:rsid w:val="00EE732A"/>
    <w:rsid w:val="00EE7764"/>
    <w:rsid w:val="00EE7C51"/>
    <w:rsid w:val="00EF0280"/>
    <w:rsid w:val="00EF04F7"/>
    <w:rsid w:val="00EF08CA"/>
    <w:rsid w:val="00EF0AD6"/>
    <w:rsid w:val="00EF1C16"/>
    <w:rsid w:val="00EF1D30"/>
    <w:rsid w:val="00EF20F6"/>
    <w:rsid w:val="00EF222B"/>
    <w:rsid w:val="00EF28A3"/>
    <w:rsid w:val="00EF2BB7"/>
    <w:rsid w:val="00EF3782"/>
    <w:rsid w:val="00EF398E"/>
    <w:rsid w:val="00EF4350"/>
    <w:rsid w:val="00EF4432"/>
    <w:rsid w:val="00EF4684"/>
    <w:rsid w:val="00EF4996"/>
    <w:rsid w:val="00EF4A81"/>
    <w:rsid w:val="00EF4D3D"/>
    <w:rsid w:val="00EF5064"/>
    <w:rsid w:val="00EF5218"/>
    <w:rsid w:val="00EF6310"/>
    <w:rsid w:val="00EF63B7"/>
    <w:rsid w:val="00EF67CA"/>
    <w:rsid w:val="00EF69D4"/>
    <w:rsid w:val="00EF6D04"/>
    <w:rsid w:val="00EF75D5"/>
    <w:rsid w:val="00EF7615"/>
    <w:rsid w:val="00EF777E"/>
    <w:rsid w:val="00EF79BE"/>
    <w:rsid w:val="00EF7C9B"/>
    <w:rsid w:val="00F000F2"/>
    <w:rsid w:val="00F002CC"/>
    <w:rsid w:val="00F004EF"/>
    <w:rsid w:val="00F007A9"/>
    <w:rsid w:val="00F01719"/>
    <w:rsid w:val="00F01ED4"/>
    <w:rsid w:val="00F02B6C"/>
    <w:rsid w:val="00F034D8"/>
    <w:rsid w:val="00F03515"/>
    <w:rsid w:val="00F03858"/>
    <w:rsid w:val="00F03FBD"/>
    <w:rsid w:val="00F04F06"/>
    <w:rsid w:val="00F054F3"/>
    <w:rsid w:val="00F05601"/>
    <w:rsid w:val="00F056BC"/>
    <w:rsid w:val="00F05970"/>
    <w:rsid w:val="00F05D6E"/>
    <w:rsid w:val="00F05F05"/>
    <w:rsid w:val="00F063FF"/>
    <w:rsid w:val="00F0764F"/>
    <w:rsid w:val="00F07708"/>
    <w:rsid w:val="00F079C9"/>
    <w:rsid w:val="00F07B13"/>
    <w:rsid w:val="00F07FA8"/>
    <w:rsid w:val="00F07FE1"/>
    <w:rsid w:val="00F07FF4"/>
    <w:rsid w:val="00F10318"/>
    <w:rsid w:val="00F10CBC"/>
    <w:rsid w:val="00F10D2D"/>
    <w:rsid w:val="00F10EF9"/>
    <w:rsid w:val="00F11754"/>
    <w:rsid w:val="00F118F6"/>
    <w:rsid w:val="00F11AC6"/>
    <w:rsid w:val="00F11D53"/>
    <w:rsid w:val="00F11F57"/>
    <w:rsid w:val="00F1212B"/>
    <w:rsid w:val="00F124EC"/>
    <w:rsid w:val="00F1287D"/>
    <w:rsid w:val="00F12B87"/>
    <w:rsid w:val="00F12D3D"/>
    <w:rsid w:val="00F13069"/>
    <w:rsid w:val="00F134DD"/>
    <w:rsid w:val="00F1359F"/>
    <w:rsid w:val="00F135F5"/>
    <w:rsid w:val="00F138B1"/>
    <w:rsid w:val="00F13DFF"/>
    <w:rsid w:val="00F13E0F"/>
    <w:rsid w:val="00F1415F"/>
    <w:rsid w:val="00F141F3"/>
    <w:rsid w:val="00F144D1"/>
    <w:rsid w:val="00F14968"/>
    <w:rsid w:val="00F152E3"/>
    <w:rsid w:val="00F15492"/>
    <w:rsid w:val="00F15692"/>
    <w:rsid w:val="00F15BC1"/>
    <w:rsid w:val="00F16073"/>
    <w:rsid w:val="00F160B7"/>
    <w:rsid w:val="00F16422"/>
    <w:rsid w:val="00F1715C"/>
    <w:rsid w:val="00F204EC"/>
    <w:rsid w:val="00F207ED"/>
    <w:rsid w:val="00F2195B"/>
    <w:rsid w:val="00F21E26"/>
    <w:rsid w:val="00F22D2F"/>
    <w:rsid w:val="00F22E11"/>
    <w:rsid w:val="00F237C7"/>
    <w:rsid w:val="00F23C0E"/>
    <w:rsid w:val="00F23F33"/>
    <w:rsid w:val="00F240D7"/>
    <w:rsid w:val="00F24D99"/>
    <w:rsid w:val="00F24DB2"/>
    <w:rsid w:val="00F24F11"/>
    <w:rsid w:val="00F253AF"/>
    <w:rsid w:val="00F259C8"/>
    <w:rsid w:val="00F25E1E"/>
    <w:rsid w:val="00F25EF9"/>
    <w:rsid w:val="00F25F0A"/>
    <w:rsid w:val="00F26056"/>
    <w:rsid w:val="00F264A2"/>
    <w:rsid w:val="00F26977"/>
    <w:rsid w:val="00F271DB"/>
    <w:rsid w:val="00F2724F"/>
    <w:rsid w:val="00F27428"/>
    <w:rsid w:val="00F27AD3"/>
    <w:rsid w:val="00F27BAE"/>
    <w:rsid w:val="00F300FC"/>
    <w:rsid w:val="00F302AD"/>
    <w:rsid w:val="00F304DD"/>
    <w:rsid w:val="00F307B5"/>
    <w:rsid w:val="00F30B21"/>
    <w:rsid w:val="00F30ED8"/>
    <w:rsid w:val="00F31058"/>
    <w:rsid w:val="00F32A3D"/>
    <w:rsid w:val="00F32B02"/>
    <w:rsid w:val="00F32F96"/>
    <w:rsid w:val="00F3335C"/>
    <w:rsid w:val="00F335F6"/>
    <w:rsid w:val="00F33688"/>
    <w:rsid w:val="00F33A07"/>
    <w:rsid w:val="00F33E3A"/>
    <w:rsid w:val="00F340BB"/>
    <w:rsid w:val="00F345DD"/>
    <w:rsid w:val="00F3462D"/>
    <w:rsid w:val="00F3465A"/>
    <w:rsid w:val="00F3469A"/>
    <w:rsid w:val="00F34CC5"/>
    <w:rsid w:val="00F355DE"/>
    <w:rsid w:val="00F356F8"/>
    <w:rsid w:val="00F35779"/>
    <w:rsid w:val="00F358E6"/>
    <w:rsid w:val="00F35C28"/>
    <w:rsid w:val="00F35EFD"/>
    <w:rsid w:val="00F36132"/>
    <w:rsid w:val="00F3671B"/>
    <w:rsid w:val="00F3689F"/>
    <w:rsid w:val="00F372DC"/>
    <w:rsid w:val="00F37411"/>
    <w:rsid w:val="00F37A09"/>
    <w:rsid w:val="00F401D1"/>
    <w:rsid w:val="00F40454"/>
    <w:rsid w:val="00F404F8"/>
    <w:rsid w:val="00F4105D"/>
    <w:rsid w:val="00F41888"/>
    <w:rsid w:val="00F4214C"/>
    <w:rsid w:val="00F42662"/>
    <w:rsid w:val="00F42ACA"/>
    <w:rsid w:val="00F42CEA"/>
    <w:rsid w:val="00F43557"/>
    <w:rsid w:val="00F437AB"/>
    <w:rsid w:val="00F43F1B"/>
    <w:rsid w:val="00F44C91"/>
    <w:rsid w:val="00F4509D"/>
    <w:rsid w:val="00F45D95"/>
    <w:rsid w:val="00F45F1D"/>
    <w:rsid w:val="00F463FE"/>
    <w:rsid w:val="00F46A72"/>
    <w:rsid w:val="00F46F41"/>
    <w:rsid w:val="00F470AD"/>
    <w:rsid w:val="00F470E9"/>
    <w:rsid w:val="00F47BF8"/>
    <w:rsid w:val="00F5022B"/>
    <w:rsid w:val="00F502E5"/>
    <w:rsid w:val="00F50A1B"/>
    <w:rsid w:val="00F5170A"/>
    <w:rsid w:val="00F5241B"/>
    <w:rsid w:val="00F524F9"/>
    <w:rsid w:val="00F52E5F"/>
    <w:rsid w:val="00F5367C"/>
    <w:rsid w:val="00F53D1F"/>
    <w:rsid w:val="00F54138"/>
    <w:rsid w:val="00F54274"/>
    <w:rsid w:val="00F546F2"/>
    <w:rsid w:val="00F549F2"/>
    <w:rsid w:val="00F54F3C"/>
    <w:rsid w:val="00F5539D"/>
    <w:rsid w:val="00F558FC"/>
    <w:rsid w:val="00F5590C"/>
    <w:rsid w:val="00F55C0F"/>
    <w:rsid w:val="00F56847"/>
    <w:rsid w:val="00F56ACB"/>
    <w:rsid w:val="00F56ED0"/>
    <w:rsid w:val="00F57653"/>
    <w:rsid w:val="00F57CD1"/>
    <w:rsid w:val="00F57FBC"/>
    <w:rsid w:val="00F60A2E"/>
    <w:rsid w:val="00F613D9"/>
    <w:rsid w:val="00F61CE7"/>
    <w:rsid w:val="00F62AE4"/>
    <w:rsid w:val="00F62CE9"/>
    <w:rsid w:val="00F64549"/>
    <w:rsid w:val="00F6496D"/>
    <w:rsid w:val="00F64FBF"/>
    <w:rsid w:val="00F650E1"/>
    <w:rsid w:val="00F65A80"/>
    <w:rsid w:val="00F65F6B"/>
    <w:rsid w:val="00F6699A"/>
    <w:rsid w:val="00F66AA9"/>
    <w:rsid w:val="00F66E07"/>
    <w:rsid w:val="00F66F24"/>
    <w:rsid w:val="00F672E6"/>
    <w:rsid w:val="00F67618"/>
    <w:rsid w:val="00F67FEC"/>
    <w:rsid w:val="00F7027C"/>
    <w:rsid w:val="00F70419"/>
    <w:rsid w:val="00F70686"/>
    <w:rsid w:val="00F706C9"/>
    <w:rsid w:val="00F709E7"/>
    <w:rsid w:val="00F70B0B"/>
    <w:rsid w:val="00F7135A"/>
    <w:rsid w:val="00F723E1"/>
    <w:rsid w:val="00F72436"/>
    <w:rsid w:val="00F72CE5"/>
    <w:rsid w:val="00F73502"/>
    <w:rsid w:val="00F73C0C"/>
    <w:rsid w:val="00F73F40"/>
    <w:rsid w:val="00F73F88"/>
    <w:rsid w:val="00F7402B"/>
    <w:rsid w:val="00F74667"/>
    <w:rsid w:val="00F74AA7"/>
    <w:rsid w:val="00F7541F"/>
    <w:rsid w:val="00F7583C"/>
    <w:rsid w:val="00F75C76"/>
    <w:rsid w:val="00F763FF"/>
    <w:rsid w:val="00F7742B"/>
    <w:rsid w:val="00F7743E"/>
    <w:rsid w:val="00F774EB"/>
    <w:rsid w:val="00F779F0"/>
    <w:rsid w:val="00F77FAD"/>
    <w:rsid w:val="00F8037D"/>
    <w:rsid w:val="00F80831"/>
    <w:rsid w:val="00F80FCA"/>
    <w:rsid w:val="00F81035"/>
    <w:rsid w:val="00F8119F"/>
    <w:rsid w:val="00F81A5C"/>
    <w:rsid w:val="00F82035"/>
    <w:rsid w:val="00F8299D"/>
    <w:rsid w:val="00F82D95"/>
    <w:rsid w:val="00F82DEB"/>
    <w:rsid w:val="00F835E4"/>
    <w:rsid w:val="00F83732"/>
    <w:rsid w:val="00F838D2"/>
    <w:rsid w:val="00F83935"/>
    <w:rsid w:val="00F83FF3"/>
    <w:rsid w:val="00F84978"/>
    <w:rsid w:val="00F85117"/>
    <w:rsid w:val="00F8578D"/>
    <w:rsid w:val="00F85E41"/>
    <w:rsid w:val="00F86428"/>
    <w:rsid w:val="00F86ECA"/>
    <w:rsid w:val="00F86F61"/>
    <w:rsid w:val="00F87047"/>
    <w:rsid w:val="00F8733C"/>
    <w:rsid w:val="00F8734A"/>
    <w:rsid w:val="00F87532"/>
    <w:rsid w:val="00F8759C"/>
    <w:rsid w:val="00F87C32"/>
    <w:rsid w:val="00F87DB1"/>
    <w:rsid w:val="00F90642"/>
    <w:rsid w:val="00F90666"/>
    <w:rsid w:val="00F906E0"/>
    <w:rsid w:val="00F90714"/>
    <w:rsid w:val="00F90855"/>
    <w:rsid w:val="00F909AC"/>
    <w:rsid w:val="00F90D9E"/>
    <w:rsid w:val="00F9106E"/>
    <w:rsid w:val="00F912B5"/>
    <w:rsid w:val="00F9163F"/>
    <w:rsid w:val="00F9187B"/>
    <w:rsid w:val="00F91A8E"/>
    <w:rsid w:val="00F91DE1"/>
    <w:rsid w:val="00F91FE6"/>
    <w:rsid w:val="00F92062"/>
    <w:rsid w:val="00F926FB"/>
    <w:rsid w:val="00F92B82"/>
    <w:rsid w:val="00F93B41"/>
    <w:rsid w:val="00F9427C"/>
    <w:rsid w:val="00F9438F"/>
    <w:rsid w:val="00F944DA"/>
    <w:rsid w:val="00F949DC"/>
    <w:rsid w:val="00F94A77"/>
    <w:rsid w:val="00F9521A"/>
    <w:rsid w:val="00F9540A"/>
    <w:rsid w:val="00F954D2"/>
    <w:rsid w:val="00F95630"/>
    <w:rsid w:val="00F95865"/>
    <w:rsid w:val="00F9595D"/>
    <w:rsid w:val="00F95DFB"/>
    <w:rsid w:val="00F96A4D"/>
    <w:rsid w:val="00F96CF6"/>
    <w:rsid w:val="00F96EE9"/>
    <w:rsid w:val="00F97323"/>
    <w:rsid w:val="00F97951"/>
    <w:rsid w:val="00FA101E"/>
    <w:rsid w:val="00FA1653"/>
    <w:rsid w:val="00FA2756"/>
    <w:rsid w:val="00FA3407"/>
    <w:rsid w:val="00FA3457"/>
    <w:rsid w:val="00FA397F"/>
    <w:rsid w:val="00FA3D3E"/>
    <w:rsid w:val="00FA421E"/>
    <w:rsid w:val="00FA457B"/>
    <w:rsid w:val="00FA4B8C"/>
    <w:rsid w:val="00FA4D7B"/>
    <w:rsid w:val="00FA50FF"/>
    <w:rsid w:val="00FA55CF"/>
    <w:rsid w:val="00FA5A25"/>
    <w:rsid w:val="00FA5B25"/>
    <w:rsid w:val="00FA6298"/>
    <w:rsid w:val="00FA665D"/>
    <w:rsid w:val="00FA686C"/>
    <w:rsid w:val="00FA6D43"/>
    <w:rsid w:val="00FA78C0"/>
    <w:rsid w:val="00FB033E"/>
    <w:rsid w:val="00FB051D"/>
    <w:rsid w:val="00FB0B9F"/>
    <w:rsid w:val="00FB0D17"/>
    <w:rsid w:val="00FB0EDA"/>
    <w:rsid w:val="00FB186B"/>
    <w:rsid w:val="00FB1E0A"/>
    <w:rsid w:val="00FB2698"/>
    <w:rsid w:val="00FB279C"/>
    <w:rsid w:val="00FB2BCA"/>
    <w:rsid w:val="00FB2FB8"/>
    <w:rsid w:val="00FB3400"/>
    <w:rsid w:val="00FB3A65"/>
    <w:rsid w:val="00FB3D20"/>
    <w:rsid w:val="00FB3DCD"/>
    <w:rsid w:val="00FB437F"/>
    <w:rsid w:val="00FB4B09"/>
    <w:rsid w:val="00FB5B3E"/>
    <w:rsid w:val="00FB6381"/>
    <w:rsid w:val="00FB650F"/>
    <w:rsid w:val="00FB66A0"/>
    <w:rsid w:val="00FB67F0"/>
    <w:rsid w:val="00FB6EF5"/>
    <w:rsid w:val="00FB6F8D"/>
    <w:rsid w:val="00FB70EE"/>
    <w:rsid w:val="00FB7A34"/>
    <w:rsid w:val="00FB7AEB"/>
    <w:rsid w:val="00FB7B16"/>
    <w:rsid w:val="00FB7D27"/>
    <w:rsid w:val="00FB7E9A"/>
    <w:rsid w:val="00FB7EC5"/>
    <w:rsid w:val="00FC05EA"/>
    <w:rsid w:val="00FC0700"/>
    <w:rsid w:val="00FC1448"/>
    <w:rsid w:val="00FC1B19"/>
    <w:rsid w:val="00FC1BAE"/>
    <w:rsid w:val="00FC1E83"/>
    <w:rsid w:val="00FC1EEC"/>
    <w:rsid w:val="00FC20BF"/>
    <w:rsid w:val="00FC2438"/>
    <w:rsid w:val="00FC24BE"/>
    <w:rsid w:val="00FC280F"/>
    <w:rsid w:val="00FC2875"/>
    <w:rsid w:val="00FC2CA7"/>
    <w:rsid w:val="00FC2D1C"/>
    <w:rsid w:val="00FC33BE"/>
    <w:rsid w:val="00FC38DA"/>
    <w:rsid w:val="00FC39CC"/>
    <w:rsid w:val="00FC3A38"/>
    <w:rsid w:val="00FC43D5"/>
    <w:rsid w:val="00FC5025"/>
    <w:rsid w:val="00FC52BB"/>
    <w:rsid w:val="00FC55A1"/>
    <w:rsid w:val="00FC56DF"/>
    <w:rsid w:val="00FC5971"/>
    <w:rsid w:val="00FC6182"/>
    <w:rsid w:val="00FC62CA"/>
    <w:rsid w:val="00FC641D"/>
    <w:rsid w:val="00FC6662"/>
    <w:rsid w:val="00FC6D61"/>
    <w:rsid w:val="00FC6DDB"/>
    <w:rsid w:val="00FC739F"/>
    <w:rsid w:val="00FC7E6E"/>
    <w:rsid w:val="00FD0274"/>
    <w:rsid w:val="00FD09AB"/>
    <w:rsid w:val="00FD1502"/>
    <w:rsid w:val="00FD16D2"/>
    <w:rsid w:val="00FD198F"/>
    <w:rsid w:val="00FD1BFD"/>
    <w:rsid w:val="00FD1F7B"/>
    <w:rsid w:val="00FD2154"/>
    <w:rsid w:val="00FD25C7"/>
    <w:rsid w:val="00FD2792"/>
    <w:rsid w:val="00FD3D3B"/>
    <w:rsid w:val="00FD47CC"/>
    <w:rsid w:val="00FD4E69"/>
    <w:rsid w:val="00FD5434"/>
    <w:rsid w:val="00FD543D"/>
    <w:rsid w:val="00FD576C"/>
    <w:rsid w:val="00FD59A0"/>
    <w:rsid w:val="00FD59A6"/>
    <w:rsid w:val="00FD5A01"/>
    <w:rsid w:val="00FD5C1A"/>
    <w:rsid w:val="00FD5F32"/>
    <w:rsid w:val="00FD6CEB"/>
    <w:rsid w:val="00FD6D7B"/>
    <w:rsid w:val="00FD72C2"/>
    <w:rsid w:val="00FD7380"/>
    <w:rsid w:val="00FD7460"/>
    <w:rsid w:val="00FE01F3"/>
    <w:rsid w:val="00FE0BE1"/>
    <w:rsid w:val="00FE0DD3"/>
    <w:rsid w:val="00FE0E6C"/>
    <w:rsid w:val="00FE0E7B"/>
    <w:rsid w:val="00FE1D56"/>
    <w:rsid w:val="00FE1E87"/>
    <w:rsid w:val="00FE2A15"/>
    <w:rsid w:val="00FE2B19"/>
    <w:rsid w:val="00FE33FC"/>
    <w:rsid w:val="00FE3D8F"/>
    <w:rsid w:val="00FE4651"/>
    <w:rsid w:val="00FE4D02"/>
    <w:rsid w:val="00FE51BC"/>
    <w:rsid w:val="00FE5382"/>
    <w:rsid w:val="00FE5905"/>
    <w:rsid w:val="00FE593D"/>
    <w:rsid w:val="00FE6069"/>
    <w:rsid w:val="00FE61C5"/>
    <w:rsid w:val="00FE6487"/>
    <w:rsid w:val="00FE67C0"/>
    <w:rsid w:val="00FE6A77"/>
    <w:rsid w:val="00FE6B05"/>
    <w:rsid w:val="00FE7651"/>
    <w:rsid w:val="00FE76FC"/>
    <w:rsid w:val="00FE7A1B"/>
    <w:rsid w:val="00FF0F5E"/>
    <w:rsid w:val="00FF284E"/>
    <w:rsid w:val="00FF28AA"/>
    <w:rsid w:val="00FF2DDB"/>
    <w:rsid w:val="00FF31CE"/>
    <w:rsid w:val="00FF341D"/>
    <w:rsid w:val="00FF3811"/>
    <w:rsid w:val="00FF3C22"/>
    <w:rsid w:val="00FF3FF1"/>
    <w:rsid w:val="00FF4BE5"/>
    <w:rsid w:val="00FF50DF"/>
    <w:rsid w:val="00FF5BCE"/>
    <w:rsid w:val="00FF6081"/>
    <w:rsid w:val="00FF6821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128EDF5D"/>
  <w15:chartTrackingRefBased/>
  <w15:docId w15:val="{64CE363B-5A1D-4A6F-908C-205AE65E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6EE1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59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uiPriority w:val="99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uiPriority w:val="99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numPr>
        <w:ilvl w:val="1"/>
        <w:numId w:val="1"/>
      </w:numPr>
      <w:tabs>
        <w:tab w:val="clear" w:pos="643"/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numPr>
        <w:ilvl w:val="2"/>
        <w:numId w:val="1"/>
      </w:numPr>
      <w:tabs>
        <w:tab w:val="clear" w:pos="643"/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numPr>
        <w:ilvl w:val="3"/>
        <w:numId w:val="1"/>
      </w:numPr>
      <w:tabs>
        <w:tab w:val="clear" w:pos="643"/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numPr>
        <w:ilvl w:val="4"/>
        <w:numId w:val="1"/>
      </w:numPr>
      <w:tabs>
        <w:tab w:val="clear" w:pos="643"/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rsid w:val="002E456A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Revision">
    <w:name w:val="Revision"/>
    <w:hidden/>
    <w:uiPriority w:val="99"/>
    <w:semiHidden/>
    <w:rsid w:val="0028395D"/>
    <w:rPr>
      <w:rFonts w:ascii="New York" w:hAnsi="New York"/>
      <w:sz w:val="24"/>
      <w:szCs w:val="30"/>
      <w:lang w:val="en-US" w:eastAsia="en-US"/>
    </w:rPr>
  </w:style>
  <w:style w:type="character" w:customStyle="1" w:styleId="st">
    <w:name w:val="st"/>
    <w:rsid w:val="003F1FB2"/>
  </w:style>
  <w:style w:type="paragraph" w:customStyle="1" w:styleId="Default">
    <w:name w:val="Default"/>
    <w:rsid w:val="00AE509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customStyle="1" w:styleId="PwCTableText1">
    <w:name w:val="PwC Table Text1"/>
    <w:basedOn w:val="TableNormal"/>
    <w:uiPriority w:val="99"/>
    <w:qFormat/>
    <w:rsid w:val="00946280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F6F82-B227-40A3-A1D2-49BF24FA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13</Pages>
  <Words>3605</Words>
  <Characters>20550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23</vt:i4>
      </vt:variant>
    </vt:vector>
  </HeadingPairs>
  <TitlesOfParts>
    <vt:vector size="24" baseType="lpstr">
      <vt:lpstr>บริษัท ไมเนอร์ คอร์ปอเรชั่น จำกัด (มหาชน) และบริษัทย่อย</vt:lpstr>
      <vt:lpstr/>
      <vt:lpstr>The following material transactions were carried out with related parties:</vt:lpstr>
      <vt:lpstr/>
      <vt:lpstr/>
      <vt:lpstr>a)	Dividend income</vt:lpstr>
      <vt:lpstr/>
      <vt:lpstr/>
      <vt:lpstr/>
      <vt:lpstr/>
      <vt:lpstr>b)	Other income</vt:lpstr>
      <vt:lpstr/>
      <vt:lpstr/>
      <vt:lpstr/>
      <vt:lpstr/>
      <vt:lpstr/>
      <vt:lpstr>The following material transactions were carried out with related parties: (Cont</vt:lpstr>
      <vt:lpstr/>
      <vt:lpstr/>
      <vt:lpstr>c)	Purchases of goods and services </vt:lpstr>
      <vt:lpstr/>
      <vt:lpstr/>
      <vt:lpstr>The following material transactions were carried out with related parties: (Cont</vt:lpstr>
      <vt:lpstr>f)	Key management compensation</vt:lpstr>
    </vt:vector>
  </TitlesOfParts>
  <Company>e&amp;y</Company>
  <LinksUpToDate>false</LinksUpToDate>
  <CharactersWithSpaces>24107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Thanisorn Saetang (TH)</cp:lastModifiedBy>
  <cp:revision>23</cp:revision>
  <cp:lastPrinted>2021-08-05T08:24:00Z</cp:lastPrinted>
  <dcterms:created xsi:type="dcterms:W3CDTF">2021-10-20T07:42:00Z</dcterms:created>
  <dcterms:modified xsi:type="dcterms:W3CDTF">2021-11-09T03:17:00Z</dcterms:modified>
</cp:coreProperties>
</file>